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7D9F2" w14:textId="77777777" w:rsidR="00F67CD2" w:rsidRPr="00F67CD2" w:rsidRDefault="00F67CD2" w:rsidP="00F67CD2">
      <w:pPr>
        <w:spacing w:before="100" w:beforeAutospacing="1" w:after="100" w:afterAutospacing="1" w:line="300" w:lineRule="atLeast"/>
        <w:contextualSpacing/>
        <w:jc w:val="center"/>
        <w:rPr>
          <w:rFonts w:ascii="Arial" w:eastAsia="Calibri" w:hAnsi="Arial" w:cs="Arial"/>
          <w:b/>
          <w:bCs/>
          <w:color w:val="000000" w:themeColor="text1"/>
        </w:rPr>
      </w:pPr>
      <w:r w:rsidRPr="00F67CD2">
        <w:rPr>
          <w:rFonts w:ascii="Arial" w:eastAsia="Calibri" w:hAnsi="Arial" w:cs="Arial"/>
          <w:b/>
          <w:bCs/>
          <w:color w:val="000000" w:themeColor="text1"/>
        </w:rPr>
        <w:t>PROGRAMA APOYO A LA MODERNIZACIÓN DE LA DIRECCIÓN DE IMPUESTOS Y ADUANAS NACIONALES -DIAN</w:t>
      </w:r>
    </w:p>
    <w:p w14:paraId="3B2AD3C4" w14:textId="566A2DD8" w:rsidR="00F67CD2" w:rsidRPr="00F67CD2" w:rsidRDefault="00F67CD2" w:rsidP="00F67CD2">
      <w:pPr>
        <w:spacing w:before="100" w:beforeAutospacing="1" w:after="100" w:afterAutospacing="1" w:line="300" w:lineRule="atLeast"/>
        <w:contextualSpacing/>
        <w:jc w:val="center"/>
        <w:rPr>
          <w:rFonts w:ascii="Arial" w:eastAsia="Calibri" w:hAnsi="Arial" w:cs="Arial"/>
          <w:b/>
          <w:bCs/>
          <w:color w:val="000000" w:themeColor="text1"/>
        </w:rPr>
      </w:pPr>
      <w:r w:rsidRPr="00F67CD2">
        <w:rPr>
          <w:rFonts w:ascii="Arial" w:eastAsia="Calibri" w:hAnsi="Arial" w:cs="Arial"/>
          <w:b/>
          <w:bCs/>
          <w:color w:val="000000" w:themeColor="text1"/>
        </w:rPr>
        <w:t>CONTRATO DE PRÉSTAMO BID 5148/OC-CO</w:t>
      </w:r>
    </w:p>
    <w:p w14:paraId="5EDD521B" w14:textId="6DBE5E0C" w:rsidR="00F67CD2" w:rsidRPr="00F67CD2" w:rsidRDefault="00F67CD2" w:rsidP="00F67CD2">
      <w:pPr>
        <w:spacing w:before="100" w:beforeAutospacing="1" w:after="100" w:afterAutospacing="1" w:line="300" w:lineRule="atLeast"/>
        <w:contextualSpacing/>
        <w:jc w:val="center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F67CD2">
        <w:rPr>
          <w:rFonts w:ascii="Arial" w:eastAsia="Calibri" w:hAnsi="Arial" w:cs="Arial"/>
          <w:color w:val="000000" w:themeColor="text1"/>
          <w:sz w:val="22"/>
          <w:szCs w:val="22"/>
        </w:rPr>
        <w:t>Selección Basada en Calidad y Costo (SBCC) – PAMD-484-CF-SBCC-26 (P226909)</w:t>
      </w:r>
    </w:p>
    <w:p w14:paraId="3F937815" w14:textId="6CAFB539" w:rsidR="00F67CD2" w:rsidRDefault="00F67CD2" w:rsidP="00F67CD2">
      <w:pPr>
        <w:spacing w:before="100" w:beforeAutospacing="1" w:after="100" w:afterAutospacing="1" w:line="300" w:lineRule="atLeast"/>
        <w:contextualSpacing/>
        <w:jc w:val="center"/>
        <w:rPr>
          <w:rFonts w:ascii="Arial" w:eastAsia="Calibri" w:hAnsi="Arial" w:cs="Arial"/>
          <w:color w:val="000000" w:themeColor="text1"/>
        </w:rPr>
      </w:pPr>
      <w:r w:rsidRPr="00F67CD2">
        <w:rPr>
          <w:rFonts w:ascii="Arial" w:eastAsia="Calibri" w:hAnsi="Arial" w:cs="Arial"/>
          <w:color w:val="000000" w:themeColor="text1"/>
        </w:rPr>
        <w:t>Respuesta a observaciones - Estudio de Mercado</w:t>
      </w:r>
    </w:p>
    <w:p w14:paraId="44CED4C5" w14:textId="426903BB" w:rsidR="00F67CD2" w:rsidRDefault="00F67CD2" w:rsidP="00F67CD2">
      <w:pPr>
        <w:spacing w:before="100" w:beforeAutospacing="1" w:after="100" w:afterAutospacing="1" w:line="300" w:lineRule="atLeast"/>
        <w:contextualSpacing/>
        <w:jc w:val="center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Pregunta No. 17</w:t>
      </w:r>
    </w:p>
    <w:p w14:paraId="1EC3F364" w14:textId="77777777" w:rsidR="00F67CD2" w:rsidRDefault="00F67CD2" w:rsidP="00EC4778">
      <w:pPr>
        <w:spacing w:beforeAutospacing="1" w:afterAutospacing="1" w:line="300" w:lineRule="atLeast"/>
        <w:jc w:val="both"/>
        <w:rPr>
          <w:rFonts w:ascii="Arial" w:eastAsia="Calibri" w:hAnsi="Arial" w:cs="Arial"/>
          <w:color w:val="000000" w:themeColor="text1"/>
        </w:rPr>
      </w:pPr>
    </w:p>
    <w:p w14:paraId="0D521F94" w14:textId="1076205B" w:rsidR="00AE7E52" w:rsidRPr="00EC4778" w:rsidRDefault="293828E7" w:rsidP="00EC4778">
      <w:pPr>
        <w:spacing w:beforeAutospacing="1" w:afterAutospacing="1" w:line="300" w:lineRule="atLeast"/>
        <w:jc w:val="both"/>
        <w:rPr>
          <w:rFonts w:ascii="Arial" w:eastAsia="Calibri" w:hAnsi="Arial" w:cs="Arial"/>
          <w:color w:val="000000" w:themeColor="text1"/>
        </w:rPr>
      </w:pPr>
      <w:r w:rsidRPr="00EC4778">
        <w:rPr>
          <w:rFonts w:ascii="Arial" w:eastAsia="Calibri" w:hAnsi="Arial" w:cs="Arial"/>
          <w:color w:val="000000" w:themeColor="text1"/>
        </w:rPr>
        <w:t xml:space="preserve">Bogotá D. C., </w:t>
      </w:r>
      <w:r w:rsidR="00F67CD2">
        <w:rPr>
          <w:rFonts w:ascii="Arial" w:eastAsia="Calibri" w:hAnsi="Arial" w:cs="Arial"/>
          <w:color w:val="000000" w:themeColor="text1"/>
        </w:rPr>
        <w:t>20</w:t>
      </w:r>
      <w:r w:rsidRPr="00EC4778">
        <w:rPr>
          <w:rFonts w:ascii="Arial" w:eastAsia="Calibri" w:hAnsi="Arial" w:cs="Arial"/>
          <w:color w:val="000000" w:themeColor="text1"/>
        </w:rPr>
        <w:t xml:space="preserve"> de </w:t>
      </w:r>
      <w:r w:rsidR="009D2509" w:rsidRPr="00EC4778">
        <w:rPr>
          <w:rFonts w:ascii="Arial" w:eastAsia="Calibri" w:hAnsi="Arial" w:cs="Arial"/>
          <w:color w:val="000000" w:themeColor="text1"/>
        </w:rPr>
        <w:t>agosto</w:t>
      </w:r>
      <w:r w:rsidRPr="00EC4778">
        <w:rPr>
          <w:rFonts w:ascii="Arial" w:eastAsia="Calibri" w:hAnsi="Arial" w:cs="Arial"/>
          <w:color w:val="000000" w:themeColor="text1"/>
        </w:rPr>
        <w:t xml:space="preserve"> de 2026</w:t>
      </w:r>
    </w:p>
    <w:p w14:paraId="34EB6B6A" w14:textId="77777777" w:rsidR="00EC4778" w:rsidRDefault="00EC4778" w:rsidP="00EC4778">
      <w:pPr>
        <w:ind w:right="17"/>
        <w:jc w:val="both"/>
        <w:rPr>
          <w:rFonts w:ascii="Arial" w:hAnsi="Arial" w:cs="Arial"/>
        </w:rPr>
      </w:pPr>
    </w:p>
    <w:p w14:paraId="475E85E9" w14:textId="361065E4" w:rsidR="00F67CD2" w:rsidRPr="00F67CD2" w:rsidRDefault="00F67CD2" w:rsidP="00F67CD2">
      <w:pPr>
        <w:jc w:val="both"/>
        <w:rPr>
          <w:rFonts w:ascii="Arial Narrow" w:eastAsia="Aptos" w:hAnsi="Arial Narrow"/>
          <w:b/>
          <w:bCs/>
        </w:rPr>
      </w:pPr>
      <w:r w:rsidRPr="00F67CD2">
        <w:rPr>
          <w:rFonts w:ascii="Arial Narrow" w:eastAsia="Aptos" w:hAnsi="Arial Narrow"/>
          <w:b/>
          <w:bCs/>
        </w:rPr>
        <w:t xml:space="preserve">17. </w:t>
      </w:r>
      <w:r w:rsidRPr="00F67CD2">
        <w:rPr>
          <w:rFonts w:ascii="Arial Narrow" w:eastAsia="Aptos" w:hAnsi="Arial Narrow"/>
          <w:b/>
          <w:bCs/>
        </w:rPr>
        <w:t>Para las demostraciones previstas para el 7 de septiembre de 2026, ¿la DIAN definirá casos de uso específicos o cada interesado podrá estructurar libremente la demostración?</w:t>
      </w:r>
    </w:p>
    <w:p w14:paraId="104406A7" w14:textId="77777777" w:rsidR="00F67CD2" w:rsidRDefault="00F67CD2" w:rsidP="00F67CD2">
      <w:pPr>
        <w:rPr>
          <w:rFonts w:ascii="Arial Narrow" w:eastAsia="Aptos" w:hAnsi="Arial Narrow"/>
        </w:rPr>
      </w:pPr>
    </w:p>
    <w:p w14:paraId="1CBFE154" w14:textId="77777777" w:rsidR="00F67CD2" w:rsidRDefault="00F67CD2" w:rsidP="00F67CD2">
      <w:pPr>
        <w:rPr>
          <w:rFonts w:ascii="Arial Narrow" w:eastAsia="Aptos" w:hAnsi="Arial Narrow"/>
        </w:rPr>
      </w:pPr>
    </w:p>
    <w:p w14:paraId="083410E3" w14:textId="77777777" w:rsidR="00F67CD2" w:rsidRPr="00685645" w:rsidRDefault="00F67CD2" w:rsidP="00F67CD2">
      <w:pPr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La demostración podrá efectuarse libremente para las dos herramientas, no obstante, es importante que cada una de ellas evidencie las siguientes funcionalidades:</w:t>
      </w:r>
    </w:p>
    <w:p w14:paraId="50787EE0" w14:textId="77777777" w:rsidR="00F67CD2" w:rsidRPr="00685645" w:rsidRDefault="00F67CD2" w:rsidP="00F67CD2">
      <w:pPr>
        <w:rPr>
          <w:rFonts w:ascii="Arial Narrow" w:eastAsia="Aptos" w:hAnsi="Arial Narrow"/>
        </w:rPr>
      </w:pPr>
    </w:p>
    <w:p w14:paraId="39A829DF" w14:textId="77777777" w:rsidR="00F67CD2" w:rsidRPr="00685645" w:rsidRDefault="00F67CD2" w:rsidP="00F67CD2">
      <w:pPr>
        <w:rPr>
          <w:rFonts w:ascii="Arial Narrow" w:hAnsi="Arial Narrow"/>
          <w:b/>
          <w:bCs/>
          <w:color w:val="657C9C" w:themeColor="text2" w:themeTint="BF"/>
        </w:rPr>
      </w:pPr>
      <w:r w:rsidRPr="00685645">
        <w:rPr>
          <w:rFonts w:ascii="Arial Narrow" w:hAnsi="Arial Narrow"/>
          <w:b/>
          <w:bCs/>
          <w:color w:val="657C9C" w:themeColor="text2" w:themeTint="BF"/>
        </w:rPr>
        <w:t>Biblioteca virtual</w:t>
      </w:r>
    </w:p>
    <w:p w14:paraId="035B2955" w14:textId="77777777" w:rsidR="00F67CD2" w:rsidRPr="00685645" w:rsidRDefault="00F67CD2" w:rsidP="00F67CD2">
      <w:pPr>
        <w:widowControl w:val="0"/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En lo correspondiente </w:t>
      </w:r>
      <w:r w:rsidRPr="00685645">
        <w:rPr>
          <w:rFonts w:ascii="Arial Narrow" w:eastAsia="Aptos" w:hAnsi="Arial Narrow"/>
          <w:b/>
          <w:bCs/>
        </w:rPr>
        <w:t xml:space="preserve">a gestión de contenidos y activos del conocimiento </w:t>
      </w:r>
      <w:r w:rsidRPr="00685645">
        <w:rPr>
          <w:rFonts w:ascii="Arial Narrow" w:eastAsia="Aptos" w:hAnsi="Arial Narrow"/>
        </w:rPr>
        <w:t>la herramienta debe estar en capacidad de:</w:t>
      </w:r>
    </w:p>
    <w:p w14:paraId="5B4D42C5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Creación, almacenamiento y administración de documentos y activos de conocimiento (manuales, lineamientos, buenas prácticas, lecciones aprendidas, entre otros). </w:t>
      </w:r>
    </w:p>
    <w:p w14:paraId="3E0775CE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Gestionar múltiples tipos de formatos digitales (PDF, Word, Excel, multimedia, entre otros). </w:t>
      </w:r>
    </w:p>
    <w:p w14:paraId="3F3F2B70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Carga masiva e individual de documentos. </w:t>
      </w:r>
    </w:p>
    <w:p w14:paraId="75724C17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Facilitar la clasificación y organización inicial de contenidos. </w:t>
      </w:r>
    </w:p>
    <w:p w14:paraId="3CDDF77B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Validar la calidad y consistencia de la información cargada. </w:t>
      </w:r>
    </w:p>
    <w:p w14:paraId="2A6BFD88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Gestionar versiones de los documentos. </w:t>
      </w:r>
    </w:p>
    <w:p w14:paraId="0BEA07B3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Mantener historial de cambios. </w:t>
      </w:r>
    </w:p>
    <w:p w14:paraId="2C3627D5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Trazabilidad del ciclo de vida de los documentos.</w:t>
      </w:r>
    </w:p>
    <w:p w14:paraId="34A2ECFF" w14:textId="77777777" w:rsidR="00F67CD2" w:rsidRPr="00685645" w:rsidRDefault="00F67CD2" w:rsidP="00F67CD2">
      <w:pPr>
        <w:widowControl w:val="0"/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En lo correspondiente </w:t>
      </w:r>
      <w:r w:rsidRPr="00685645">
        <w:rPr>
          <w:rFonts w:ascii="Arial Narrow" w:eastAsia="Aptos" w:hAnsi="Arial Narrow"/>
          <w:b/>
          <w:bCs/>
        </w:rPr>
        <w:t xml:space="preserve">a la organización y estructura del conocimiento </w:t>
      </w:r>
      <w:r w:rsidRPr="00685645">
        <w:rPr>
          <w:rFonts w:ascii="Arial Narrow" w:eastAsia="Aptos" w:hAnsi="Arial Narrow"/>
        </w:rPr>
        <w:t>la herramienta debe estar en capacidad de:</w:t>
      </w:r>
    </w:p>
    <w:p w14:paraId="696ACB93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Organización de contenidos en colecciones, categorías y repositorios temáticos. </w:t>
      </w:r>
    </w:p>
    <w:p w14:paraId="4110B78B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Implementar taxonomías, ontologías o clasificaciones jerárquicas del conocimiento. </w:t>
      </w:r>
    </w:p>
    <w:p w14:paraId="395E33FA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Actualización y evolución de la estructura de clasificación. </w:t>
      </w:r>
    </w:p>
    <w:p w14:paraId="6DFCC78C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Incorporar un sistema de catalogación eficiente. </w:t>
      </w:r>
    </w:p>
    <w:p w14:paraId="15803BE0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Indexación automática y manual de contenidos.</w:t>
      </w:r>
    </w:p>
    <w:p w14:paraId="7385B725" w14:textId="77777777" w:rsidR="00F67CD2" w:rsidRPr="00685645" w:rsidRDefault="00F67CD2" w:rsidP="00F67CD2">
      <w:pPr>
        <w:pStyle w:val="Prrafodelista"/>
        <w:widowControl w:val="0"/>
        <w:autoSpaceDE w:val="0"/>
        <w:autoSpaceDN w:val="0"/>
        <w:jc w:val="both"/>
        <w:rPr>
          <w:rFonts w:ascii="Arial Narrow" w:eastAsia="Aptos" w:hAnsi="Arial Narrow"/>
        </w:rPr>
      </w:pPr>
    </w:p>
    <w:p w14:paraId="6BCFFE2D" w14:textId="77777777" w:rsidR="00F67CD2" w:rsidRPr="00685645" w:rsidRDefault="00F67CD2" w:rsidP="00F67CD2">
      <w:pPr>
        <w:widowControl w:val="0"/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En lo correspondiente </w:t>
      </w:r>
      <w:r w:rsidRPr="00685645">
        <w:rPr>
          <w:rFonts w:ascii="Arial Narrow" w:eastAsia="Aptos" w:hAnsi="Arial Narrow"/>
          <w:b/>
          <w:bCs/>
        </w:rPr>
        <w:t xml:space="preserve">metadatos y catalogación </w:t>
      </w:r>
      <w:r w:rsidRPr="00685645">
        <w:rPr>
          <w:rFonts w:ascii="Arial Narrow" w:eastAsia="Aptos" w:hAnsi="Arial Narrow"/>
        </w:rPr>
        <w:t>la herramienta debe estar en capacidad de:</w:t>
      </w:r>
    </w:p>
    <w:p w14:paraId="2556E861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Descripción normalizada de los recursos (autor, fecha, tema, palabras clave, versión, etc.). </w:t>
      </w:r>
    </w:p>
    <w:p w14:paraId="121D9799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Asignar identificadores únicos a cada activo de conocimiento</w:t>
      </w:r>
    </w:p>
    <w:p w14:paraId="144D9191" w14:textId="77777777" w:rsidR="00F67CD2" w:rsidRPr="00685645" w:rsidRDefault="00F67CD2" w:rsidP="00F67CD2">
      <w:pPr>
        <w:widowControl w:val="0"/>
        <w:autoSpaceDE w:val="0"/>
        <w:autoSpaceDN w:val="0"/>
        <w:jc w:val="both"/>
        <w:rPr>
          <w:rFonts w:ascii="Arial Narrow" w:eastAsia="Aptos" w:hAnsi="Arial Narrow"/>
        </w:rPr>
      </w:pPr>
    </w:p>
    <w:p w14:paraId="7ED61800" w14:textId="77777777" w:rsidR="00F67CD2" w:rsidRPr="00685645" w:rsidRDefault="00F67CD2" w:rsidP="00F67CD2">
      <w:pPr>
        <w:widowControl w:val="0"/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En lo correspondiente </w:t>
      </w:r>
      <w:r w:rsidRPr="00685645">
        <w:rPr>
          <w:rFonts w:ascii="Arial Narrow" w:eastAsia="Aptos" w:hAnsi="Arial Narrow"/>
          <w:b/>
          <w:bCs/>
        </w:rPr>
        <w:t xml:space="preserve">recuperación y acceso a la información </w:t>
      </w:r>
      <w:r w:rsidRPr="00685645">
        <w:rPr>
          <w:rFonts w:ascii="Arial Narrow" w:eastAsia="Aptos" w:hAnsi="Arial Narrow"/>
        </w:rPr>
        <w:t>la herramienta debe estar en capacidad de:</w:t>
      </w:r>
    </w:p>
    <w:p w14:paraId="7663BE45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Implementar motores de búsqueda simple y avanzada (por palabras clave, metadatos, filtros y categorías).</w:t>
      </w:r>
    </w:p>
    <w:p w14:paraId="6B874A16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Incluir navegación por categorías, etiquetas y rutas temáticas. </w:t>
      </w:r>
    </w:p>
    <w:p w14:paraId="403212EC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Mostrar resultados relevantes y ordenados. </w:t>
      </w:r>
    </w:p>
    <w:p w14:paraId="5C0CB4FC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Visualización, descarga y consulta en línea de los documentos. </w:t>
      </w:r>
    </w:p>
    <w:p w14:paraId="6E880BCC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Incluir funcionalidades de vista previa de documentos. </w:t>
      </w:r>
    </w:p>
    <w:p w14:paraId="743992A8" w14:textId="77777777" w:rsidR="00F67CD2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spacing w:after="160" w:line="278" w:lineRule="auto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Facilitar el acceso a usuarios internos y, cuando aplique, externos.</w:t>
      </w:r>
    </w:p>
    <w:p w14:paraId="5FBC397B" w14:textId="77777777" w:rsidR="00F67CD2" w:rsidRPr="00685645" w:rsidRDefault="00F67CD2" w:rsidP="00F67CD2">
      <w:pPr>
        <w:pStyle w:val="Prrafodelista"/>
        <w:widowControl w:val="0"/>
        <w:autoSpaceDE w:val="0"/>
        <w:autoSpaceDN w:val="0"/>
        <w:jc w:val="both"/>
        <w:rPr>
          <w:rFonts w:ascii="Arial Narrow" w:eastAsia="Aptos" w:hAnsi="Arial Narrow"/>
        </w:rPr>
      </w:pPr>
    </w:p>
    <w:p w14:paraId="52F606AA" w14:textId="77777777" w:rsidR="00F67CD2" w:rsidRPr="00685645" w:rsidRDefault="00F67CD2" w:rsidP="00F67CD2">
      <w:pPr>
        <w:widowControl w:val="0"/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En lo correspondiente </w:t>
      </w:r>
      <w:r w:rsidRPr="00685645">
        <w:rPr>
          <w:rFonts w:ascii="Arial Narrow" w:eastAsia="Aptos" w:hAnsi="Arial Narrow"/>
          <w:b/>
          <w:bCs/>
        </w:rPr>
        <w:t xml:space="preserve">seguridad, usuarios y gobierno de la información </w:t>
      </w:r>
      <w:r w:rsidRPr="00685645">
        <w:rPr>
          <w:rFonts w:ascii="Arial Narrow" w:eastAsia="Aptos" w:hAnsi="Arial Narrow"/>
        </w:rPr>
        <w:t>la herramienta debe estar en capacidad de:</w:t>
      </w:r>
    </w:p>
    <w:p w14:paraId="436A7F93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Administración de usuarios, perfiles y roles, definiendo niveles de acceso y permisos sobre la información.</w:t>
      </w:r>
    </w:p>
    <w:p w14:paraId="67ACFFBE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Controlar niveles de confidencialidad de la información. </w:t>
      </w:r>
    </w:p>
    <w:p w14:paraId="72DC17F4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Registrar auditoría de accesos, modificaciones y descargas.</w:t>
      </w:r>
    </w:p>
    <w:p w14:paraId="008FD61E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Permitir actualizaciones, configuraciones y mantenimiento de manera ágil, sin afectar la operación del sistema.</w:t>
      </w:r>
    </w:p>
    <w:p w14:paraId="2915F4B9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Contar con mecanismos de copias de seguridad automáticas y planes de recuperación ante desastres, garantizando la integridad de la información.</w:t>
      </w:r>
    </w:p>
    <w:p w14:paraId="4A5A1D0C" w14:textId="77777777" w:rsidR="00F67CD2" w:rsidRPr="00685645" w:rsidRDefault="00F67CD2" w:rsidP="00F67CD2">
      <w:pPr>
        <w:pStyle w:val="Prrafodelista"/>
        <w:widowControl w:val="0"/>
        <w:autoSpaceDE w:val="0"/>
        <w:autoSpaceDN w:val="0"/>
        <w:jc w:val="both"/>
        <w:rPr>
          <w:rFonts w:ascii="Arial Narrow" w:eastAsia="Aptos" w:hAnsi="Arial Narrow"/>
        </w:rPr>
      </w:pPr>
    </w:p>
    <w:p w14:paraId="7E193168" w14:textId="77777777" w:rsidR="00F67CD2" w:rsidRPr="00685645" w:rsidRDefault="00F67CD2" w:rsidP="00F67CD2">
      <w:pPr>
        <w:widowControl w:val="0"/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En lo correspondiente </w:t>
      </w:r>
      <w:r w:rsidRPr="00685645">
        <w:rPr>
          <w:rFonts w:ascii="Arial Narrow" w:eastAsia="Aptos" w:hAnsi="Arial Narrow"/>
          <w:b/>
          <w:bCs/>
        </w:rPr>
        <w:t xml:space="preserve">Analítica y seguimiento del uso </w:t>
      </w:r>
      <w:r w:rsidRPr="00685645">
        <w:rPr>
          <w:rFonts w:ascii="Arial Narrow" w:eastAsia="Aptos" w:hAnsi="Arial Narrow"/>
        </w:rPr>
        <w:t>la herramienta debe estar en capacidad de:</w:t>
      </w:r>
    </w:p>
    <w:p w14:paraId="2789556C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Generar reportes de uso (consultas, descargas y usuarios activos). </w:t>
      </w:r>
    </w:p>
    <w:p w14:paraId="5A9EE6C6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Medir indicadores de acceso y reutilización del conocimiento. </w:t>
      </w:r>
    </w:p>
    <w:p w14:paraId="1D083244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Permitir exportación de reportes.</w:t>
      </w:r>
    </w:p>
    <w:p w14:paraId="5E7D299A" w14:textId="77777777" w:rsidR="00F67CD2" w:rsidRPr="00685645" w:rsidRDefault="00F67CD2" w:rsidP="00F67CD2">
      <w:pPr>
        <w:widowControl w:val="0"/>
        <w:autoSpaceDE w:val="0"/>
        <w:autoSpaceDN w:val="0"/>
        <w:jc w:val="both"/>
        <w:rPr>
          <w:rFonts w:ascii="Arial Narrow" w:eastAsia="Aptos" w:hAnsi="Arial Narrow"/>
        </w:rPr>
      </w:pPr>
    </w:p>
    <w:p w14:paraId="02B1DD0E" w14:textId="77777777" w:rsidR="00F67CD2" w:rsidRPr="00685645" w:rsidRDefault="00F67CD2" w:rsidP="00F67CD2">
      <w:pPr>
        <w:widowControl w:val="0"/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En lo relacionado </w:t>
      </w:r>
      <w:r w:rsidRPr="00685645">
        <w:rPr>
          <w:rFonts w:ascii="Arial Narrow" w:eastAsia="Aptos" w:hAnsi="Arial Narrow"/>
          <w:b/>
          <w:bCs/>
        </w:rPr>
        <w:t>con el uso de la herramienta</w:t>
      </w:r>
      <w:r w:rsidRPr="00685645">
        <w:rPr>
          <w:rFonts w:ascii="Arial Narrow" w:eastAsia="Aptos" w:hAnsi="Arial Narrow"/>
        </w:rPr>
        <w:t>, esta debe ser:</w:t>
      </w:r>
    </w:p>
    <w:p w14:paraId="7C7A08F8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Ser intuitiva, accesible y centrada en el usuario, con interfaces amigables que faciliten la adopción por parte de los funcionarios.</w:t>
      </w:r>
    </w:p>
    <w:p w14:paraId="70B71CB6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Cumplir con estándares de seguridad de la información de la DIAN, incluyendo: Autenticación y autorización segura, protección de datos y control de accesos basado en roles.</w:t>
      </w:r>
    </w:p>
    <w:p w14:paraId="3BD56462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Garantizar una alta disponibilidad del servicio (mínimo 99.9% o superior), asegurando el acceso continuo a la información.</w:t>
      </w:r>
    </w:p>
    <w:p w14:paraId="0478DD98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Ser escalable, permitiendo el crecimiento en volumen de usuarios, información y funcionalidades sin afectar el rendimiento.</w:t>
      </w:r>
    </w:p>
    <w:p w14:paraId="2BD9C977" w14:textId="77777777" w:rsidR="00F67CD2" w:rsidRPr="00685645" w:rsidRDefault="00F67CD2" w:rsidP="00F67CD2">
      <w:pPr>
        <w:pStyle w:val="Prrafodelista"/>
        <w:widowControl w:val="0"/>
        <w:numPr>
          <w:ilvl w:val="0"/>
          <w:numId w:val="25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>Ser accesible desde diferentes dispositivos (computadores, tabletas) y navegadores web, sin pérdida de funcionalidad</w:t>
      </w:r>
    </w:p>
    <w:p w14:paraId="5D12AB60" w14:textId="77777777" w:rsidR="00F67CD2" w:rsidRDefault="00F67CD2" w:rsidP="00F67CD2">
      <w:pPr>
        <w:pStyle w:val="TableParagraph"/>
        <w:jc w:val="both"/>
        <w:rPr>
          <w:rFonts w:ascii="Arial Narrow" w:hAnsi="Arial Narrow"/>
          <w:sz w:val="24"/>
          <w:szCs w:val="24"/>
          <w:lang w:val="es-CO"/>
        </w:rPr>
      </w:pPr>
    </w:p>
    <w:p w14:paraId="20E3A62F" w14:textId="77777777" w:rsidR="00F67CD2" w:rsidRDefault="00F67CD2" w:rsidP="00F67CD2">
      <w:pPr>
        <w:pStyle w:val="TableParagraph"/>
        <w:jc w:val="both"/>
        <w:rPr>
          <w:rFonts w:ascii="Arial Narrow" w:hAnsi="Arial Narrow"/>
          <w:sz w:val="24"/>
          <w:szCs w:val="24"/>
          <w:lang w:val="es-CO"/>
        </w:rPr>
      </w:pPr>
    </w:p>
    <w:p w14:paraId="20F22AAF" w14:textId="77777777" w:rsidR="00F67CD2" w:rsidRPr="00685645" w:rsidRDefault="00F67CD2" w:rsidP="00F67CD2">
      <w:pPr>
        <w:pStyle w:val="TableParagraph"/>
        <w:jc w:val="both"/>
        <w:rPr>
          <w:rFonts w:ascii="Arial Narrow" w:hAnsi="Arial Narrow"/>
          <w:sz w:val="24"/>
          <w:szCs w:val="24"/>
          <w:lang w:val="es-CO"/>
        </w:rPr>
      </w:pPr>
    </w:p>
    <w:p w14:paraId="30457737" w14:textId="77777777" w:rsidR="00F67CD2" w:rsidRDefault="00F67CD2" w:rsidP="00F67CD2">
      <w:pPr>
        <w:rPr>
          <w:rFonts w:ascii="Arial Narrow" w:hAnsi="Arial Narrow"/>
          <w:b/>
          <w:bCs/>
          <w:color w:val="657C9C" w:themeColor="text2" w:themeTint="BF"/>
        </w:rPr>
      </w:pPr>
      <w:r w:rsidRPr="00685645">
        <w:rPr>
          <w:rFonts w:ascii="Arial Narrow" w:hAnsi="Arial Narrow"/>
          <w:b/>
          <w:bCs/>
          <w:color w:val="657C9C" w:themeColor="text2" w:themeTint="BF"/>
        </w:rPr>
        <w:t>Herramienta tecnológica de soporte al modelo de gestión del conocimiento</w:t>
      </w:r>
    </w:p>
    <w:p w14:paraId="41C15B21" w14:textId="77777777" w:rsidR="00F67CD2" w:rsidRPr="00685645" w:rsidRDefault="00F67CD2" w:rsidP="00F67CD2">
      <w:pPr>
        <w:rPr>
          <w:rFonts w:ascii="Arial Narrow" w:hAnsi="Arial Narrow"/>
          <w:b/>
          <w:bCs/>
          <w:color w:val="657C9C" w:themeColor="text2" w:themeTint="BF"/>
        </w:rPr>
      </w:pPr>
    </w:p>
    <w:p w14:paraId="73FB3DB0" w14:textId="77777777" w:rsidR="00F67CD2" w:rsidRPr="00685645" w:rsidRDefault="00F67CD2" w:rsidP="00F67CD2">
      <w:pPr>
        <w:pStyle w:val="Prrafodelista"/>
        <w:widowControl w:val="0"/>
        <w:numPr>
          <w:ilvl w:val="1"/>
          <w:numId w:val="26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En lo correspondiente </w:t>
      </w:r>
      <w:r w:rsidRPr="00685645">
        <w:rPr>
          <w:rFonts w:ascii="Arial Narrow" w:hAnsi="Arial Narrow"/>
          <w:b/>
          <w:bCs/>
        </w:rPr>
        <w:t>Identificación y gestión del conocimiento</w:t>
      </w:r>
      <w:r w:rsidRPr="00685645">
        <w:rPr>
          <w:rFonts w:ascii="Arial Narrow" w:eastAsia="Aptos" w:hAnsi="Arial Narrow"/>
        </w:rPr>
        <w:t xml:space="preserve"> la herramienta debe estar en capacidad de:</w:t>
      </w:r>
    </w:p>
    <w:p w14:paraId="087A786F" w14:textId="77777777" w:rsidR="00F67CD2" w:rsidRPr="00685645" w:rsidRDefault="00F67CD2" w:rsidP="00F67CD2">
      <w:pPr>
        <w:pStyle w:val="Prrafodelista"/>
        <w:widowControl w:val="0"/>
        <w:autoSpaceDE w:val="0"/>
        <w:autoSpaceDN w:val="0"/>
        <w:ind w:left="1440"/>
        <w:jc w:val="both"/>
        <w:rPr>
          <w:rFonts w:ascii="Arial Narrow" w:eastAsia="Aptos" w:hAnsi="Arial Narrow"/>
        </w:rPr>
      </w:pPr>
    </w:p>
    <w:p w14:paraId="5D6AF897" w14:textId="77777777" w:rsidR="00F67CD2" w:rsidRPr="00685645" w:rsidRDefault="00F67CD2" w:rsidP="00F67CD2">
      <w:pPr>
        <w:pStyle w:val="Prrafodelista"/>
        <w:numPr>
          <w:ilvl w:val="0"/>
          <w:numId w:val="32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Crear, actualizar, modificar y eliminar registros correspondientes al conocimiento institucional.</w:t>
      </w:r>
    </w:p>
    <w:p w14:paraId="6BCF9085" w14:textId="77777777" w:rsidR="00F67CD2" w:rsidRPr="00685645" w:rsidRDefault="00F67CD2" w:rsidP="00F67CD2">
      <w:pPr>
        <w:numPr>
          <w:ilvl w:val="0"/>
          <w:numId w:val="27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Asignar los metadatos obligatorios y opcionales (autor, dependencia, fecha, proceso, tipo de conocimiento), que faciliten la organización y recuperación de la información, así como la identificación del poseedor del conocimiento y quien lo reporta.</w:t>
      </w:r>
    </w:p>
    <w:p w14:paraId="14E82C17" w14:textId="77777777" w:rsidR="00F67CD2" w:rsidRPr="00685645" w:rsidRDefault="00F67CD2" w:rsidP="00F67CD2">
      <w:pPr>
        <w:numPr>
          <w:ilvl w:val="0"/>
          <w:numId w:val="27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Organizar el conocimiento mediante categorías, taxonomías y etiquetas (tags) configurables, alineadas con los procesos institucionales de la DIAN.</w:t>
      </w:r>
    </w:p>
    <w:p w14:paraId="361EB435" w14:textId="59C522DA" w:rsidR="00F67CD2" w:rsidRPr="00F67CD2" w:rsidRDefault="00F67CD2" w:rsidP="00F67CD2">
      <w:pPr>
        <w:numPr>
          <w:ilvl w:val="0"/>
          <w:numId w:val="27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Generar inventarios de conocimientos y categorización de estos en un formato descargable de Excel.</w:t>
      </w:r>
    </w:p>
    <w:p w14:paraId="52F437C9" w14:textId="77777777" w:rsidR="00F67CD2" w:rsidRPr="00685645" w:rsidRDefault="00F67CD2" w:rsidP="00F67CD2">
      <w:pPr>
        <w:rPr>
          <w:rFonts w:ascii="Arial Narrow" w:hAnsi="Arial Narrow"/>
        </w:rPr>
      </w:pPr>
    </w:p>
    <w:p w14:paraId="7E0CEE63" w14:textId="77777777" w:rsidR="00F67CD2" w:rsidRPr="00685645" w:rsidRDefault="00F67CD2" w:rsidP="00F67CD2">
      <w:pPr>
        <w:pStyle w:val="Prrafodelista"/>
        <w:widowControl w:val="0"/>
        <w:numPr>
          <w:ilvl w:val="1"/>
          <w:numId w:val="26"/>
        </w:numPr>
        <w:autoSpaceDE w:val="0"/>
        <w:autoSpaceDN w:val="0"/>
        <w:jc w:val="both"/>
        <w:rPr>
          <w:rFonts w:ascii="Arial Narrow" w:eastAsia="Aptos" w:hAnsi="Arial Narrow"/>
        </w:rPr>
      </w:pPr>
      <w:r w:rsidRPr="00685645">
        <w:rPr>
          <w:rFonts w:ascii="Arial Narrow" w:eastAsia="Aptos" w:hAnsi="Arial Narrow"/>
        </w:rPr>
        <w:t xml:space="preserve">En lo correspondiente </w:t>
      </w:r>
      <w:r w:rsidRPr="00685645">
        <w:rPr>
          <w:rFonts w:ascii="Arial Narrow" w:hAnsi="Arial Narrow"/>
          <w:b/>
          <w:bCs/>
        </w:rPr>
        <w:t>Modelado y mapeo del conocimiento</w:t>
      </w:r>
      <w:r w:rsidRPr="00685645">
        <w:rPr>
          <w:rFonts w:ascii="Arial Narrow" w:eastAsia="Aptos" w:hAnsi="Arial Narrow"/>
        </w:rPr>
        <w:t xml:space="preserve"> la herramienta debe estar en capacidad de:</w:t>
      </w:r>
    </w:p>
    <w:p w14:paraId="51223A09" w14:textId="77777777" w:rsidR="00F67CD2" w:rsidRPr="00685645" w:rsidRDefault="00F67CD2" w:rsidP="00F67CD2">
      <w:pPr>
        <w:numPr>
          <w:ilvl w:val="0"/>
          <w:numId w:val="28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Crear automáticamente mapas de conocimiento por dependencias y procesos, de acuerdo con la información con la que se va alimentando el sistema.</w:t>
      </w:r>
    </w:p>
    <w:p w14:paraId="29193EAB" w14:textId="77777777" w:rsidR="00F67CD2" w:rsidRPr="00685645" w:rsidRDefault="00F67CD2" w:rsidP="00F67CD2">
      <w:pPr>
        <w:numPr>
          <w:ilvl w:val="0"/>
          <w:numId w:val="28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Organizar el conocimiento mediante categorías, taxonomías y etiquetas configurables.</w:t>
      </w:r>
    </w:p>
    <w:p w14:paraId="4885DFF7" w14:textId="77777777" w:rsidR="00F67CD2" w:rsidRPr="00685645" w:rsidRDefault="00F67CD2" w:rsidP="00F67CD2">
      <w:pPr>
        <w:numPr>
          <w:ilvl w:val="0"/>
          <w:numId w:val="28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Relacionar conocimientos con procesos, dependencias y temáticas institucionales para su representación gráfica y analítica.</w:t>
      </w:r>
    </w:p>
    <w:p w14:paraId="52EDE943" w14:textId="77777777" w:rsidR="00F67CD2" w:rsidRPr="00685645" w:rsidRDefault="00F67CD2" w:rsidP="00F67CD2">
      <w:pPr>
        <w:rPr>
          <w:rFonts w:ascii="Arial Narrow" w:hAnsi="Arial Narrow"/>
        </w:rPr>
      </w:pPr>
    </w:p>
    <w:p w14:paraId="0C1A83B6" w14:textId="77777777" w:rsidR="00F67CD2" w:rsidRPr="00685645" w:rsidRDefault="00F67CD2" w:rsidP="00F67CD2">
      <w:pPr>
        <w:rPr>
          <w:rFonts w:ascii="Arial Narrow" w:hAnsi="Arial Narrow"/>
        </w:rPr>
      </w:pPr>
      <w:r w:rsidRPr="00685645">
        <w:rPr>
          <w:rFonts w:ascii="Arial Narrow" w:hAnsi="Arial Narrow"/>
          <w:b/>
          <w:bCs/>
        </w:rPr>
        <w:t>Resultado esperado:</w:t>
      </w:r>
      <w:r w:rsidRPr="00685645">
        <w:rPr>
          <w:rFonts w:ascii="Arial Narrow" w:hAnsi="Arial Narrow"/>
        </w:rPr>
        <w:t xml:space="preserve"> visualización dinámica de qué conocimientos existen, dónde se encuentran, quién los posee y cómo se relacionan con los procesos institucionales.</w:t>
      </w:r>
    </w:p>
    <w:p w14:paraId="703BA4D2" w14:textId="77777777" w:rsidR="00F67CD2" w:rsidRPr="00685645" w:rsidRDefault="00F67CD2" w:rsidP="00F67CD2">
      <w:pPr>
        <w:rPr>
          <w:rFonts w:ascii="Arial Narrow" w:hAnsi="Arial Narrow"/>
        </w:rPr>
      </w:pPr>
    </w:p>
    <w:p w14:paraId="3B2F05F9" w14:textId="77777777" w:rsidR="00F67CD2" w:rsidRPr="00685645" w:rsidRDefault="00F67CD2" w:rsidP="00F67CD2">
      <w:pPr>
        <w:pStyle w:val="Prrafodelista"/>
        <w:numPr>
          <w:ilvl w:val="1"/>
          <w:numId w:val="26"/>
        </w:numPr>
        <w:rPr>
          <w:rFonts w:ascii="Arial Narrow" w:hAnsi="Arial Narrow"/>
        </w:rPr>
      </w:pPr>
      <w:r w:rsidRPr="00685645">
        <w:rPr>
          <w:rFonts w:ascii="Arial Narrow" w:eastAsia="Aptos" w:hAnsi="Arial Narrow"/>
        </w:rPr>
        <w:t xml:space="preserve">En lo correspondiente a la </w:t>
      </w:r>
      <w:r w:rsidRPr="00685645">
        <w:rPr>
          <w:rFonts w:ascii="Arial Narrow" w:eastAsia="Aptos" w:hAnsi="Arial Narrow"/>
          <w:b/>
          <w:bCs/>
        </w:rPr>
        <w:t>b</w:t>
      </w:r>
      <w:r w:rsidRPr="00685645">
        <w:rPr>
          <w:rFonts w:ascii="Arial Narrow" w:hAnsi="Arial Narrow"/>
          <w:b/>
          <w:bCs/>
        </w:rPr>
        <w:t>úsqueda y recuperación de información</w:t>
      </w:r>
      <w:r w:rsidRPr="00685645">
        <w:rPr>
          <w:rFonts w:ascii="Arial Narrow" w:eastAsia="Aptos" w:hAnsi="Arial Narrow"/>
        </w:rPr>
        <w:t xml:space="preserve"> la herramienta debe estar en capacidad de</w:t>
      </w:r>
      <w:r w:rsidRPr="00685645">
        <w:rPr>
          <w:rFonts w:ascii="Arial Narrow" w:hAnsi="Arial Narrow"/>
        </w:rPr>
        <w:t xml:space="preserve"> </w:t>
      </w:r>
    </w:p>
    <w:p w14:paraId="1604FAB3" w14:textId="77777777" w:rsidR="00F67CD2" w:rsidRPr="00685645" w:rsidRDefault="00F67CD2" w:rsidP="00F67CD2">
      <w:pPr>
        <w:numPr>
          <w:ilvl w:val="0"/>
          <w:numId w:val="29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Disponer de un motor de búsqueda avanzada que permita consultas mediante palabras clave.</w:t>
      </w:r>
    </w:p>
    <w:p w14:paraId="58126551" w14:textId="77777777" w:rsidR="00F67CD2" w:rsidRPr="00685645" w:rsidRDefault="00F67CD2" w:rsidP="00F67CD2">
      <w:pPr>
        <w:numPr>
          <w:ilvl w:val="0"/>
          <w:numId w:val="29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Incorporar filtros de búsqueda por dependencia, fecha, tema, tipo de conocimiento u otros metadatos.</w:t>
      </w:r>
    </w:p>
    <w:p w14:paraId="54C5A86B" w14:textId="77777777" w:rsidR="00F67CD2" w:rsidRPr="00685645" w:rsidRDefault="00F67CD2" w:rsidP="00F67CD2">
      <w:pPr>
        <w:numPr>
          <w:ilvl w:val="0"/>
          <w:numId w:val="29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Permitir el ordenamiento y refinamiento de resultados de búsqueda.</w:t>
      </w:r>
    </w:p>
    <w:p w14:paraId="3DDB0276" w14:textId="77777777" w:rsidR="00F67CD2" w:rsidRPr="00685645" w:rsidRDefault="00F67CD2" w:rsidP="00F67CD2">
      <w:pPr>
        <w:rPr>
          <w:rFonts w:ascii="Arial Narrow" w:hAnsi="Arial Narrow"/>
        </w:rPr>
      </w:pPr>
    </w:p>
    <w:p w14:paraId="15FA50CC" w14:textId="77777777" w:rsidR="00F67CD2" w:rsidRPr="00685645" w:rsidRDefault="00F67CD2" w:rsidP="00F67CD2">
      <w:pPr>
        <w:pStyle w:val="Prrafodelista"/>
        <w:numPr>
          <w:ilvl w:val="1"/>
          <w:numId w:val="26"/>
        </w:numPr>
        <w:rPr>
          <w:rFonts w:ascii="Arial Narrow" w:hAnsi="Arial Narrow"/>
        </w:rPr>
      </w:pPr>
      <w:r w:rsidRPr="00685645">
        <w:rPr>
          <w:rFonts w:ascii="Arial Narrow" w:eastAsia="Aptos" w:hAnsi="Arial Narrow"/>
        </w:rPr>
        <w:t xml:space="preserve">En lo correspondiente a la </w:t>
      </w:r>
      <w:r w:rsidRPr="00685645">
        <w:rPr>
          <w:rFonts w:ascii="Arial Narrow" w:hAnsi="Arial Narrow"/>
          <w:b/>
          <w:bCs/>
        </w:rPr>
        <w:t>Analítica, reportes e indicadores</w:t>
      </w:r>
      <w:r w:rsidRPr="00685645">
        <w:rPr>
          <w:rFonts w:ascii="Arial Narrow" w:hAnsi="Arial Narrow"/>
        </w:rPr>
        <w:t xml:space="preserve"> </w:t>
      </w:r>
      <w:r w:rsidRPr="00685645">
        <w:rPr>
          <w:rFonts w:ascii="Arial Narrow" w:eastAsia="Aptos" w:hAnsi="Arial Narrow"/>
        </w:rPr>
        <w:t>la herramienta debe estar en capacidad de</w:t>
      </w:r>
      <w:r w:rsidRPr="00685645">
        <w:rPr>
          <w:rFonts w:ascii="Arial Narrow" w:hAnsi="Arial Narrow"/>
        </w:rPr>
        <w:t xml:space="preserve"> </w:t>
      </w:r>
    </w:p>
    <w:p w14:paraId="3EFA531D" w14:textId="77777777" w:rsidR="00F67CD2" w:rsidRPr="00685645" w:rsidRDefault="00F67CD2" w:rsidP="00F67CD2">
      <w:pPr>
        <w:numPr>
          <w:ilvl w:val="0"/>
          <w:numId w:val="30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Generar reportes e indicadores, incluyendo métricas de uso y acceso.</w:t>
      </w:r>
    </w:p>
    <w:p w14:paraId="2453516F" w14:textId="77777777" w:rsidR="00F67CD2" w:rsidRPr="00685645" w:rsidRDefault="00F67CD2" w:rsidP="00F67CD2">
      <w:pPr>
        <w:numPr>
          <w:ilvl w:val="0"/>
          <w:numId w:val="30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Generar inventarios de conocimiento exportables.</w:t>
      </w:r>
    </w:p>
    <w:p w14:paraId="2B67D742" w14:textId="77777777" w:rsidR="00F67CD2" w:rsidRPr="00685645" w:rsidRDefault="00F67CD2" w:rsidP="00F67CD2">
      <w:pPr>
        <w:numPr>
          <w:ilvl w:val="0"/>
          <w:numId w:val="30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Permitir la exportación de información y reportes en formatos reutilizables (Excel u otros formatos institucionales).</w:t>
      </w:r>
    </w:p>
    <w:p w14:paraId="49B9C0D7" w14:textId="77777777" w:rsidR="00F67CD2" w:rsidRPr="00685645" w:rsidRDefault="00F67CD2" w:rsidP="00F67CD2">
      <w:pPr>
        <w:rPr>
          <w:rFonts w:ascii="Arial Narrow" w:hAnsi="Arial Narrow"/>
        </w:rPr>
      </w:pPr>
    </w:p>
    <w:p w14:paraId="7627C4FB" w14:textId="77777777" w:rsidR="00F67CD2" w:rsidRPr="00685645" w:rsidRDefault="00F67CD2" w:rsidP="00F67CD2">
      <w:pPr>
        <w:ind w:left="1080"/>
        <w:rPr>
          <w:rFonts w:ascii="Arial Narrow" w:hAnsi="Arial Narrow"/>
        </w:rPr>
      </w:pPr>
      <w:r w:rsidRPr="00685645">
        <w:rPr>
          <w:rFonts w:ascii="Arial Narrow" w:hAnsi="Arial Narrow"/>
        </w:rPr>
        <w:t>5.</w:t>
      </w:r>
      <w:r w:rsidRPr="00685645">
        <w:rPr>
          <w:rFonts w:ascii="Arial Narrow" w:eastAsia="Aptos" w:hAnsi="Arial Narrow"/>
        </w:rPr>
        <w:t xml:space="preserve"> En lo correspondiente a la </w:t>
      </w:r>
      <w:r w:rsidRPr="00685645">
        <w:rPr>
          <w:rFonts w:ascii="Arial Narrow" w:hAnsi="Arial Narrow"/>
          <w:b/>
          <w:bCs/>
        </w:rPr>
        <w:t>Trazabilidad y auditoria</w:t>
      </w:r>
      <w:r w:rsidRPr="00685645">
        <w:rPr>
          <w:rFonts w:ascii="Arial Narrow" w:hAnsi="Arial Narrow"/>
        </w:rPr>
        <w:t xml:space="preserve"> </w:t>
      </w:r>
      <w:r w:rsidRPr="00685645">
        <w:rPr>
          <w:rFonts w:ascii="Arial Narrow" w:eastAsia="Aptos" w:hAnsi="Arial Narrow"/>
        </w:rPr>
        <w:t>la herramienta debe estar en capacidad de</w:t>
      </w:r>
      <w:r w:rsidRPr="00685645">
        <w:rPr>
          <w:rFonts w:ascii="Arial Narrow" w:hAnsi="Arial Narrow"/>
        </w:rPr>
        <w:t xml:space="preserve"> </w:t>
      </w:r>
    </w:p>
    <w:p w14:paraId="6EBCB8F5" w14:textId="77777777" w:rsidR="00F67CD2" w:rsidRPr="00685645" w:rsidRDefault="00F67CD2" w:rsidP="00F67CD2">
      <w:pPr>
        <w:numPr>
          <w:ilvl w:val="0"/>
          <w:numId w:val="31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Garantizar la trazabilidad de las acciones realizadas.</w:t>
      </w:r>
    </w:p>
    <w:p w14:paraId="59107EDF" w14:textId="77777777" w:rsidR="00F67CD2" w:rsidRPr="00685645" w:rsidRDefault="00F67CD2" w:rsidP="00F67CD2">
      <w:pPr>
        <w:numPr>
          <w:ilvl w:val="0"/>
          <w:numId w:val="31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Registrar eventos de creación, modificación, consulta y eliminación de contenidos.</w:t>
      </w:r>
    </w:p>
    <w:p w14:paraId="68E01231" w14:textId="77777777" w:rsidR="00F67CD2" w:rsidRPr="00685645" w:rsidRDefault="00F67CD2" w:rsidP="00F67CD2">
      <w:pPr>
        <w:numPr>
          <w:ilvl w:val="0"/>
          <w:numId w:val="31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Mantener registros de auditoría para fines de control, seguimiento y cumplimiento normativo.</w:t>
      </w:r>
    </w:p>
    <w:p w14:paraId="7726D231" w14:textId="77777777" w:rsidR="00F67CD2" w:rsidRPr="00685645" w:rsidRDefault="00F67CD2" w:rsidP="00F67CD2">
      <w:pPr>
        <w:rPr>
          <w:rFonts w:ascii="Arial Narrow" w:hAnsi="Arial Narrow"/>
        </w:rPr>
      </w:pPr>
    </w:p>
    <w:p w14:paraId="275A8D53" w14:textId="77777777" w:rsidR="00F67CD2" w:rsidRPr="00685645" w:rsidRDefault="00F67CD2" w:rsidP="00F67CD2">
      <w:pPr>
        <w:pStyle w:val="Prrafodelista"/>
        <w:numPr>
          <w:ilvl w:val="1"/>
          <w:numId w:val="31"/>
        </w:numPr>
        <w:rPr>
          <w:rFonts w:ascii="Arial Narrow" w:hAnsi="Arial Narrow"/>
        </w:rPr>
      </w:pPr>
      <w:r w:rsidRPr="00685645">
        <w:rPr>
          <w:rFonts w:ascii="Arial Narrow" w:eastAsia="Aptos" w:hAnsi="Arial Narrow"/>
        </w:rPr>
        <w:t xml:space="preserve">En lo correspondiente a la </w:t>
      </w:r>
      <w:r w:rsidRPr="00685645">
        <w:rPr>
          <w:rFonts w:ascii="Arial Narrow" w:hAnsi="Arial Narrow"/>
          <w:b/>
          <w:bCs/>
        </w:rPr>
        <w:t>Seguridad de la información y continuidad operativa</w:t>
      </w:r>
      <w:r w:rsidRPr="00685645">
        <w:rPr>
          <w:rFonts w:ascii="Arial Narrow" w:eastAsia="Aptos" w:hAnsi="Arial Narrow"/>
          <w:b/>
          <w:bCs/>
        </w:rPr>
        <w:t xml:space="preserve"> </w:t>
      </w:r>
      <w:r w:rsidRPr="00685645">
        <w:rPr>
          <w:rFonts w:ascii="Arial Narrow" w:eastAsia="Aptos" w:hAnsi="Arial Narrow"/>
        </w:rPr>
        <w:t>la herramienta debe estar en capacidad de</w:t>
      </w:r>
      <w:r w:rsidRPr="00685645">
        <w:rPr>
          <w:rFonts w:ascii="Arial Narrow" w:hAnsi="Arial Narrow"/>
        </w:rPr>
        <w:t xml:space="preserve"> </w:t>
      </w:r>
    </w:p>
    <w:p w14:paraId="57EC75CE" w14:textId="77777777" w:rsidR="00F67CD2" w:rsidRPr="00685645" w:rsidRDefault="00F67CD2" w:rsidP="00F67CD2">
      <w:pPr>
        <w:numPr>
          <w:ilvl w:val="0"/>
          <w:numId w:val="31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Cumplir con los estándares de seguridad de la información definidos por la DIAN.</w:t>
      </w:r>
    </w:p>
    <w:p w14:paraId="257032B5" w14:textId="77777777" w:rsidR="00F67CD2" w:rsidRPr="00685645" w:rsidRDefault="00F67CD2" w:rsidP="00F67CD2">
      <w:pPr>
        <w:numPr>
          <w:ilvl w:val="0"/>
          <w:numId w:val="31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Implementar mecanismos de autenticación y autorización segura.</w:t>
      </w:r>
    </w:p>
    <w:p w14:paraId="5C561F8C" w14:textId="77777777" w:rsidR="00F67CD2" w:rsidRPr="00685645" w:rsidRDefault="00F67CD2" w:rsidP="00F67CD2">
      <w:pPr>
        <w:numPr>
          <w:ilvl w:val="0"/>
          <w:numId w:val="31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Administrar controles de acceso basados en roles y perfiles.</w:t>
      </w:r>
    </w:p>
    <w:p w14:paraId="6F0516DF" w14:textId="77777777" w:rsidR="00F67CD2" w:rsidRPr="00685645" w:rsidRDefault="00F67CD2" w:rsidP="00F67CD2">
      <w:pPr>
        <w:numPr>
          <w:ilvl w:val="0"/>
          <w:numId w:val="31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Proteger los datos almacenados y en tránsito.</w:t>
      </w:r>
    </w:p>
    <w:p w14:paraId="314B611F" w14:textId="77777777" w:rsidR="00F67CD2" w:rsidRPr="00685645" w:rsidRDefault="00F67CD2" w:rsidP="00F67CD2">
      <w:pPr>
        <w:numPr>
          <w:ilvl w:val="0"/>
          <w:numId w:val="31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Contar con mecanismos de copias de seguridad automáticas.</w:t>
      </w:r>
    </w:p>
    <w:p w14:paraId="33D9C2B2" w14:textId="77777777" w:rsidR="00F67CD2" w:rsidRPr="00685645" w:rsidRDefault="00F67CD2" w:rsidP="00F67CD2">
      <w:pPr>
        <w:numPr>
          <w:ilvl w:val="0"/>
          <w:numId w:val="31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Disponer de planes de recuperación ante desastres.</w:t>
      </w:r>
    </w:p>
    <w:p w14:paraId="440EF7BD" w14:textId="77777777" w:rsidR="00F67CD2" w:rsidRPr="00685645" w:rsidRDefault="00F67CD2" w:rsidP="00F67CD2">
      <w:pPr>
        <w:numPr>
          <w:ilvl w:val="0"/>
          <w:numId w:val="31"/>
        </w:numPr>
        <w:rPr>
          <w:rFonts w:ascii="Arial Narrow" w:hAnsi="Arial Narrow"/>
        </w:rPr>
      </w:pPr>
      <w:r w:rsidRPr="00685645">
        <w:rPr>
          <w:rFonts w:ascii="Arial Narrow" w:hAnsi="Arial Narrow"/>
        </w:rPr>
        <w:t>Garantizar la integridad, disponibilidad y recuperación de la información.</w:t>
      </w:r>
    </w:p>
    <w:p w14:paraId="0D42D5AB" w14:textId="77777777" w:rsidR="00F67CD2" w:rsidRPr="00685645" w:rsidRDefault="00F67CD2" w:rsidP="00F67CD2">
      <w:pPr>
        <w:pStyle w:val="Prrafodelista"/>
        <w:rPr>
          <w:rFonts w:ascii="Arial Narrow" w:hAnsi="Arial Narrow"/>
        </w:rPr>
      </w:pPr>
    </w:p>
    <w:p w14:paraId="672A6659" w14:textId="71BDDDA8" w:rsidR="00AE7E52" w:rsidRPr="00325C59" w:rsidRDefault="00AE7E52" w:rsidP="000D376F">
      <w:pPr>
        <w:rPr>
          <w:rFonts w:ascii="Arial" w:hAnsi="Arial" w:cs="Arial"/>
          <w:sz w:val="22"/>
          <w:szCs w:val="22"/>
        </w:rPr>
      </w:pPr>
    </w:p>
    <w:sectPr w:rsidR="00AE7E52" w:rsidRPr="00325C59" w:rsidSect="00AE7E52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2268" w:right="1701" w:bottom="1701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EB1C31" w14:textId="77777777" w:rsidR="00CA7B26" w:rsidRDefault="00CA7B26">
      <w:r>
        <w:separator/>
      </w:r>
    </w:p>
  </w:endnote>
  <w:endnote w:type="continuationSeparator" w:id="0">
    <w:p w14:paraId="75C7481D" w14:textId="77777777" w:rsidR="00CA7B26" w:rsidRDefault="00CA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98CC3" w14:textId="11359A45" w:rsidR="002735E6" w:rsidRDefault="002735E6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06BF44D" wp14:editId="7459D5B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20800" cy="342900"/>
              <wp:effectExtent l="0" t="0" r="0" b="0"/>
              <wp:wrapNone/>
              <wp:docPr id="1635219918" name="Cuadro de texto 2" descr="Información Pública">
                <a:extLst xmlns:a="http://schemas.openxmlformats.org/drawingml/2006/main">
                  <a:ext uri="{FF2B5EF4-FFF2-40B4-BE49-F238E27FC236}">
                    <a16:creationId xmlns:a16="http://schemas.microsoft.com/office/drawing/2014/main" id="{7B6EEE3C-94E2-4203-885C-5B45FB5E5D65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C4C04" w14:textId="40DCDEBD" w:rsidR="002735E6" w:rsidRPr="002735E6" w:rsidRDefault="002735E6" w:rsidP="002735E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735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Información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6BF44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formación Pública" style="position:absolute;margin-left:52.8pt;margin-top:0;width:104pt;height:27pt;z-index:25165824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" filled="f" stroked="f">
              <v:textbox style="mso-fit-shape-to-text:t" inset="0,0,20pt,15pt">
                <w:txbxContent>
                  <w:p w14:paraId="055C4C04" w14:textId="40DCDEBD" w:rsidR="002735E6" w:rsidRPr="002735E6" w:rsidRDefault="002735E6" w:rsidP="002735E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735E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407AE" w14:textId="14171CC0" w:rsidR="00866786" w:rsidRPr="00C13A34" w:rsidRDefault="002735E6" w:rsidP="00AE7E52">
    <w:pPr>
      <w:framePr w:w="5575" w:hSpace="141" w:wrap="around" w:vAnchor="text" w:hAnchor="page" w:x="1330" w:y="-949"/>
      <w:rPr>
        <w:rFonts w:ascii="Calibri Light" w:hAnsi="Calibri Light"/>
        <w:b/>
        <w:bCs/>
        <w:sz w:val="18"/>
      </w:rPr>
    </w:pPr>
    <w:r>
      <w:rPr>
        <w:rFonts w:ascii="Calibri Light" w:hAnsi="Calibri Light"/>
        <w:b/>
        <w:bCs/>
        <w:noProof/>
        <w:sz w:val="18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5B6B0B0" wp14:editId="25538063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20800" cy="342900"/>
              <wp:effectExtent l="0" t="0" r="0" b="0"/>
              <wp:wrapNone/>
              <wp:docPr id="884750832" name="Cuadro de texto 3" descr="Información Pública">
                <a:extLst xmlns:a="http://schemas.openxmlformats.org/drawingml/2006/main">
                  <a:ext uri="{FF2B5EF4-FFF2-40B4-BE49-F238E27FC236}">
                    <a16:creationId xmlns:a16="http://schemas.microsoft.com/office/drawing/2014/main" id="{63A39135-1280-4DDF-9D05-66EBC2CED7E2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DB4C2" w14:textId="414C4082" w:rsidR="002735E6" w:rsidRPr="002735E6" w:rsidRDefault="002735E6" w:rsidP="002735E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735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Información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B6B0B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Información Pública" style="position:absolute;margin-left:52.8pt;margin-top:0;width:104pt;height:27pt;z-index:251658243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" filled="f" stroked="f">
              <v:textbox style="mso-fit-shape-to-text:t" inset="0,0,20pt,15pt">
                <w:txbxContent>
                  <w:p w14:paraId="133DB4C2" w14:textId="414C4082" w:rsidR="002735E6" w:rsidRPr="002735E6" w:rsidRDefault="002735E6" w:rsidP="002735E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735E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32BC" w:rsidRPr="00CF32BC">
      <w:rPr>
        <w:rFonts w:ascii="Calibri Light" w:hAnsi="Calibri Light"/>
        <w:b/>
        <w:bCs/>
        <w:sz w:val="18"/>
      </w:rPr>
      <w:t>Subdirección Escuela de Impuestos y Aduanas</w:t>
    </w:r>
  </w:p>
  <w:p w14:paraId="1EB571AB" w14:textId="77777777" w:rsidR="00205CA6" w:rsidRPr="000D376F" w:rsidRDefault="00CF32BC" w:rsidP="00AE7E52">
    <w:pPr>
      <w:framePr w:w="5575" w:hSpace="141" w:wrap="around" w:vAnchor="text" w:hAnchor="page" w:x="1330" w:y="-949"/>
      <w:rPr>
        <w:rFonts w:ascii="Calibri Light" w:hAnsi="Calibri Light"/>
        <w:sz w:val="18"/>
        <w:lang w:val="pt-BR"/>
      </w:rPr>
    </w:pPr>
    <w:r w:rsidRPr="00CF32BC">
      <w:rPr>
        <w:rFonts w:ascii="Calibri Light" w:hAnsi="Calibri Light"/>
        <w:sz w:val="18"/>
        <w:lang w:val="pt-BR"/>
      </w:rPr>
      <w:t xml:space="preserve">Avenida </w:t>
    </w:r>
    <w:r>
      <w:rPr>
        <w:rFonts w:ascii="Calibri Light" w:hAnsi="Calibri Light"/>
        <w:sz w:val="18"/>
        <w:lang w:val="pt-BR"/>
      </w:rPr>
      <w:t>E</w:t>
    </w:r>
    <w:r w:rsidRPr="00CF32BC">
      <w:rPr>
        <w:rFonts w:ascii="Calibri Light" w:hAnsi="Calibri Light"/>
        <w:sz w:val="18"/>
        <w:lang w:val="pt-BR"/>
      </w:rPr>
      <w:t>l</w:t>
    </w:r>
    <w:r w:rsidR="00101F5D">
      <w:rPr>
        <w:rFonts w:ascii="Calibri Light" w:hAnsi="Calibri Light"/>
        <w:sz w:val="18"/>
        <w:lang w:val="pt-BR"/>
      </w:rPr>
      <w:t xml:space="preserve"> </w:t>
    </w:r>
    <w:r w:rsidRPr="00CF32BC">
      <w:rPr>
        <w:rFonts w:ascii="Calibri Light" w:hAnsi="Calibri Light"/>
        <w:sz w:val="18"/>
        <w:lang w:val="pt-BR"/>
      </w:rPr>
      <w:t xml:space="preserve">Dorado </w:t>
    </w:r>
    <w:r w:rsidR="002C0CD5">
      <w:rPr>
        <w:rFonts w:ascii="Calibri Light" w:hAnsi="Calibri Light"/>
        <w:sz w:val="18"/>
        <w:lang w:val="pt-BR"/>
      </w:rPr>
      <w:t>#</w:t>
    </w:r>
    <w:r w:rsidRPr="00CF32BC">
      <w:rPr>
        <w:rFonts w:ascii="Calibri Light" w:hAnsi="Calibri Light"/>
        <w:sz w:val="18"/>
        <w:lang w:val="pt-BR"/>
      </w:rPr>
      <w:t xml:space="preserve"> 75</w:t>
    </w:r>
    <w:r w:rsidR="00101F5D">
      <w:rPr>
        <w:rFonts w:ascii="Calibri Light" w:hAnsi="Calibri Light"/>
        <w:sz w:val="18"/>
        <w:lang w:val="pt-BR"/>
      </w:rPr>
      <w:t>-</w:t>
    </w:r>
    <w:r w:rsidRPr="00CF32BC">
      <w:rPr>
        <w:rFonts w:ascii="Calibri Light" w:hAnsi="Calibri Light"/>
        <w:sz w:val="18"/>
        <w:lang w:val="pt-BR"/>
      </w:rPr>
      <w:t>60</w:t>
    </w:r>
    <w:r w:rsidR="00C25054">
      <w:rPr>
        <w:rFonts w:ascii="Calibri Light" w:hAnsi="Calibri Light"/>
        <w:sz w:val="18"/>
        <w:lang w:val="pt-BR"/>
      </w:rPr>
      <w:t xml:space="preserve"> </w:t>
    </w:r>
    <w:r w:rsidR="00B9427C">
      <w:rPr>
        <w:rFonts w:ascii="Calibri Light" w:hAnsi="Calibri Light"/>
        <w:sz w:val="18"/>
      </w:rPr>
      <w:t xml:space="preserve">| </w:t>
    </w:r>
    <w:r w:rsidR="00AE7E52">
      <w:rPr>
        <w:rFonts w:ascii="Calibri Light" w:hAnsi="Calibri Light"/>
        <w:sz w:val="18"/>
      </w:rPr>
      <w:t xml:space="preserve">PBX </w:t>
    </w:r>
    <w:r w:rsidR="00AE7E52">
      <w:rPr>
        <w:rFonts w:ascii="Calibri Light" w:hAnsi="Calibri Light" w:cs="Calibri Light"/>
        <w:color w:val="000000"/>
        <w:sz w:val="18"/>
        <w:szCs w:val="18"/>
      </w:rPr>
      <w:t>601 4823294</w:t>
    </w:r>
    <w:r w:rsidR="00AE7E52">
      <w:rPr>
        <w:rFonts w:ascii="Calibri Light" w:hAnsi="Calibri Light"/>
        <w:sz w:val="18"/>
      </w:rPr>
      <w:t xml:space="preserve"> - </w:t>
    </w:r>
    <w:r w:rsidR="00AE7E52">
      <w:rPr>
        <w:rFonts w:ascii="Calibri Light" w:hAnsi="Calibri Light" w:cs="Calibri Light"/>
        <w:color w:val="000000"/>
        <w:sz w:val="18"/>
        <w:szCs w:val="18"/>
      </w:rPr>
      <w:t>(+57) 3009140830</w:t>
    </w:r>
  </w:p>
  <w:p w14:paraId="79117724" w14:textId="77777777" w:rsidR="00205CA6" w:rsidRPr="000D376F" w:rsidRDefault="00205CA6" w:rsidP="00AE7E52">
    <w:pPr>
      <w:framePr w:w="5575" w:hSpace="141" w:wrap="around" w:vAnchor="text" w:hAnchor="page" w:x="1330" w:y="-949"/>
      <w:rPr>
        <w:rFonts w:ascii="Calibri Light" w:hAnsi="Calibri Light"/>
        <w:sz w:val="18"/>
        <w:lang w:val="pt-BR"/>
      </w:rPr>
    </w:pPr>
    <w:r w:rsidRPr="000D376F">
      <w:rPr>
        <w:rFonts w:ascii="Calibri Light" w:hAnsi="Calibri Light"/>
        <w:sz w:val="18"/>
        <w:lang w:val="pt-BR"/>
      </w:rPr>
      <w:t>Código postal 111711</w:t>
    </w:r>
  </w:p>
  <w:p w14:paraId="2DC18DC3" w14:textId="77777777" w:rsidR="00205CA6" w:rsidRPr="000D376F" w:rsidRDefault="00000000" w:rsidP="00AE7E52">
    <w:pPr>
      <w:framePr w:w="5575" w:hSpace="141" w:wrap="around" w:vAnchor="text" w:hAnchor="page" w:x="1330" w:y="-949"/>
      <w:rPr>
        <w:rFonts w:ascii="Calibri Light" w:hAnsi="Calibri Light"/>
        <w:sz w:val="18"/>
        <w:lang w:val="pt-BR"/>
      </w:rPr>
    </w:pPr>
    <w:hyperlink r:id="rId1" w:history="1">
      <w:r w:rsidR="00215532" w:rsidRPr="000D376F">
        <w:rPr>
          <w:rStyle w:val="Hipervnculo"/>
          <w:rFonts w:ascii="Calibri Light" w:hAnsi="Calibri Light"/>
          <w:sz w:val="18"/>
          <w:lang w:val="pt-BR"/>
        </w:rPr>
        <w:t>www.dian.gov.co</w:t>
      </w:r>
    </w:hyperlink>
  </w:p>
  <w:p w14:paraId="32A4CA4A" w14:textId="77777777" w:rsidR="00215532" w:rsidRPr="00215532" w:rsidRDefault="00215532" w:rsidP="00AE7E52">
    <w:pPr>
      <w:framePr w:w="5575" w:hSpace="141" w:wrap="around" w:vAnchor="text" w:hAnchor="page" w:x="1330" w:y="-949"/>
      <w:rPr>
        <w:rFonts w:ascii="Calibri Light" w:hAnsi="Calibri Light"/>
        <w:sz w:val="12"/>
      </w:rPr>
    </w:pPr>
    <w:r w:rsidRPr="00E1735C">
      <w:rPr>
        <w:rFonts w:ascii="Calibri Light" w:hAnsi="Calibri Light"/>
        <w:sz w:val="12"/>
      </w:rPr>
      <w:t>Formule su petición, queja, sugerencia o reclamo en el Sistema PQSR de la DIAN</w:t>
    </w:r>
  </w:p>
  <w:p w14:paraId="02EB378F" w14:textId="77777777" w:rsidR="00205CA6" w:rsidRPr="00827536" w:rsidRDefault="00205CA6" w:rsidP="00AE7E52">
    <w:pPr>
      <w:pStyle w:val="Piedepgina"/>
      <w:rPr>
        <w:rFonts w:ascii="Arial Narrow" w:hAnsi="Arial Narrow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29DD6" w14:textId="76DE0581" w:rsidR="002735E6" w:rsidRDefault="002735E6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E862AC9" wp14:editId="527BD49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320800" cy="342900"/>
              <wp:effectExtent l="0" t="0" r="0" b="0"/>
              <wp:wrapNone/>
              <wp:docPr id="1536106952" name="Cuadro de texto 1" descr="Información Pública">
                <a:extLst xmlns:a="http://schemas.openxmlformats.org/drawingml/2006/main">
                  <a:ext uri="{FF2B5EF4-FFF2-40B4-BE49-F238E27FC236}">
                    <a16:creationId xmlns:a16="http://schemas.microsoft.com/office/drawing/2014/main" id="{5A136CE3-D296-4A92-B68B-151E2971D0F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E0D27D" w14:textId="2FF7DA3B" w:rsidR="002735E6" w:rsidRPr="002735E6" w:rsidRDefault="002735E6" w:rsidP="002735E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735E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Información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862AC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Información Pública" style="position:absolute;margin-left:52.8pt;margin-top:0;width:104pt;height:27pt;z-index:251658241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" filled="f" stroked="f">
              <v:textbox style="mso-fit-shape-to-text:t" inset="0,0,20pt,15pt">
                <w:txbxContent>
                  <w:p w14:paraId="34E0D27D" w14:textId="2FF7DA3B" w:rsidR="002735E6" w:rsidRPr="002735E6" w:rsidRDefault="002735E6" w:rsidP="002735E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735E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Información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D49A3D" w14:textId="77777777" w:rsidR="00CA7B26" w:rsidRDefault="00CA7B26">
      <w:r>
        <w:separator/>
      </w:r>
    </w:p>
  </w:footnote>
  <w:footnote w:type="continuationSeparator" w:id="0">
    <w:p w14:paraId="0C828B81" w14:textId="77777777" w:rsidR="00CA7B26" w:rsidRDefault="00CA7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450C5" w14:textId="77777777" w:rsidR="00205CA6" w:rsidRDefault="00995372" w:rsidP="00DC715B">
    <w:pPr>
      <w:pStyle w:val="Encabezado"/>
      <w:jc w:val="right"/>
      <w:rPr>
        <w:rFonts w:ascii="Arial" w:hAnsi="Arial" w:cs="Arial"/>
        <w:b/>
        <w:bCs/>
        <w:color w:val="000000"/>
        <w:sz w:val="12"/>
      </w:rPr>
    </w:pPr>
    <w:r>
      <w:rPr>
        <w:rFonts w:ascii="Arial" w:hAnsi="Arial" w:cs="Arial"/>
        <w:b/>
        <w:bCs/>
        <w:noProof/>
        <w:color w:val="000000"/>
        <w:sz w:val="12"/>
      </w:rPr>
      <w:drawing>
        <wp:anchor distT="0" distB="0" distL="114300" distR="114300" simplePos="0" relativeHeight="251658240" behindDoc="1" locked="0" layoutInCell="1" allowOverlap="1" wp14:anchorId="406DF1A4" wp14:editId="07777777">
          <wp:simplePos x="0" y="0"/>
          <wp:positionH relativeFrom="column">
            <wp:posOffset>-274955</wp:posOffset>
          </wp:positionH>
          <wp:positionV relativeFrom="paragraph">
            <wp:posOffset>-167005</wp:posOffset>
          </wp:positionV>
          <wp:extent cx="787400" cy="790575"/>
          <wp:effectExtent l="0" t="0" r="0" b="0"/>
          <wp:wrapNone/>
          <wp:docPr id="1" name="Imagen 1">
            <a:extLst xmlns:a="http://schemas.openxmlformats.org/drawingml/2006/main">
              <a:ext uri="{FF2B5EF4-FFF2-40B4-BE49-F238E27FC236}">
                <a16:creationId xmlns:a16="http://schemas.microsoft.com/office/drawing/2014/main" id="{E45F267B-BA2F-45E5-AB48-C3A89DC7A2D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05A809" w14:textId="77777777" w:rsidR="00205CA6" w:rsidRDefault="00205CA6">
    <w:pPr>
      <w:pStyle w:val="Encabezado"/>
    </w:pPr>
  </w:p>
  <w:p w14:paraId="5A39BBE3" w14:textId="77777777" w:rsidR="00205CA6" w:rsidRDefault="00205C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2D889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06D80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720D9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39ED9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7C0C5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E0C23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66AE7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36E55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7D629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2804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54AA3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4252C8"/>
    <w:multiLevelType w:val="multilevel"/>
    <w:tmpl w:val="1826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465E2B"/>
    <w:multiLevelType w:val="hybridMultilevel"/>
    <w:tmpl w:val="4D2C108A"/>
    <w:lvl w:ilvl="0" w:tplc="0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89" w:hanging="360"/>
      </w:pPr>
      <w:rPr>
        <w:rFonts w:ascii="Courier" w:hAnsi="Courier" w:hint="default"/>
      </w:rPr>
    </w:lvl>
    <w:lvl w:ilvl="2" w:tplc="0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9" w:hanging="360"/>
      </w:pPr>
      <w:rPr>
        <w:rFonts w:ascii="Courier" w:hAnsi="Courier" w:hint="default"/>
      </w:rPr>
    </w:lvl>
    <w:lvl w:ilvl="5" w:tplc="0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9" w:hanging="360"/>
      </w:pPr>
      <w:rPr>
        <w:rFonts w:ascii="Courier" w:hAnsi="Courier" w:hint="default"/>
      </w:rPr>
    </w:lvl>
    <w:lvl w:ilvl="8" w:tplc="0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5485CA9"/>
    <w:multiLevelType w:val="hybridMultilevel"/>
    <w:tmpl w:val="FFFFFFFF"/>
    <w:lvl w:ilvl="0" w:tplc="CE8A27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3CD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46CA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126A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5C7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80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166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08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D255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422326"/>
    <w:multiLevelType w:val="hybridMultilevel"/>
    <w:tmpl w:val="14428A8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F03356"/>
    <w:multiLevelType w:val="hybridMultilevel"/>
    <w:tmpl w:val="4D2C10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F355D"/>
    <w:multiLevelType w:val="hybridMultilevel"/>
    <w:tmpl w:val="BD4225CE"/>
    <w:lvl w:ilvl="0" w:tplc="24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7" w15:restartNumberingAfterBreak="0">
    <w:nsid w:val="23A763A6"/>
    <w:multiLevelType w:val="multilevel"/>
    <w:tmpl w:val="23AC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A737D2"/>
    <w:multiLevelType w:val="hybridMultilevel"/>
    <w:tmpl w:val="4D2C108A"/>
    <w:lvl w:ilvl="0" w:tplc="040A0001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5A4E35"/>
    <w:multiLevelType w:val="hybridMultilevel"/>
    <w:tmpl w:val="003C6A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161EB"/>
    <w:multiLevelType w:val="hybridMultilevel"/>
    <w:tmpl w:val="4D2C10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7D1C8C"/>
    <w:multiLevelType w:val="multilevel"/>
    <w:tmpl w:val="A5BCA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44C4C"/>
    <w:multiLevelType w:val="multilevel"/>
    <w:tmpl w:val="7880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806131"/>
    <w:multiLevelType w:val="hybridMultilevel"/>
    <w:tmpl w:val="9BCEB11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172654"/>
    <w:multiLevelType w:val="hybridMultilevel"/>
    <w:tmpl w:val="CEF048FA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866DD9"/>
    <w:multiLevelType w:val="hybridMultilevel"/>
    <w:tmpl w:val="FFFFFFFF"/>
    <w:lvl w:ilvl="0" w:tplc="1C8213B6">
      <w:start w:val="1"/>
      <w:numFmt w:val="decimal"/>
      <w:lvlText w:val="%1."/>
      <w:lvlJc w:val="left"/>
      <w:pPr>
        <w:ind w:left="720" w:hanging="360"/>
      </w:pPr>
    </w:lvl>
    <w:lvl w:ilvl="1" w:tplc="97E2642C">
      <w:start w:val="1"/>
      <w:numFmt w:val="lowerLetter"/>
      <w:lvlText w:val="%2."/>
      <w:lvlJc w:val="left"/>
      <w:pPr>
        <w:ind w:left="1440" w:hanging="360"/>
      </w:pPr>
    </w:lvl>
    <w:lvl w:ilvl="2" w:tplc="427867B8">
      <w:start w:val="1"/>
      <w:numFmt w:val="lowerRoman"/>
      <w:lvlText w:val="%3."/>
      <w:lvlJc w:val="right"/>
      <w:pPr>
        <w:ind w:left="2160" w:hanging="180"/>
      </w:pPr>
    </w:lvl>
    <w:lvl w:ilvl="3" w:tplc="8B2A531E">
      <w:start w:val="1"/>
      <w:numFmt w:val="decimal"/>
      <w:lvlText w:val="%4."/>
      <w:lvlJc w:val="left"/>
      <w:pPr>
        <w:ind w:left="2880" w:hanging="360"/>
      </w:pPr>
    </w:lvl>
    <w:lvl w:ilvl="4" w:tplc="0B24A09E">
      <w:start w:val="1"/>
      <w:numFmt w:val="lowerLetter"/>
      <w:lvlText w:val="%5."/>
      <w:lvlJc w:val="left"/>
      <w:pPr>
        <w:ind w:left="3600" w:hanging="360"/>
      </w:pPr>
    </w:lvl>
    <w:lvl w:ilvl="5" w:tplc="71C28864">
      <w:start w:val="1"/>
      <w:numFmt w:val="lowerRoman"/>
      <w:lvlText w:val="%6."/>
      <w:lvlJc w:val="right"/>
      <w:pPr>
        <w:ind w:left="4320" w:hanging="180"/>
      </w:pPr>
    </w:lvl>
    <w:lvl w:ilvl="6" w:tplc="DD62B3A8">
      <w:start w:val="1"/>
      <w:numFmt w:val="decimal"/>
      <w:lvlText w:val="%7."/>
      <w:lvlJc w:val="left"/>
      <w:pPr>
        <w:ind w:left="5040" w:hanging="360"/>
      </w:pPr>
    </w:lvl>
    <w:lvl w:ilvl="7" w:tplc="B4524066">
      <w:start w:val="1"/>
      <w:numFmt w:val="lowerLetter"/>
      <w:lvlText w:val="%8."/>
      <w:lvlJc w:val="left"/>
      <w:pPr>
        <w:ind w:left="5760" w:hanging="360"/>
      </w:pPr>
    </w:lvl>
    <w:lvl w:ilvl="8" w:tplc="1D8A886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52122"/>
    <w:multiLevelType w:val="hybridMultilevel"/>
    <w:tmpl w:val="903CFA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37A18"/>
    <w:multiLevelType w:val="multilevel"/>
    <w:tmpl w:val="A12C9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2C5F60"/>
    <w:multiLevelType w:val="multilevel"/>
    <w:tmpl w:val="AB90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ascii="Arial Narrow" w:eastAsia="Aptos" w:hAnsi="Arial Narro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4968A8"/>
    <w:multiLevelType w:val="hybridMultilevel"/>
    <w:tmpl w:val="719C119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EB6BE9"/>
    <w:multiLevelType w:val="hybridMultilevel"/>
    <w:tmpl w:val="4D2C108A"/>
    <w:lvl w:ilvl="0" w:tplc="040A000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107913"/>
    <w:multiLevelType w:val="multilevel"/>
    <w:tmpl w:val="0DBE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118391">
    <w:abstractNumId w:val="22"/>
  </w:num>
  <w:num w:numId="2" w16cid:durableId="1211499705">
    <w:abstractNumId w:val="23"/>
  </w:num>
  <w:num w:numId="3" w16cid:durableId="1285889948">
    <w:abstractNumId w:val="30"/>
  </w:num>
  <w:num w:numId="4" w16cid:durableId="1286737997">
    <w:abstractNumId w:val="1"/>
  </w:num>
  <w:num w:numId="5" w16cid:durableId="1335839976">
    <w:abstractNumId w:val="9"/>
  </w:num>
  <w:num w:numId="6" w16cid:durableId="1370448350">
    <w:abstractNumId w:val="15"/>
  </w:num>
  <w:num w:numId="7" w16cid:durableId="138034499">
    <w:abstractNumId w:val="10"/>
  </w:num>
  <w:num w:numId="8" w16cid:durableId="1380517468">
    <w:abstractNumId w:val="3"/>
  </w:num>
  <w:num w:numId="9" w16cid:durableId="1385058260">
    <w:abstractNumId w:val="12"/>
  </w:num>
  <w:num w:numId="10" w16cid:durableId="1530339716">
    <w:abstractNumId w:val="5"/>
  </w:num>
  <w:num w:numId="11" w16cid:durableId="1626348280">
    <w:abstractNumId w:val="24"/>
  </w:num>
  <w:num w:numId="12" w16cid:durableId="1630815689">
    <w:abstractNumId w:val="18"/>
  </w:num>
  <w:num w:numId="13" w16cid:durableId="1699965287">
    <w:abstractNumId w:val="20"/>
  </w:num>
  <w:num w:numId="14" w16cid:durableId="1851599577">
    <w:abstractNumId w:val="8"/>
  </w:num>
  <w:num w:numId="15" w16cid:durableId="1885170800">
    <w:abstractNumId w:val="6"/>
  </w:num>
  <w:num w:numId="16" w16cid:durableId="1903757121">
    <w:abstractNumId w:val="25"/>
  </w:num>
  <w:num w:numId="17" w16cid:durableId="1965306631">
    <w:abstractNumId w:val="14"/>
  </w:num>
  <w:num w:numId="18" w16cid:durableId="1970092443">
    <w:abstractNumId w:val="16"/>
  </w:num>
  <w:num w:numId="19" w16cid:durableId="2107536858">
    <w:abstractNumId w:val="0"/>
  </w:num>
  <w:num w:numId="20" w16cid:durableId="238908194">
    <w:abstractNumId w:val="29"/>
  </w:num>
  <w:num w:numId="21" w16cid:durableId="26298892">
    <w:abstractNumId w:val="7"/>
  </w:num>
  <w:num w:numId="22" w16cid:durableId="361907693">
    <w:abstractNumId w:val="4"/>
  </w:num>
  <w:num w:numId="23" w16cid:durableId="461927672">
    <w:abstractNumId w:val="13"/>
  </w:num>
  <w:num w:numId="24" w16cid:durableId="515657494">
    <w:abstractNumId w:val="2"/>
  </w:num>
  <w:num w:numId="25" w16cid:durableId="460536657">
    <w:abstractNumId w:val="26"/>
  </w:num>
  <w:num w:numId="26" w16cid:durableId="15929359">
    <w:abstractNumId w:val="31"/>
  </w:num>
  <w:num w:numId="27" w16cid:durableId="1517499432">
    <w:abstractNumId w:val="21"/>
  </w:num>
  <w:num w:numId="28" w16cid:durableId="1515458699">
    <w:abstractNumId w:val="17"/>
  </w:num>
  <w:num w:numId="29" w16cid:durableId="2085754867">
    <w:abstractNumId w:val="27"/>
  </w:num>
  <w:num w:numId="30" w16cid:durableId="318920731">
    <w:abstractNumId w:val="11"/>
  </w:num>
  <w:num w:numId="31" w16cid:durableId="425929334">
    <w:abstractNumId w:val="28"/>
  </w:num>
  <w:num w:numId="32" w16cid:durableId="6306739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59"/>
    <w:rsid w:val="0002176D"/>
    <w:rsid w:val="00024A32"/>
    <w:rsid w:val="00025864"/>
    <w:rsid w:val="0003426E"/>
    <w:rsid w:val="000370B5"/>
    <w:rsid w:val="000458AC"/>
    <w:rsid w:val="00052FD7"/>
    <w:rsid w:val="00054E42"/>
    <w:rsid w:val="00056336"/>
    <w:rsid w:val="00060D4F"/>
    <w:rsid w:val="0007086A"/>
    <w:rsid w:val="00071B4D"/>
    <w:rsid w:val="00072ADC"/>
    <w:rsid w:val="00074F9D"/>
    <w:rsid w:val="0007622B"/>
    <w:rsid w:val="00085617"/>
    <w:rsid w:val="00087996"/>
    <w:rsid w:val="00090004"/>
    <w:rsid w:val="000918C4"/>
    <w:rsid w:val="00095DF3"/>
    <w:rsid w:val="000A324D"/>
    <w:rsid w:val="000A4536"/>
    <w:rsid w:val="000A6F21"/>
    <w:rsid w:val="000C3FC9"/>
    <w:rsid w:val="000C5907"/>
    <w:rsid w:val="000C5A03"/>
    <w:rsid w:val="000D1C0E"/>
    <w:rsid w:val="000D376F"/>
    <w:rsid w:val="000D4469"/>
    <w:rsid w:val="000E21E6"/>
    <w:rsid w:val="000E24B8"/>
    <w:rsid w:val="000E5221"/>
    <w:rsid w:val="000F0465"/>
    <w:rsid w:val="000F207F"/>
    <w:rsid w:val="000F6BAC"/>
    <w:rsid w:val="00101F5D"/>
    <w:rsid w:val="001044BB"/>
    <w:rsid w:val="001053A2"/>
    <w:rsid w:val="00111BA1"/>
    <w:rsid w:val="00121189"/>
    <w:rsid w:val="001211C4"/>
    <w:rsid w:val="00121C76"/>
    <w:rsid w:val="001258DC"/>
    <w:rsid w:val="0013009F"/>
    <w:rsid w:val="001308DA"/>
    <w:rsid w:val="0013333A"/>
    <w:rsid w:val="00137627"/>
    <w:rsid w:val="00140C17"/>
    <w:rsid w:val="00141E99"/>
    <w:rsid w:val="00144AAF"/>
    <w:rsid w:val="00150158"/>
    <w:rsid w:val="00153467"/>
    <w:rsid w:val="00154764"/>
    <w:rsid w:val="0017098D"/>
    <w:rsid w:val="00172D08"/>
    <w:rsid w:val="00176486"/>
    <w:rsid w:val="0017692E"/>
    <w:rsid w:val="00177B9F"/>
    <w:rsid w:val="00181791"/>
    <w:rsid w:val="001869CA"/>
    <w:rsid w:val="00187D07"/>
    <w:rsid w:val="001912E0"/>
    <w:rsid w:val="00193465"/>
    <w:rsid w:val="00195B86"/>
    <w:rsid w:val="001A2DD9"/>
    <w:rsid w:val="001A7848"/>
    <w:rsid w:val="001B24B8"/>
    <w:rsid w:val="001B799D"/>
    <w:rsid w:val="001C21A1"/>
    <w:rsid w:val="001C2F6F"/>
    <w:rsid w:val="001C407C"/>
    <w:rsid w:val="001C60DC"/>
    <w:rsid w:val="001C6599"/>
    <w:rsid w:val="001D0A2B"/>
    <w:rsid w:val="001D328A"/>
    <w:rsid w:val="001D4895"/>
    <w:rsid w:val="001E2478"/>
    <w:rsid w:val="001E3447"/>
    <w:rsid w:val="001E3634"/>
    <w:rsid w:val="001E4D59"/>
    <w:rsid w:val="001E6DE6"/>
    <w:rsid w:val="001F06E9"/>
    <w:rsid w:val="001F3610"/>
    <w:rsid w:val="001F5023"/>
    <w:rsid w:val="001F5724"/>
    <w:rsid w:val="001F6611"/>
    <w:rsid w:val="001F699F"/>
    <w:rsid w:val="00201DD7"/>
    <w:rsid w:val="00205CA6"/>
    <w:rsid w:val="00211CE7"/>
    <w:rsid w:val="00215532"/>
    <w:rsid w:val="00222D75"/>
    <w:rsid w:val="00223AB9"/>
    <w:rsid w:val="00225E33"/>
    <w:rsid w:val="00233A5D"/>
    <w:rsid w:val="00236D29"/>
    <w:rsid w:val="00236DC4"/>
    <w:rsid w:val="00245538"/>
    <w:rsid w:val="00246705"/>
    <w:rsid w:val="0025402D"/>
    <w:rsid w:val="0026393C"/>
    <w:rsid w:val="00263ECF"/>
    <w:rsid w:val="00264359"/>
    <w:rsid w:val="002735E6"/>
    <w:rsid w:val="00273D9C"/>
    <w:rsid w:val="00274BC8"/>
    <w:rsid w:val="00275EEB"/>
    <w:rsid w:val="00286299"/>
    <w:rsid w:val="00286F26"/>
    <w:rsid w:val="0028778E"/>
    <w:rsid w:val="00291200"/>
    <w:rsid w:val="002915A8"/>
    <w:rsid w:val="002918F9"/>
    <w:rsid w:val="00294876"/>
    <w:rsid w:val="002A3F57"/>
    <w:rsid w:val="002A6221"/>
    <w:rsid w:val="002A68DA"/>
    <w:rsid w:val="002C0CD5"/>
    <w:rsid w:val="002C1174"/>
    <w:rsid w:val="002D2300"/>
    <w:rsid w:val="002D2C7A"/>
    <w:rsid w:val="002D34F9"/>
    <w:rsid w:val="002D468E"/>
    <w:rsid w:val="002E66AB"/>
    <w:rsid w:val="002E7526"/>
    <w:rsid w:val="002F5A17"/>
    <w:rsid w:val="002F6E06"/>
    <w:rsid w:val="002F7C9E"/>
    <w:rsid w:val="00300383"/>
    <w:rsid w:val="0030572A"/>
    <w:rsid w:val="003135D8"/>
    <w:rsid w:val="003204CE"/>
    <w:rsid w:val="003219B0"/>
    <w:rsid w:val="00325C59"/>
    <w:rsid w:val="003517F8"/>
    <w:rsid w:val="003557EB"/>
    <w:rsid w:val="00363749"/>
    <w:rsid w:val="00387931"/>
    <w:rsid w:val="003A3AE3"/>
    <w:rsid w:val="003A4CEF"/>
    <w:rsid w:val="003A7068"/>
    <w:rsid w:val="003B023C"/>
    <w:rsid w:val="003B1FC7"/>
    <w:rsid w:val="003B2D90"/>
    <w:rsid w:val="003C14B4"/>
    <w:rsid w:val="003C79A6"/>
    <w:rsid w:val="003D3149"/>
    <w:rsid w:val="003D421B"/>
    <w:rsid w:val="003D7479"/>
    <w:rsid w:val="003E2FE8"/>
    <w:rsid w:val="003E659D"/>
    <w:rsid w:val="003E7451"/>
    <w:rsid w:val="003F043F"/>
    <w:rsid w:val="003F6250"/>
    <w:rsid w:val="003F64A2"/>
    <w:rsid w:val="003F69FE"/>
    <w:rsid w:val="00400A46"/>
    <w:rsid w:val="00400C2F"/>
    <w:rsid w:val="00404F5F"/>
    <w:rsid w:val="00407FBB"/>
    <w:rsid w:val="00414718"/>
    <w:rsid w:val="00421115"/>
    <w:rsid w:val="004261E3"/>
    <w:rsid w:val="004357CB"/>
    <w:rsid w:val="004410F4"/>
    <w:rsid w:val="00445288"/>
    <w:rsid w:val="00447502"/>
    <w:rsid w:val="00454CBE"/>
    <w:rsid w:val="00460A2B"/>
    <w:rsid w:val="004678D1"/>
    <w:rsid w:val="00472E98"/>
    <w:rsid w:val="0047489B"/>
    <w:rsid w:val="004754EC"/>
    <w:rsid w:val="004865B1"/>
    <w:rsid w:val="00491761"/>
    <w:rsid w:val="00494644"/>
    <w:rsid w:val="00494C9B"/>
    <w:rsid w:val="004955CF"/>
    <w:rsid w:val="0049571B"/>
    <w:rsid w:val="004A5027"/>
    <w:rsid w:val="004B6277"/>
    <w:rsid w:val="004B7732"/>
    <w:rsid w:val="004C408D"/>
    <w:rsid w:val="004C524E"/>
    <w:rsid w:val="004C5836"/>
    <w:rsid w:val="004D664D"/>
    <w:rsid w:val="004E4CC5"/>
    <w:rsid w:val="004F6E0E"/>
    <w:rsid w:val="0050055D"/>
    <w:rsid w:val="00500B49"/>
    <w:rsid w:val="00500BE2"/>
    <w:rsid w:val="0050163B"/>
    <w:rsid w:val="00512AB8"/>
    <w:rsid w:val="00513C5C"/>
    <w:rsid w:val="0051402F"/>
    <w:rsid w:val="00514299"/>
    <w:rsid w:val="00515E8B"/>
    <w:rsid w:val="00516941"/>
    <w:rsid w:val="005234D7"/>
    <w:rsid w:val="00526CD6"/>
    <w:rsid w:val="00531CBD"/>
    <w:rsid w:val="00532DAC"/>
    <w:rsid w:val="005335A6"/>
    <w:rsid w:val="00533B15"/>
    <w:rsid w:val="00533FA5"/>
    <w:rsid w:val="005372A3"/>
    <w:rsid w:val="0054295B"/>
    <w:rsid w:val="005429DF"/>
    <w:rsid w:val="00543D2D"/>
    <w:rsid w:val="005478D6"/>
    <w:rsid w:val="00551D5E"/>
    <w:rsid w:val="00553D99"/>
    <w:rsid w:val="005578C9"/>
    <w:rsid w:val="005655C3"/>
    <w:rsid w:val="005655DA"/>
    <w:rsid w:val="00565AE8"/>
    <w:rsid w:val="00567CED"/>
    <w:rsid w:val="005700A3"/>
    <w:rsid w:val="0058478C"/>
    <w:rsid w:val="005918D8"/>
    <w:rsid w:val="00593A5E"/>
    <w:rsid w:val="00595A8C"/>
    <w:rsid w:val="00596582"/>
    <w:rsid w:val="0059795D"/>
    <w:rsid w:val="005A4AD1"/>
    <w:rsid w:val="005A59A8"/>
    <w:rsid w:val="005A6563"/>
    <w:rsid w:val="005B2237"/>
    <w:rsid w:val="005B2D5C"/>
    <w:rsid w:val="005B3B42"/>
    <w:rsid w:val="005C1FAF"/>
    <w:rsid w:val="005C4707"/>
    <w:rsid w:val="005D1E18"/>
    <w:rsid w:val="005E1756"/>
    <w:rsid w:val="005E7BE3"/>
    <w:rsid w:val="005F0D44"/>
    <w:rsid w:val="005F11C4"/>
    <w:rsid w:val="005F147F"/>
    <w:rsid w:val="005F1C4B"/>
    <w:rsid w:val="005F5635"/>
    <w:rsid w:val="005F5FCD"/>
    <w:rsid w:val="005F728F"/>
    <w:rsid w:val="00601DF1"/>
    <w:rsid w:val="00602388"/>
    <w:rsid w:val="0060707C"/>
    <w:rsid w:val="00607EF2"/>
    <w:rsid w:val="00610F58"/>
    <w:rsid w:val="006225CD"/>
    <w:rsid w:val="00637537"/>
    <w:rsid w:val="00642D21"/>
    <w:rsid w:val="006443FC"/>
    <w:rsid w:val="0065108A"/>
    <w:rsid w:val="00655191"/>
    <w:rsid w:val="00655374"/>
    <w:rsid w:val="006673F4"/>
    <w:rsid w:val="00670501"/>
    <w:rsid w:val="00671B1C"/>
    <w:rsid w:val="00681830"/>
    <w:rsid w:val="00684F2D"/>
    <w:rsid w:val="006871A6"/>
    <w:rsid w:val="006877DB"/>
    <w:rsid w:val="006907F6"/>
    <w:rsid w:val="0069116D"/>
    <w:rsid w:val="00693392"/>
    <w:rsid w:val="006A6205"/>
    <w:rsid w:val="006B47F8"/>
    <w:rsid w:val="006B5BFD"/>
    <w:rsid w:val="006C00E6"/>
    <w:rsid w:val="006C1043"/>
    <w:rsid w:val="006C388C"/>
    <w:rsid w:val="006C4D79"/>
    <w:rsid w:val="006D54E0"/>
    <w:rsid w:val="006D58F3"/>
    <w:rsid w:val="006D6A61"/>
    <w:rsid w:val="006E4D2A"/>
    <w:rsid w:val="006F2CA2"/>
    <w:rsid w:val="006F5641"/>
    <w:rsid w:val="007011A9"/>
    <w:rsid w:val="00704BEC"/>
    <w:rsid w:val="0071438B"/>
    <w:rsid w:val="007150C4"/>
    <w:rsid w:val="00721F30"/>
    <w:rsid w:val="00723CFB"/>
    <w:rsid w:val="00737561"/>
    <w:rsid w:val="00740D1C"/>
    <w:rsid w:val="007411DC"/>
    <w:rsid w:val="0074402A"/>
    <w:rsid w:val="00750192"/>
    <w:rsid w:val="007529C9"/>
    <w:rsid w:val="00752ACA"/>
    <w:rsid w:val="0075309F"/>
    <w:rsid w:val="00757104"/>
    <w:rsid w:val="007619FD"/>
    <w:rsid w:val="00767826"/>
    <w:rsid w:val="007717F8"/>
    <w:rsid w:val="007749F4"/>
    <w:rsid w:val="00780A73"/>
    <w:rsid w:val="007851AD"/>
    <w:rsid w:val="00786155"/>
    <w:rsid w:val="0079564D"/>
    <w:rsid w:val="007A00A6"/>
    <w:rsid w:val="007A1B70"/>
    <w:rsid w:val="007A36AE"/>
    <w:rsid w:val="007A76D3"/>
    <w:rsid w:val="007B08FB"/>
    <w:rsid w:val="007B6492"/>
    <w:rsid w:val="007D3451"/>
    <w:rsid w:val="007E1BD3"/>
    <w:rsid w:val="007E4FF3"/>
    <w:rsid w:val="007F6A90"/>
    <w:rsid w:val="00800321"/>
    <w:rsid w:val="008104E8"/>
    <w:rsid w:val="008113EC"/>
    <w:rsid w:val="00811944"/>
    <w:rsid w:val="00811F53"/>
    <w:rsid w:val="00827536"/>
    <w:rsid w:val="008308DE"/>
    <w:rsid w:val="00830F69"/>
    <w:rsid w:val="00837B9D"/>
    <w:rsid w:val="00840B47"/>
    <w:rsid w:val="00842AC2"/>
    <w:rsid w:val="0085003F"/>
    <w:rsid w:val="00854AC2"/>
    <w:rsid w:val="00856C02"/>
    <w:rsid w:val="00857EB9"/>
    <w:rsid w:val="00866786"/>
    <w:rsid w:val="008670C4"/>
    <w:rsid w:val="00867150"/>
    <w:rsid w:val="008709A1"/>
    <w:rsid w:val="008762CA"/>
    <w:rsid w:val="00884923"/>
    <w:rsid w:val="00891ACC"/>
    <w:rsid w:val="00892CDD"/>
    <w:rsid w:val="00893BC2"/>
    <w:rsid w:val="0089578B"/>
    <w:rsid w:val="008A087D"/>
    <w:rsid w:val="008B102D"/>
    <w:rsid w:val="008B5BE1"/>
    <w:rsid w:val="008C6B1A"/>
    <w:rsid w:val="008D347C"/>
    <w:rsid w:val="008D38C1"/>
    <w:rsid w:val="008E466D"/>
    <w:rsid w:val="008F7D93"/>
    <w:rsid w:val="00900942"/>
    <w:rsid w:val="009053AF"/>
    <w:rsid w:val="009064F7"/>
    <w:rsid w:val="00914068"/>
    <w:rsid w:val="00917AB8"/>
    <w:rsid w:val="00923A50"/>
    <w:rsid w:val="009302B0"/>
    <w:rsid w:val="009320D7"/>
    <w:rsid w:val="00945601"/>
    <w:rsid w:val="0095009E"/>
    <w:rsid w:val="00950B04"/>
    <w:rsid w:val="009523D0"/>
    <w:rsid w:val="00954466"/>
    <w:rsid w:val="00964057"/>
    <w:rsid w:val="00973E3C"/>
    <w:rsid w:val="00974F87"/>
    <w:rsid w:val="0099053F"/>
    <w:rsid w:val="009941CA"/>
    <w:rsid w:val="00995372"/>
    <w:rsid w:val="009959EC"/>
    <w:rsid w:val="009973E7"/>
    <w:rsid w:val="009A5423"/>
    <w:rsid w:val="009B0A91"/>
    <w:rsid w:val="009B5A2F"/>
    <w:rsid w:val="009C1F86"/>
    <w:rsid w:val="009C501D"/>
    <w:rsid w:val="009D2509"/>
    <w:rsid w:val="009D2977"/>
    <w:rsid w:val="009D7C7C"/>
    <w:rsid w:val="009E080E"/>
    <w:rsid w:val="009E4BD7"/>
    <w:rsid w:val="009F17B3"/>
    <w:rsid w:val="009F2160"/>
    <w:rsid w:val="00A01632"/>
    <w:rsid w:val="00A04536"/>
    <w:rsid w:val="00A12218"/>
    <w:rsid w:val="00A14BA7"/>
    <w:rsid w:val="00A315BF"/>
    <w:rsid w:val="00A3782C"/>
    <w:rsid w:val="00A52248"/>
    <w:rsid w:val="00A53514"/>
    <w:rsid w:val="00A72175"/>
    <w:rsid w:val="00A73E85"/>
    <w:rsid w:val="00A778AC"/>
    <w:rsid w:val="00A80705"/>
    <w:rsid w:val="00A81D71"/>
    <w:rsid w:val="00A87F12"/>
    <w:rsid w:val="00A913A7"/>
    <w:rsid w:val="00A938B5"/>
    <w:rsid w:val="00A94147"/>
    <w:rsid w:val="00A9559E"/>
    <w:rsid w:val="00AA4E1D"/>
    <w:rsid w:val="00AA50DD"/>
    <w:rsid w:val="00AB126B"/>
    <w:rsid w:val="00AB70DF"/>
    <w:rsid w:val="00AC056C"/>
    <w:rsid w:val="00AC40CA"/>
    <w:rsid w:val="00AC6974"/>
    <w:rsid w:val="00AD3AC0"/>
    <w:rsid w:val="00AE0710"/>
    <w:rsid w:val="00AE3207"/>
    <w:rsid w:val="00AE4E77"/>
    <w:rsid w:val="00AE7C10"/>
    <w:rsid w:val="00AE7E52"/>
    <w:rsid w:val="00B001CE"/>
    <w:rsid w:val="00B002CA"/>
    <w:rsid w:val="00B109E1"/>
    <w:rsid w:val="00B11D98"/>
    <w:rsid w:val="00B157D8"/>
    <w:rsid w:val="00B2053F"/>
    <w:rsid w:val="00B34179"/>
    <w:rsid w:val="00B34FFF"/>
    <w:rsid w:val="00B431B0"/>
    <w:rsid w:val="00B44FA9"/>
    <w:rsid w:val="00B556BE"/>
    <w:rsid w:val="00B642D2"/>
    <w:rsid w:val="00B64560"/>
    <w:rsid w:val="00B7241F"/>
    <w:rsid w:val="00B80626"/>
    <w:rsid w:val="00B86CD4"/>
    <w:rsid w:val="00B9286E"/>
    <w:rsid w:val="00B9427C"/>
    <w:rsid w:val="00BA41F5"/>
    <w:rsid w:val="00BA6181"/>
    <w:rsid w:val="00BA6A87"/>
    <w:rsid w:val="00BB13A5"/>
    <w:rsid w:val="00BB2C40"/>
    <w:rsid w:val="00BB2FE0"/>
    <w:rsid w:val="00BB30EE"/>
    <w:rsid w:val="00BB6917"/>
    <w:rsid w:val="00BC2790"/>
    <w:rsid w:val="00BC3B88"/>
    <w:rsid w:val="00BC7ECD"/>
    <w:rsid w:val="00BD7B2D"/>
    <w:rsid w:val="00BF5BE1"/>
    <w:rsid w:val="00BF6452"/>
    <w:rsid w:val="00BF7191"/>
    <w:rsid w:val="00C0453B"/>
    <w:rsid w:val="00C04BA5"/>
    <w:rsid w:val="00C05176"/>
    <w:rsid w:val="00C0765C"/>
    <w:rsid w:val="00C11A65"/>
    <w:rsid w:val="00C12F85"/>
    <w:rsid w:val="00C13A34"/>
    <w:rsid w:val="00C20862"/>
    <w:rsid w:val="00C25054"/>
    <w:rsid w:val="00C4051B"/>
    <w:rsid w:val="00C41A42"/>
    <w:rsid w:val="00C46A8C"/>
    <w:rsid w:val="00C53E27"/>
    <w:rsid w:val="00C551B8"/>
    <w:rsid w:val="00C6087D"/>
    <w:rsid w:val="00C60D26"/>
    <w:rsid w:val="00C60F88"/>
    <w:rsid w:val="00C62A1A"/>
    <w:rsid w:val="00C7010F"/>
    <w:rsid w:val="00C704AD"/>
    <w:rsid w:val="00C7479E"/>
    <w:rsid w:val="00C83C39"/>
    <w:rsid w:val="00C85457"/>
    <w:rsid w:val="00C900C8"/>
    <w:rsid w:val="00CA50F4"/>
    <w:rsid w:val="00CA7882"/>
    <w:rsid w:val="00CA7B26"/>
    <w:rsid w:val="00CC442C"/>
    <w:rsid w:val="00CC4581"/>
    <w:rsid w:val="00CC6F0D"/>
    <w:rsid w:val="00CD0445"/>
    <w:rsid w:val="00CD06BF"/>
    <w:rsid w:val="00CD41FD"/>
    <w:rsid w:val="00CF0062"/>
    <w:rsid w:val="00CF139B"/>
    <w:rsid w:val="00CF32BC"/>
    <w:rsid w:val="00D07ADC"/>
    <w:rsid w:val="00D130D6"/>
    <w:rsid w:val="00D13C84"/>
    <w:rsid w:val="00D14489"/>
    <w:rsid w:val="00D174BB"/>
    <w:rsid w:val="00D17CA5"/>
    <w:rsid w:val="00D2097D"/>
    <w:rsid w:val="00D2250F"/>
    <w:rsid w:val="00D25CA2"/>
    <w:rsid w:val="00D40FA5"/>
    <w:rsid w:val="00D42E46"/>
    <w:rsid w:val="00D53869"/>
    <w:rsid w:val="00D54B6D"/>
    <w:rsid w:val="00D562F0"/>
    <w:rsid w:val="00D57431"/>
    <w:rsid w:val="00D653CA"/>
    <w:rsid w:val="00D66227"/>
    <w:rsid w:val="00D666A5"/>
    <w:rsid w:val="00D675CF"/>
    <w:rsid w:val="00D76CBF"/>
    <w:rsid w:val="00D82AA7"/>
    <w:rsid w:val="00D851A6"/>
    <w:rsid w:val="00D9133E"/>
    <w:rsid w:val="00D94608"/>
    <w:rsid w:val="00DA489C"/>
    <w:rsid w:val="00DA528A"/>
    <w:rsid w:val="00DB7051"/>
    <w:rsid w:val="00DC15B0"/>
    <w:rsid w:val="00DC6A85"/>
    <w:rsid w:val="00DC715B"/>
    <w:rsid w:val="00DD28B6"/>
    <w:rsid w:val="00DE2A89"/>
    <w:rsid w:val="00DE4B29"/>
    <w:rsid w:val="00DE6CCA"/>
    <w:rsid w:val="00DF1D10"/>
    <w:rsid w:val="00DF1F6E"/>
    <w:rsid w:val="00DF2021"/>
    <w:rsid w:val="00DF414E"/>
    <w:rsid w:val="00E01F53"/>
    <w:rsid w:val="00E04EC3"/>
    <w:rsid w:val="00E0656E"/>
    <w:rsid w:val="00E0694F"/>
    <w:rsid w:val="00E11ABF"/>
    <w:rsid w:val="00E1735C"/>
    <w:rsid w:val="00E174E7"/>
    <w:rsid w:val="00E251D3"/>
    <w:rsid w:val="00E27BB8"/>
    <w:rsid w:val="00E33F57"/>
    <w:rsid w:val="00E40975"/>
    <w:rsid w:val="00E438A1"/>
    <w:rsid w:val="00E45FC2"/>
    <w:rsid w:val="00E46D77"/>
    <w:rsid w:val="00E61945"/>
    <w:rsid w:val="00E62E30"/>
    <w:rsid w:val="00E6568A"/>
    <w:rsid w:val="00E70BC7"/>
    <w:rsid w:val="00E849CD"/>
    <w:rsid w:val="00E856A1"/>
    <w:rsid w:val="00E93BA3"/>
    <w:rsid w:val="00E94188"/>
    <w:rsid w:val="00E96B56"/>
    <w:rsid w:val="00E97F04"/>
    <w:rsid w:val="00EA4C32"/>
    <w:rsid w:val="00EB4D8C"/>
    <w:rsid w:val="00EC0AA4"/>
    <w:rsid w:val="00EC1466"/>
    <w:rsid w:val="00EC34DE"/>
    <w:rsid w:val="00EC4778"/>
    <w:rsid w:val="00EC757A"/>
    <w:rsid w:val="00ED3099"/>
    <w:rsid w:val="00ED49EF"/>
    <w:rsid w:val="00ED7B0A"/>
    <w:rsid w:val="00EE1984"/>
    <w:rsid w:val="00EE2912"/>
    <w:rsid w:val="00EE575E"/>
    <w:rsid w:val="00EE5B6A"/>
    <w:rsid w:val="00EE74BD"/>
    <w:rsid w:val="00EF1F1B"/>
    <w:rsid w:val="00EF34BB"/>
    <w:rsid w:val="00F02028"/>
    <w:rsid w:val="00F07517"/>
    <w:rsid w:val="00F14207"/>
    <w:rsid w:val="00F27FB1"/>
    <w:rsid w:val="00F358C1"/>
    <w:rsid w:val="00F40558"/>
    <w:rsid w:val="00F45DC0"/>
    <w:rsid w:val="00F474B4"/>
    <w:rsid w:val="00F507BC"/>
    <w:rsid w:val="00F55071"/>
    <w:rsid w:val="00F57980"/>
    <w:rsid w:val="00F60A7D"/>
    <w:rsid w:val="00F617AB"/>
    <w:rsid w:val="00F6234D"/>
    <w:rsid w:val="00F62794"/>
    <w:rsid w:val="00F67CD2"/>
    <w:rsid w:val="00F75505"/>
    <w:rsid w:val="00F86268"/>
    <w:rsid w:val="00F87E06"/>
    <w:rsid w:val="00F9036C"/>
    <w:rsid w:val="00F93ECF"/>
    <w:rsid w:val="00F94633"/>
    <w:rsid w:val="00FA24A3"/>
    <w:rsid w:val="00FA3B6A"/>
    <w:rsid w:val="00FB1669"/>
    <w:rsid w:val="00FC18A7"/>
    <w:rsid w:val="00FC40DC"/>
    <w:rsid w:val="00FC4E75"/>
    <w:rsid w:val="00FD1696"/>
    <w:rsid w:val="00FD29CD"/>
    <w:rsid w:val="00FD2CC9"/>
    <w:rsid w:val="00FD6D19"/>
    <w:rsid w:val="00FE5C99"/>
    <w:rsid w:val="00FF524F"/>
    <w:rsid w:val="00FF7F94"/>
    <w:rsid w:val="0231C505"/>
    <w:rsid w:val="0250CCF3"/>
    <w:rsid w:val="026684F1"/>
    <w:rsid w:val="026BE710"/>
    <w:rsid w:val="03CD303B"/>
    <w:rsid w:val="045DCC79"/>
    <w:rsid w:val="048B8C93"/>
    <w:rsid w:val="04B75457"/>
    <w:rsid w:val="0584897B"/>
    <w:rsid w:val="06004EE4"/>
    <w:rsid w:val="0609D7DC"/>
    <w:rsid w:val="07644743"/>
    <w:rsid w:val="07BB128E"/>
    <w:rsid w:val="07FE2A04"/>
    <w:rsid w:val="08874E0A"/>
    <w:rsid w:val="08894C83"/>
    <w:rsid w:val="08CD625B"/>
    <w:rsid w:val="0996625C"/>
    <w:rsid w:val="0A5329CD"/>
    <w:rsid w:val="0A6C7703"/>
    <w:rsid w:val="0BE8A277"/>
    <w:rsid w:val="0D7075BB"/>
    <w:rsid w:val="0D91ACDB"/>
    <w:rsid w:val="0E158633"/>
    <w:rsid w:val="0EDD6447"/>
    <w:rsid w:val="0F285FB1"/>
    <w:rsid w:val="0F3419B8"/>
    <w:rsid w:val="10BFE9DE"/>
    <w:rsid w:val="10E8E503"/>
    <w:rsid w:val="122F36D3"/>
    <w:rsid w:val="12E5D02C"/>
    <w:rsid w:val="134FA2AB"/>
    <w:rsid w:val="14824CE0"/>
    <w:rsid w:val="14D0FEB0"/>
    <w:rsid w:val="151E5C7D"/>
    <w:rsid w:val="158A3C06"/>
    <w:rsid w:val="19C160CC"/>
    <w:rsid w:val="1A9DD53B"/>
    <w:rsid w:val="1B552FFA"/>
    <w:rsid w:val="1C238E37"/>
    <w:rsid w:val="1C275E1B"/>
    <w:rsid w:val="1C31970E"/>
    <w:rsid w:val="1C4C2C39"/>
    <w:rsid w:val="1C5158D6"/>
    <w:rsid w:val="1CB60423"/>
    <w:rsid w:val="1CF84B22"/>
    <w:rsid w:val="1D39962A"/>
    <w:rsid w:val="20BE86E9"/>
    <w:rsid w:val="230DEB85"/>
    <w:rsid w:val="23259230"/>
    <w:rsid w:val="239C5A6D"/>
    <w:rsid w:val="23FBE0F5"/>
    <w:rsid w:val="249490EE"/>
    <w:rsid w:val="24A3966D"/>
    <w:rsid w:val="25A97815"/>
    <w:rsid w:val="26B28573"/>
    <w:rsid w:val="26E2B3BB"/>
    <w:rsid w:val="273DEBF9"/>
    <w:rsid w:val="27855E29"/>
    <w:rsid w:val="27E2E15C"/>
    <w:rsid w:val="28A5AE2D"/>
    <w:rsid w:val="293828E7"/>
    <w:rsid w:val="293A4424"/>
    <w:rsid w:val="29FCAA62"/>
    <w:rsid w:val="2A599090"/>
    <w:rsid w:val="2AC8FBA2"/>
    <w:rsid w:val="2C96468B"/>
    <w:rsid w:val="2D4B6B7C"/>
    <w:rsid w:val="2D724E45"/>
    <w:rsid w:val="2DB44979"/>
    <w:rsid w:val="2E5DB58D"/>
    <w:rsid w:val="2F1F436D"/>
    <w:rsid w:val="2F885D6F"/>
    <w:rsid w:val="303D40A0"/>
    <w:rsid w:val="30605211"/>
    <w:rsid w:val="30CB4CE3"/>
    <w:rsid w:val="326E87FD"/>
    <w:rsid w:val="32767960"/>
    <w:rsid w:val="339887D6"/>
    <w:rsid w:val="33BD8D1A"/>
    <w:rsid w:val="354322C3"/>
    <w:rsid w:val="35C91B07"/>
    <w:rsid w:val="35EF4255"/>
    <w:rsid w:val="36F10FED"/>
    <w:rsid w:val="37166AC7"/>
    <w:rsid w:val="38F9429A"/>
    <w:rsid w:val="3A668D50"/>
    <w:rsid w:val="3D0F9C18"/>
    <w:rsid w:val="3DB95D56"/>
    <w:rsid w:val="3E4D3408"/>
    <w:rsid w:val="3EA2A3C1"/>
    <w:rsid w:val="3F0ECDAD"/>
    <w:rsid w:val="3F49BC36"/>
    <w:rsid w:val="400CF994"/>
    <w:rsid w:val="414D9D80"/>
    <w:rsid w:val="41AB0BF7"/>
    <w:rsid w:val="41BF766C"/>
    <w:rsid w:val="41C80B1C"/>
    <w:rsid w:val="41D139B5"/>
    <w:rsid w:val="42DB6580"/>
    <w:rsid w:val="4371E612"/>
    <w:rsid w:val="43A84A43"/>
    <w:rsid w:val="43C3131D"/>
    <w:rsid w:val="43F1E00F"/>
    <w:rsid w:val="44DF5A1D"/>
    <w:rsid w:val="455054BC"/>
    <w:rsid w:val="457B26A8"/>
    <w:rsid w:val="4618CB60"/>
    <w:rsid w:val="47392FFE"/>
    <w:rsid w:val="497A6F28"/>
    <w:rsid w:val="4A7F695F"/>
    <w:rsid w:val="4ACE3AE3"/>
    <w:rsid w:val="4AE52522"/>
    <w:rsid w:val="4B18DDB1"/>
    <w:rsid w:val="4B60E9FB"/>
    <w:rsid w:val="4C8CC613"/>
    <w:rsid w:val="4FDA697B"/>
    <w:rsid w:val="51AEB8C1"/>
    <w:rsid w:val="52359805"/>
    <w:rsid w:val="523F0505"/>
    <w:rsid w:val="52571225"/>
    <w:rsid w:val="525C8829"/>
    <w:rsid w:val="529F9C06"/>
    <w:rsid w:val="52A14FE9"/>
    <w:rsid w:val="53182AD5"/>
    <w:rsid w:val="540752C6"/>
    <w:rsid w:val="559DA833"/>
    <w:rsid w:val="56D0B207"/>
    <w:rsid w:val="581CC353"/>
    <w:rsid w:val="582EBD95"/>
    <w:rsid w:val="585E1E01"/>
    <w:rsid w:val="5A8C0760"/>
    <w:rsid w:val="5B987AB1"/>
    <w:rsid w:val="5D0ABEFB"/>
    <w:rsid w:val="5DAEBA27"/>
    <w:rsid w:val="5DDD2B12"/>
    <w:rsid w:val="5E2FD89D"/>
    <w:rsid w:val="5F951E55"/>
    <w:rsid w:val="5FB506EA"/>
    <w:rsid w:val="6032B5A5"/>
    <w:rsid w:val="60D2AC08"/>
    <w:rsid w:val="60E0FC62"/>
    <w:rsid w:val="60FA639C"/>
    <w:rsid w:val="634D7880"/>
    <w:rsid w:val="6381F851"/>
    <w:rsid w:val="639A93A6"/>
    <w:rsid w:val="63AB06A5"/>
    <w:rsid w:val="642D8400"/>
    <w:rsid w:val="64AC340D"/>
    <w:rsid w:val="64D32526"/>
    <w:rsid w:val="651E4B64"/>
    <w:rsid w:val="6743E695"/>
    <w:rsid w:val="67A3A0DF"/>
    <w:rsid w:val="67B56D2B"/>
    <w:rsid w:val="6815045C"/>
    <w:rsid w:val="689CC9CE"/>
    <w:rsid w:val="6AE9913B"/>
    <w:rsid w:val="6B1BCAC5"/>
    <w:rsid w:val="6BD782CD"/>
    <w:rsid w:val="6CA05A0A"/>
    <w:rsid w:val="6D36DE37"/>
    <w:rsid w:val="6DB777D9"/>
    <w:rsid w:val="6E4274E4"/>
    <w:rsid w:val="6EE91733"/>
    <w:rsid w:val="6F3BF71F"/>
    <w:rsid w:val="6F46758E"/>
    <w:rsid w:val="70D0013E"/>
    <w:rsid w:val="71D04D64"/>
    <w:rsid w:val="71E6C8F6"/>
    <w:rsid w:val="729821C1"/>
    <w:rsid w:val="739738DD"/>
    <w:rsid w:val="743AB614"/>
    <w:rsid w:val="74B2DCBB"/>
    <w:rsid w:val="755BC840"/>
    <w:rsid w:val="75E5BB08"/>
    <w:rsid w:val="765E4A4D"/>
    <w:rsid w:val="76F655AD"/>
    <w:rsid w:val="77337DE6"/>
    <w:rsid w:val="780DAA63"/>
    <w:rsid w:val="789B6A15"/>
    <w:rsid w:val="798F550C"/>
    <w:rsid w:val="799A2455"/>
    <w:rsid w:val="7A7FA17D"/>
    <w:rsid w:val="7AF0AC80"/>
    <w:rsid w:val="7B569EA7"/>
    <w:rsid w:val="7BA91774"/>
    <w:rsid w:val="7BB74B7C"/>
    <w:rsid w:val="7BC364DA"/>
    <w:rsid w:val="7C019E8D"/>
    <w:rsid w:val="7CA80874"/>
    <w:rsid w:val="7D5BDBE2"/>
    <w:rsid w:val="7F20FCD2"/>
    <w:rsid w:val="7F4B4753"/>
    <w:rsid w:val="7FA6B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33D35"/>
  <w15:chartTrackingRefBased/>
  <w15:docId w15:val="{B92A2E6B-131B-4642-A2F0-86207935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CO" w:eastAsia="es-CO"/>
    </w:rPr>
  </w:style>
  <w:style w:type="paragraph" w:styleId="Ttulo2">
    <w:name w:val="heading 2"/>
    <w:basedOn w:val="Normal"/>
    <w:next w:val="Normal"/>
    <w:link w:val="Ttulo2Car"/>
    <w:qFormat/>
    <w:rsid w:val="004E7264"/>
    <w:pPr>
      <w:keepNext/>
      <w:outlineLvl w:val="1"/>
    </w:pPr>
    <w:rPr>
      <w:b/>
      <w:i/>
      <w:snapToGrid w:val="0"/>
      <w:color w:val="000000"/>
      <w:sz w:val="5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9075B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9075B9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uiPriority w:val="59"/>
    <w:rsid w:val="003862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neadereferencia">
    <w:name w:val="Línea de referencia"/>
    <w:basedOn w:val="Textoindependiente"/>
    <w:rsid w:val="00D237A5"/>
  </w:style>
  <w:style w:type="paragraph" w:styleId="Textoindependiente">
    <w:name w:val="Body Text"/>
    <w:basedOn w:val="Normal"/>
    <w:link w:val="TextoindependienteCar"/>
    <w:rsid w:val="00D237A5"/>
    <w:pPr>
      <w:spacing w:after="120"/>
    </w:pPr>
  </w:style>
  <w:style w:type="character" w:customStyle="1" w:styleId="TextoindependienteCar">
    <w:name w:val="Texto independiente Car"/>
    <w:link w:val="Textoindependiente"/>
    <w:rsid w:val="00D237A5"/>
    <w:rPr>
      <w:sz w:val="24"/>
      <w:szCs w:val="24"/>
      <w:lang w:val="es-CO" w:eastAsia="es-CO"/>
    </w:rPr>
  </w:style>
  <w:style w:type="paragraph" w:styleId="Textoindependiente2">
    <w:name w:val="Body Text 2"/>
    <w:basedOn w:val="Normal"/>
    <w:link w:val="Textoindependiente2Car"/>
    <w:rsid w:val="004E7264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4E7264"/>
    <w:rPr>
      <w:sz w:val="24"/>
      <w:szCs w:val="24"/>
      <w:lang w:val="es-CO" w:eastAsia="es-CO"/>
    </w:rPr>
  </w:style>
  <w:style w:type="character" w:customStyle="1" w:styleId="Ttulo2Car">
    <w:name w:val="Título 2 Car"/>
    <w:link w:val="Ttulo2"/>
    <w:rsid w:val="004E7264"/>
    <w:rPr>
      <w:b/>
      <w:i/>
      <w:snapToGrid w:val="0"/>
      <w:color w:val="000000"/>
      <w:sz w:val="56"/>
      <w:lang w:eastAsia="es-CO"/>
    </w:rPr>
  </w:style>
  <w:style w:type="character" w:styleId="Hipervnculo">
    <w:name w:val="Hyperlink"/>
    <w:rsid w:val="00611AB9"/>
    <w:rPr>
      <w:color w:val="0000FF"/>
      <w:u w:val="single"/>
    </w:rPr>
  </w:style>
  <w:style w:type="character" w:styleId="Hipervnculovisitado">
    <w:name w:val="FollowedHyperlink"/>
    <w:rsid w:val="009E10B4"/>
    <w:rPr>
      <w:color w:val="800080"/>
      <w:u w:val="single"/>
    </w:rPr>
  </w:style>
  <w:style w:type="paragraph" w:styleId="Prrafodelista">
    <w:name w:val="List Paragraph"/>
    <w:aliases w:val="Bullet List,FooterText,numbered,List Paragraph1,Paragraphe de liste1,lp1,Segundo nivel de viñetas,Ha,HOJA,Bolita,Párrafo de lista4,BOLADEF,Párrafo de lista3,Párrafo de lista21,BOLA,Nivel 1 OS,Colorful List Accent 1,Foot,列出段落,列出段落1,リスト段落"/>
    <w:basedOn w:val="Normal"/>
    <w:link w:val="PrrafodelistaCar"/>
    <w:uiPriority w:val="34"/>
    <w:qFormat/>
    <w:rsid w:val="00EC0AA4"/>
    <w:pPr>
      <w:ind w:left="720"/>
      <w:contextualSpacing/>
    </w:p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Pr>
      <w:lang w:val="es-CO" w:eastAsia="es-CO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paragraph" w:styleId="NormalWeb">
    <w:name w:val="Normal (Web)"/>
    <w:basedOn w:val="Normal"/>
    <w:rsid w:val="009D2509"/>
  </w:style>
  <w:style w:type="character" w:styleId="Mencinsinresolver">
    <w:name w:val="Unresolved Mention"/>
    <w:basedOn w:val="Fuentedeprrafopredeter"/>
    <w:uiPriority w:val="99"/>
    <w:semiHidden/>
    <w:unhideWhenUsed/>
    <w:rsid w:val="009D2509"/>
    <w:rPr>
      <w:color w:val="605E5C"/>
      <w:shd w:val="clear" w:color="auto" w:fill="E1DFDD"/>
    </w:rPr>
  </w:style>
  <w:style w:type="character" w:customStyle="1" w:styleId="PrrafodelistaCar">
    <w:name w:val="Párrafo de lista Car"/>
    <w:aliases w:val="Bullet List Car,FooterText Car,numbered Car,List Paragraph1 Car,Paragraphe de liste1 Car,lp1 Car,Segundo nivel de viñetas Car,Ha Car,HOJA Car,Bolita Car,Párrafo de lista4 Car,BOLADEF Car,Párrafo de lista3 Car,Párrafo de lista21 Car"/>
    <w:link w:val="Prrafodelista"/>
    <w:uiPriority w:val="34"/>
    <w:qFormat/>
    <w:rsid w:val="00F67CD2"/>
    <w:rPr>
      <w:sz w:val="24"/>
      <w:szCs w:val="24"/>
      <w:lang w:val="es-CO" w:eastAsia="es-CO"/>
    </w:rPr>
  </w:style>
  <w:style w:type="paragraph" w:customStyle="1" w:styleId="TableParagraph">
    <w:name w:val="Table Paragraph"/>
    <w:basedOn w:val="Normal"/>
    <w:uiPriority w:val="1"/>
    <w:qFormat/>
    <w:rsid w:val="00F67CD2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5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ian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59D95A59C0FA4EB81EB42024FAF8B2" ma:contentTypeVersion="2" ma:contentTypeDescription="Crear nuevo documento." ma:contentTypeScope="" ma:versionID="47af37c1a99c0beec7c00f72cfdca843">
  <xsd:schema xmlns:xsd="http://www.w3.org/2001/XMLSchema" xmlns:xs="http://www.w3.org/2001/XMLSchema" xmlns:p="http://schemas.microsoft.com/office/2006/metadata/properties" xmlns:ns1="http://schemas.microsoft.com/sharepoint/v3" xmlns:ns2="2febaad4-4a94-47d8-bd40-dd72d5026160" targetNamespace="http://schemas.microsoft.com/office/2006/metadata/properties" ma:root="true" ma:fieldsID="4a8abaadb0acebffeb0f2d51d55cc900" ns1:_="" ns2:_="">
    <xsd:import namespace="http://schemas.microsoft.com/sharepoint/v3"/>
    <xsd:import namespace="2febaad4-4a94-47d8-bd40-dd72d502616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baad4-4a94-47d8-bd40-dd72d50261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ebaad4-4a94-47d8-bd40-dd72d5026160">
      <UserInfo>
        <DisplayName>Yudy Andrea Garavito Bernal</DisplayName>
        <AccountId>11527</AccountId>
        <AccountType/>
      </UserInfo>
    </SharedWithUsers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D594872-9D4B-4F64-A5FD-F524AB7DD82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AB53C6C-BBF2-4308-827C-05A2E225187F}"/>
</file>

<file path=customXml/itemProps3.xml><?xml version="1.0" encoding="utf-8"?>
<ds:datastoreItem xmlns:ds="http://schemas.openxmlformats.org/officeDocument/2006/customXml" ds:itemID="{421031F8-2E9A-4DBE-9957-59E6C2F0BD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B4B894-21E8-43A0-A352-52D6523D96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1093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DIAN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RMARTINQ</dc:creator>
  <cp:keywords/>
  <cp:lastModifiedBy>Ana Cristina Ramirez Riano</cp:lastModifiedBy>
  <cp:revision>2</cp:revision>
  <cp:lastPrinted>2026-08-04T16:47:00Z</cp:lastPrinted>
  <dcterms:created xsi:type="dcterms:W3CDTF">2026-08-19T20:41:00Z</dcterms:created>
  <dcterms:modified xsi:type="dcterms:W3CDTF">2026-08-19T20:41:00Z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Yudy Andrea Garavito Bernal</vt:lpwstr>
  </property>
  <property fmtid="{D5CDD505-2E9C-101B-9397-08002B2CF9AE}" pid="3" name="SharedWithUsers">
    <vt:lpwstr>11527;#Yudy Andrea Garavito Bernal</vt:lpwstr>
  </property>
  <property fmtid="{D5CDD505-2E9C-101B-9397-08002B2CF9AE}" pid="4" name="ClassificationContentMarkingFooterShapeIds">
    <vt:lpwstr>5b8f21c8,617779ce,34bc39f0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Información Pública</vt:lpwstr>
  </property>
  <property fmtid="{D5CDD505-2E9C-101B-9397-08002B2CF9AE}" pid="7" name="MSIP_Label_9238af61-cfb1-43e3-a724-fe68a71eee05_Enabled">
    <vt:lpwstr>true</vt:lpwstr>
  </property>
  <property fmtid="{D5CDD505-2E9C-101B-9397-08002B2CF9AE}" pid="8" name="MSIP_Label_9238af61-cfb1-43e3-a724-fe68a71eee05_SetDate">
    <vt:lpwstr>2026-07-10T12:14:36Z</vt:lpwstr>
  </property>
  <property fmtid="{D5CDD505-2E9C-101B-9397-08002B2CF9AE}" pid="9" name="MSIP_Label_9238af61-cfb1-43e3-a724-fe68a71eee05_Method">
    <vt:lpwstr>Privileged</vt:lpwstr>
  </property>
  <property fmtid="{D5CDD505-2E9C-101B-9397-08002B2CF9AE}" pid="10" name="MSIP_Label_9238af61-cfb1-43e3-a724-fe68a71eee05_Name">
    <vt:lpwstr>Pública</vt:lpwstr>
  </property>
  <property fmtid="{D5CDD505-2E9C-101B-9397-08002B2CF9AE}" pid="11" name="MSIP_Label_9238af61-cfb1-43e3-a724-fe68a71eee05_SiteId">
    <vt:lpwstr>fab26e5a-737a-4438-8ccd-8e465ecf21d8</vt:lpwstr>
  </property>
  <property fmtid="{D5CDD505-2E9C-101B-9397-08002B2CF9AE}" pid="12" name="MSIP_Label_9238af61-cfb1-43e3-a724-fe68a71eee05_ActionId">
    <vt:lpwstr>61d2ca93-5bbc-45de-8a81-015a22b2a4df</vt:lpwstr>
  </property>
  <property fmtid="{D5CDD505-2E9C-101B-9397-08002B2CF9AE}" pid="13" name="MSIP_Label_9238af61-cfb1-43e3-a724-fe68a71eee05_ContentBits">
    <vt:lpwstr>2</vt:lpwstr>
  </property>
  <property fmtid="{D5CDD505-2E9C-101B-9397-08002B2CF9AE}" pid="14" name="MSIP_Label_9238af61-cfb1-43e3-a724-fe68a71eee05_Tag">
    <vt:lpwstr>10, 0, 1, 2</vt:lpwstr>
  </property>
  <property fmtid="{D5CDD505-2E9C-101B-9397-08002B2CF9AE}" pid="15" name="ContentTypeId">
    <vt:lpwstr>0x0101008F59D95A59C0FA4EB81EB42024FAF8B2</vt:lpwstr>
  </property>
</Properties>
</file>