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A8E82" w14:textId="77777777" w:rsidR="00CD0E8A" w:rsidRPr="00E47334" w:rsidRDefault="00CD0E8A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0" w:name="_GoBack"/>
      <w:bookmarkEnd w:id="0"/>
    </w:p>
    <w:p w14:paraId="4759EE4A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47334">
        <w:rPr>
          <w:rFonts w:ascii="Arial" w:eastAsia="Calibri" w:hAnsi="Arial" w:cs="Arial"/>
          <w:b/>
          <w:bCs/>
          <w:sz w:val="22"/>
          <w:szCs w:val="22"/>
          <w:lang w:eastAsia="en-US"/>
        </w:rPr>
        <w:t>PLAN INSTITUCIONAL DE ARCHIVOS – PINAR</w:t>
      </w:r>
    </w:p>
    <w:p w14:paraId="60175749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A7C7384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36893A7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DF53B85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3F92C97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9307D6F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44910B2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21262CB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664CF53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4728B3A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954155F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9C4CD88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47334">
        <w:rPr>
          <w:rFonts w:ascii="Arial" w:eastAsia="Calibri" w:hAnsi="Arial" w:cs="Arial"/>
          <w:b/>
          <w:bCs/>
          <w:sz w:val="22"/>
          <w:szCs w:val="22"/>
          <w:lang w:eastAsia="en-US"/>
        </w:rPr>
        <w:t>UNIDAD ADMINISTRATIVA ESPECIAL DIRECCIÓN DE IMPUESTOS Y ADUANAS NACIONALES</w:t>
      </w:r>
    </w:p>
    <w:p w14:paraId="7E0DA328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47334">
        <w:rPr>
          <w:rFonts w:ascii="Arial" w:eastAsia="Calibri" w:hAnsi="Arial" w:cs="Arial"/>
          <w:b/>
          <w:bCs/>
          <w:sz w:val="22"/>
          <w:szCs w:val="22"/>
          <w:lang w:eastAsia="en-US"/>
        </w:rPr>
        <w:t>DIAN</w:t>
      </w:r>
    </w:p>
    <w:p w14:paraId="6C39440B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BF4466A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53E4A6B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1B9B2BB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C0A6AD4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E47334">
        <w:rPr>
          <w:rFonts w:ascii="Arial" w:eastAsia="Calibri" w:hAnsi="Arial" w:cs="Arial"/>
          <w:b/>
          <w:bCs/>
          <w:sz w:val="22"/>
          <w:szCs w:val="22"/>
          <w:lang w:eastAsia="en-US"/>
        </w:rPr>
        <w:t>DIRECCIÓN DE GESTIÓN DE RECURSOS Y ADMINISTRACIÓN ECONÓMICA</w:t>
      </w:r>
    </w:p>
    <w:p w14:paraId="56B11803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47334">
        <w:rPr>
          <w:rFonts w:ascii="Arial" w:eastAsia="Calibri" w:hAnsi="Arial" w:cs="Arial"/>
          <w:b/>
          <w:bCs/>
          <w:sz w:val="22"/>
          <w:szCs w:val="22"/>
          <w:lang w:eastAsia="en-US"/>
        </w:rPr>
        <w:t>SUBDIRECCIÓN DE GESTIÓN DE RECURSOS FÍSICOS</w:t>
      </w:r>
    </w:p>
    <w:p w14:paraId="62F3127D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21938BA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CA1FFF4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DE4F8F3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42F5CCA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8079B67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6E1BF73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D7A4A03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7762782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AD69EF1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69C28A3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FCFF20C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785815D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47334">
        <w:rPr>
          <w:rFonts w:ascii="Arial" w:eastAsia="Calibri" w:hAnsi="Arial" w:cs="Arial"/>
          <w:b/>
          <w:bCs/>
          <w:sz w:val="22"/>
          <w:szCs w:val="22"/>
          <w:lang w:eastAsia="en-US"/>
        </w:rPr>
        <w:t>VERSIÓN N° 2</w:t>
      </w:r>
    </w:p>
    <w:p w14:paraId="17C09FCF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3BF8591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573DC72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8DCFA45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07A28D2" w14:textId="77777777" w:rsidR="005174BB" w:rsidRPr="00E47334" w:rsidRDefault="009F0313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47334">
        <w:rPr>
          <w:rFonts w:ascii="Arial" w:eastAsia="Calibri" w:hAnsi="Arial" w:cs="Arial"/>
          <w:b/>
          <w:bCs/>
          <w:sz w:val="22"/>
          <w:szCs w:val="22"/>
          <w:lang w:eastAsia="en-US"/>
        </w:rPr>
        <w:t>VIGENCIA DEL DOCUMENTO: 2020</w:t>
      </w:r>
      <w:r w:rsidR="005174BB" w:rsidRPr="00E4733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- 2022</w:t>
      </w:r>
    </w:p>
    <w:p w14:paraId="797CCE96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40E4994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3297A9E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9520705" w14:textId="77777777" w:rsidR="005174BB" w:rsidRPr="00E47334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C11A1B5" w14:textId="77777777" w:rsidR="005174BB" w:rsidRPr="00E47334" w:rsidRDefault="005174BB" w:rsidP="005174BB">
      <w:pPr>
        <w:jc w:val="center"/>
        <w:rPr>
          <w:rFonts w:ascii="Arial" w:hAnsi="Arial" w:cs="Arial"/>
          <w:sz w:val="22"/>
          <w:szCs w:val="22"/>
          <w:lang w:val="es-ES_tradnl" w:eastAsia="en-US"/>
        </w:rPr>
      </w:pPr>
    </w:p>
    <w:p w14:paraId="6B75619C" w14:textId="5968C17E" w:rsidR="005174BB" w:rsidRDefault="005174BB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4733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UNIDAD ADMINISTRATIVA ESPECIAL DIRECCIÓN DE IMPUESTOS Y ADUANAS NACIONALES – UAE </w:t>
      </w:r>
      <w:r w:rsidRPr="00E47334">
        <w:rPr>
          <w:rFonts w:ascii="Arial" w:eastAsia="Calibri" w:hAnsi="Arial" w:cs="Arial"/>
          <w:b/>
          <w:sz w:val="22"/>
          <w:szCs w:val="22"/>
          <w:lang w:eastAsia="en-US"/>
        </w:rPr>
        <w:t>DIAN</w:t>
      </w:r>
    </w:p>
    <w:p w14:paraId="22D3DFBC" w14:textId="77777777" w:rsidR="009E5DCD" w:rsidRPr="00E47334" w:rsidRDefault="009E5DCD" w:rsidP="005174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12E9B1B" w14:textId="77777777" w:rsidR="005174BB" w:rsidRPr="00E47334" w:rsidRDefault="005174BB" w:rsidP="005174BB">
      <w:pPr>
        <w:jc w:val="center"/>
        <w:rPr>
          <w:rFonts w:ascii="Arial" w:hAnsi="Arial" w:cs="Arial"/>
          <w:b/>
          <w:sz w:val="22"/>
          <w:szCs w:val="22"/>
          <w:lang w:val="es-ES_tradnl" w:eastAsia="en-US"/>
        </w:rPr>
      </w:pPr>
      <w:r w:rsidRPr="00E47334">
        <w:rPr>
          <w:rFonts w:ascii="Arial" w:hAnsi="Arial" w:cs="Arial"/>
          <w:b/>
          <w:sz w:val="22"/>
          <w:szCs w:val="22"/>
          <w:lang w:val="es-ES_tradnl" w:eastAsia="en-US"/>
        </w:rPr>
        <w:lastRenderedPageBreak/>
        <w:t>PLAN ESTRATÉGICO INSTITUCIONAL DE ARCHIVOS – PINAR</w:t>
      </w:r>
    </w:p>
    <w:p w14:paraId="440110FB" w14:textId="77777777" w:rsidR="005174BB" w:rsidRPr="00E47334" w:rsidRDefault="005174BB" w:rsidP="005174BB">
      <w:pPr>
        <w:jc w:val="both"/>
        <w:rPr>
          <w:rFonts w:ascii="Arial" w:hAnsi="Arial" w:cs="Arial"/>
          <w:sz w:val="22"/>
          <w:szCs w:val="22"/>
        </w:rPr>
      </w:pPr>
    </w:p>
    <w:p w14:paraId="77F55388" w14:textId="77777777" w:rsidR="005174BB" w:rsidRPr="00E47334" w:rsidRDefault="005174BB" w:rsidP="005174BB">
      <w:pPr>
        <w:jc w:val="both"/>
        <w:rPr>
          <w:rFonts w:ascii="Arial" w:hAnsi="Arial" w:cs="Arial"/>
          <w:sz w:val="22"/>
          <w:szCs w:val="22"/>
        </w:rPr>
      </w:pPr>
    </w:p>
    <w:p w14:paraId="19928D42" w14:textId="77777777" w:rsidR="005174BB" w:rsidRPr="00E47334" w:rsidRDefault="005174BB" w:rsidP="005174BB">
      <w:pPr>
        <w:keepNext/>
        <w:keepLines/>
        <w:ind w:left="360"/>
        <w:rPr>
          <w:rFonts w:ascii="Arial" w:hAnsi="Arial" w:cs="Arial"/>
          <w:b/>
          <w:sz w:val="22"/>
          <w:szCs w:val="22"/>
        </w:rPr>
      </w:pPr>
      <w:bookmarkStart w:id="1" w:name="_Toc427933492"/>
      <w:bookmarkStart w:id="2" w:name="_Toc521490506"/>
      <w:r w:rsidRPr="00E47334">
        <w:rPr>
          <w:rFonts w:ascii="Arial" w:hAnsi="Arial" w:cs="Arial"/>
          <w:b/>
          <w:sz w:val="22"/>
          <w:szCs w:val="22"/>
        </w:rPr>
        <w:t>TABLA DE CONTENIDO</w:t>
      </w:r>
    </w:p>
    <w:p w14:paraId="2641D267" w14:textId="77777777" w:rsidR="005174BB" w:rsidRPr="00E47334" w:rsidRDefault="005174BB" w:rsidP="005174BB">
      <w:pPr>
        <w:tabs>
          <w:tab w:val="right" w:leader="dot" w:pos="8828"/>
        </w:tabs>
        <w:spacing w:after="200"/>
        <w:rPr>
          <w:rFonts w:ascii="Arial" w:hAnsi="Arial" w:cs="Arial"/>
          <w:sz w:val="22"/>
          <w:szCs w:val="22"/>
          <w:lang w:val="es-ES_tradnl" w:eastAsia="en-US"/>
        </w:rPr>
      </w:pPr>
    </w:p>
    <w:p w14:paraId="46318073" w14:textId="77777777" w:rsidR="009F0313" w:rsidRPr="00E47334" w:rsidRDefault="009F0313">
      <w:pPr>
        <w:pStyle w:val="TtuloTDC"/>
        <w:rPr>
          <w:color w:val="auto"/>
        </w:rPr>
      </w:pPr>
      <w:r w:rsidRPr="00E47334">
        <w:rPr>
          <w:color w:val="auto"/>
          <w:lang w:val="es-ES"/>
        </w:rPr>
        <w:t>Contenido</w:t>
      </w:r>
    </w:p>
    <w:p w14:paraId="74199D1B" w14:textId="789CDF65" w:rsidR="007E1136" w:rsidRPr="00E47334" w:rsidRDefault="009F0313">
      <w:pPr>
        <w:pStyle w:val="TDC1"/>
        <w:tabs>
          <w:tab w:val="right" w:leader="dot" w:pos="8828"/>
        </w:tabs>
        <w:rPr>
          <w:rFonts w:ascii="Calibri" w:hAnsi="Calibri"/>
          <w:noProof/>
          <w:sz w:val="22"/>
          <w:szCs w:val="22"/>
        </w:rPr>
      </w:pPr>
      <w:r w:rsidRPr="00E47334">
        <w:fldChar w:fldCharType="begin"/>
      </w:r>
      <w:r w:rsidRPr="00E47334">
        <w:instrText xml:space="preserve"> TOC \o "1-3" \h \z \u </w:instrText>
      </w:r>
      <w:r w:rsidRPr="00E47334">
        <w:fldChar w:fldCharType="separate"/>
      </w:r>
      <w:hyperlink w:anchor="_Toc31396859" w:history="1">
        <w:r w:rsidR="007E1136" w:rsidRPr="00E47334">
          <w:rPr>
            <w:rStyle w:val="Hipervnculo"/>
            <w:rFonts w:ascii="Arial" w:hAnsi="Arial" w:cs="Arial"/>
            <w:b/>
            <w:noProof/>
            <w:color w:val="auto"/>
          </w:rPr>
          <w:t>INTRODUCCIÓN</w:t>
        </w:r>
        <w:r w:rsidR="007E1136" w:rsidRPr="00E47334">
          <w:rPr>
            <w:noProof/>
            <w:webHidden/>
          </w:rPr>
          <w:tab/>
        </w:r>
        <w:r w:rsidR="007E1136" w:rsidRPr="00E47334">
          <w:rPr>
            <w:noProof/>
            <w:webHidden/>
          </w:rPr>
          <w:fldChar w:fldCharType="begin"/>
        </w:r>
        <w:r w:rsidR="007E1136" w:rsidRPr="00E47334">
          <w:rPr>
            <w:noProof/>
            <w:webHidden/>
          </w:rPr>
          <w:instrText xml:space="preserve"> PAGEREF _Toc31396859 \h </w:instrText>
        </w:r>
        <w:r w:rsidR="007E1136" w:rsidRPr="00E47334">
          <w:rPr>
            <w:noProof/>
            <w:webHidden/>
          </w:rPr>
        </w:r>
        <w:r w:rsidR="007E1136" w:rsidRPr="00E47334">
          <w:rPr>
            <w:noProof/>
            <w:webHidden/>
          </w:rPr>
          <w:fldChar w:fldCharType="separate"/>
        </w:r>
        <w:r w:rsidR="00CE5938">
          <w:rPr>
            <w:noProof/>
            <w:webHidden/>
          </w:rPr>
          <w:t>2</w:t>
        </w:r>
        <w:r w:rsidR="007E1136" w:rsidRPr="00E47334">
          <w:rPr>
            <w:noProof/>
            <w:webHidden/>
          </w:rPr>
          <w:fldChar w:fldCharType="end"/>
        </w:r>
      </w:hyperlink>
    </w:p>
    <w:p w14:paraId="15AD1324" w14:textId="4876936C" w:rsidR="007E1136" w:rsidRPr="00E47334" w:rsidRDefault="0088274A">
      <w:pPr>
        <w:pStyle w:val="TDC1"/>
        <w:tabs>
          <w:tab w:val="left" w:pos="440"/>
          <w:tab w:val="right" w:leader="dot" w:pos="8828"/>
        </w:tabs>
        <w:rPr>
          <w:rFonts w:ascii="Calibri" w:hAnsi="Calibri"/>
          <w:noProof/>
          <w:sz w:val="22"/>
          <w:szCs w:val="22"/>
        </w:rPr>
      </w:pPr>
      <w:hyperlink w:anchor="_Toc31396860" w:history="1">
        <w:r w:rsidR="007E1136" w:rsidRPr="00E47334">
          <w:rPr>
            <w:rStyle w:val="Hipervnculo"/>
            <w:rFonts w:ascii="Arial" w:hAnsi="Arial" w:cs="Arial"/>
            <w:b/>
            <w:noProof/>
            <w:color w:val="auto"/>
          </w:rPr>
          <w:t>1.</w:t>
        </w:r>
        <w:r w:rsidR="007E1136" w:rsidRPr="00E47334">
          <w:rPr>
            <w:rFonts w:ascii="Calibri" w:hAnsi="Calibri"/>
            <w:noProof/>
            <w:sz w:val="22"/>
            <w:szCs w:val="22"/>
          </w:rPr>
          <w:tab/>
        </w:r>
        <w:r w:rsidR="007E1136" w:rsidRPr="00E47334">
          <w:rPr>
            <w:rStyle w:val="Hipervnculo"/>
            <w:rFonts w:ascii="Arial" w:hAnsi="Arial" w:cs="Arial"/>
            <w:b/>
            <w:noProof/>
            <w:color w:val="auto"/>
          </w:rPr>
          <w:t>CONTEXTO ESTRATEGICO</w:t>
        </w:r>
        <w:r w:rsidR="007E1136" w:rsidRPr="00E47334">
          <w:rPr>
            <w:noProof/>
            <w:webHidden/>
          </w:rPr>
          <w:tab/>
        </w:r>
        <w:r w:rsidR="007E1136" w:rsidRPr="00E47334">
          <w:rPr>
            <w:noProof/>
            <w:webHidden/>
          </w:rPr>
          <w:fldChar w:fldCharType="begin"/>
        </w:r>
        <w:r w:rsidR="007E1136" w:rsidRPr="00E47334">
          <w:rPr>
            <w:noProof/>
            <w:webHidden/>
          </w:rPr>
          <w:instrText xml:space="preserve"> PAGEREF _Toc31396860 \h </w:instrText>
        </w:r>
        <w:r w:rsidR="007E1136" w:rsidRPr="00E47334">
          <w:rPr>
            <w:noProof/>
            <w:webHidden/>
          </w:rPr>
        </w:r>
        <w:r w:rsidR="007E1136" w:rsidRPr="00E47334">
          <w:rPr>
            <w:noProof/>
            <w:webHidden/>
          </w:rPr>
          <w:fldChar w:fldCharType="separate"/>
        </w:r>
        <w:r w:rsidR="00CE5938">
          <w:rPr>
            <w:noProof/>
            <w:webHidden/>
          </w:rPr>
          <w:t>2</w:t>
        </w:r>
        <w:r w:rsidR="007E1136" w:rsidRPr="00E47334">
          <w:rPr>
            <w:noProof/>
            <w:webHidden/>
          </w:rPr>
          <w:fldChar w:fldCharType="end"/>
        </w:r>
      </w:hyperlink>
    </w:p>
    <w:p w14:paraId="2BC40925" w14:textId="63249CF5" w:rsidR="007E1136" w:rsidRPr="00E47334" w:rsidRDefault="0088274A">
      <w:pPr>
        <w:pStyle w:val="TDC2"/>
        <w:tabs>
          <w:tab w:val="left" w:pos="880"/>
          <w:tab w:val="right" w:leader="dot" w:pos="8828"/>
        </w:tabs>
        <w:rPr>
          <w:rFonts w:ascii="Calibri" w:hAnsi="Calibri"/>
          <w:noProof/>
          <w:sz w:val="22"/>
          <w:szCs w:val="22"/>
        </w:rPr>
      </w:pPr>
      <w:hyperlink w:anchor="_Toc31396861" w:history="1">
        <w:r w:rsidR="007E1136" w:rsidRPr="00E47334">
          <w:rPr>
            <w:rStyle w:val="Hipervnculo"/>
            <w:rFonts w:ascii="Arial" w:hAnsi="Arial" w:cs="Arial"/>
            <w:bCs/>
            <w:iCs/>
            <w:noProof/>
            <w:color w:val="auto"/>
          </w:rPr>
          <w:t>1.1.</w:t>
        </w:r>
        <w:r w:rsidR="007E1136" w:rsidRPr="00E47334">
          <w:rPr>
            <w:rFonts w:ascii="Calibri" w:hAnsi="Calibri"/>
            <w:noProof/>
            <w:sz w:val="22"/>
            <w:szCs w:val="22"/>
          </w:rPr>
          <w:tab/>
        </w:r>
        <w:r w:rsidR="007E1136" w:rsidRPr="00E47334">
          <w:rPr>
            <w:rStyle w:val="Hipervnculo"/>
            <w:rFonts w:ascii="Arial" w:hAnsi="Arial" w:cs="Arial"/>
            <w:bCs/>
            <w:iCs/>
            <w:noProof/>
            <w:color w:val="auto"/>
          </w:rPr>
          <w:t>MISION</w:t>
        </w:r>
        <w:r w:rsidR="007E1136" w:rsidRPr="00E47334">
          <w:rPr>
            <w:noProof/>
            <w:webHidden/>
          </w:rPr>
          <w:tab/>
        </w:r>
        <w:r w:rsidR="007E1136" w:rsidRPr="00E47334">
          <w:rPr>
            <w:noProof/>
            <w:webHidden/>
          </w:rPr>
          <w:fldChar w:fldCharType="begin"/>
        </w:r>
        <w:r w:rsidR="007E1136" w:rsidRPr="00E47334">
          <w:rPr>
            <w:noProof/>
            <w:webHidden/>
          </w:rPr>
          <w:instrText xml:space="preserve"> PAGEREF _Toc31396861 \h </w:instrText>
        </w:r>
        <w:r w:rsidR="007E1136" w:rsidRPr="00E47334">
          <w:rPr>
            <w:noProof/>
            <w:webHidden/>
          </w:rPr>
        </w:r>
        <w:r w:rsidR="007E1136" w:rsidRPr="00E47334">
          <w:rPr>
            <w:noProof/>
            <w:webHidden/>
          </w:rPr>
          <w:fldChar w:fldCharType="separate"/>
        </w:r>
        <w:r w:rsidR="00CE5938">
          <w:rPr>
            <w:noProof/>
            <w:webHidden/>
          </w:rPr>
          <w:t>2</w:t>
        </w:r>
        <w:r w:rsidR="007E1136" w:rsidRPr="00E47334">
          <w:rPr>
            <w:noProof/>
            <w:webHidden/>
          </w:rPr>
          <w:fldChar w:fldCharType="end"/>
        </w:r>
      </w:hyperlink>
    </w:p>
    <w:p w14:paraId="1A9FABB5" w14:textId="1CB50268" w:rsidR="007E1136" w:rsidRPr="00E47334" w:rsidRDefault="0088274A">
      <w:pPr>
        <w:pStyle w:val="TDC2"/>
        <w:tabs>
          <w:tab w:val="left" w:pos="880"/>
          <w:tab w:val="right" w:leader="dot" w:pos="8828"/>
        </w:tabs>
        <w:rPr>
          <w:rFonts w:ascii="Calibri" w:hAnsi="Calibri"/>
          <w:noProof/>
          <w:sz w:val="22"/>
          <w:szCs w:val="22"/>
        </w:rPr>
      </w:pPr>
      <w:hyperlink w:anchor="_Toc31396862" w:history="1">
        <w:r w:rsidR="007E1136" w:rsidRPr="00E47334">
          <w:rPr>
            <w:rStyle w:val="Hipervnculo"/>
            <w:rFonts w:ascii="Arial" w:hAnsi="Arial" w:cs="Arial"/>
            <w:bCs/>
            <w:iCs/>
            <w:noProof/>
            <w:color w:val="auto"/>
          </w:rPr>
          <w:t>1.2.</w:t>
        </w:r>
        <w:r w:rsidR="007E1136" w:rsidRPr="00E47334">
          <w:rPr>
            <w:rFonts w:ascii="Calibri" w:hAnsi="Calibri"/>
            <w:noProof/>
            <w:sz w:val="22"/>
            <w:szCs w:val="22"/>
          </w:rPr>
          <w:tab/>
        </w:r>
        <w:r w:rsidR="007E1136" w:rsidRPr="00E47334">
          <w:rPr>
            <w:rStyle w:val="Hipervnculo"/>
            <w:rFonts w:ascii="Arial" w:hAnsi="Arial" w:cs="Arial"/>
            <w:bCs/>
            <w:iCs/>
            <w:noProof/>
            <w:color w:val="auto"/>
          </w:rPr>
          <w:t>VISIÓN</w:t>
        </w:r>
        <w:r w:rsidR="007E1136" w:rsidRPr="00E47334">
          <w:rPr>
            <w:noProof/>
            <w:webHidden/>
          </w:rPr>
          <w:tab/>
        </w:r>
        <w:r w:rsidR="007E1136" w:rsidRPr="00E47334">
          <w:rPr>
            <w:noProof/>
            <w:webHidden/>
          </w:rPr>
          <w:fldChar w:fldCharType="begin"/>
        </w:r>
        <w:r w:rsidR="007E1136" w:rsidRPr="00E47334">
          <w:rPr>
            <w:noProof/>
            <w:webHidden/>
          </w:rPr>
          <w:instrText xml:space="preserve"> PAGEREF _Toc31396862 \h </w:instrText>
        </w:r>
        <w:r w:rsidR="007E1136" w:rsidRPr="00E47334">
          <w:rPr>
            <w:noProof/>
            <w:webHidden/>
          </w:rPr>
        </w:r>
        <w:r w:rsidR="007E1136" w:rsidRPr="00E47334">
          <w:rPr>
            <w:noProof/>
            <w:webHidden/>
          </w:rPr>
          <w:fldChar w:fldCharType="separate"/>
        </w:r>
        <w:r w:rsidR="00CE5938">
          <w:rPr>
            <w:noProof/>
            <w:webHidden/>
          </w:rPr>
          <w:t>2</w:t>
        </w:r>
        <w:r w:rsidR="007E1136" w:rsidRPr="00E47334">
          <w:rPr>
            <w:noProof/>
            <w:webHidden/>
          </w:rPr>
          <w:fldChar w:fldCharType="end"/>
        </w:r>
      </w:hyperlink>
    </w:p>
    <w:p w14:paraId="7A8AFB5E" w14:textId="554F842B" w:rsidR="007E1136" w:rsidRPr="00E47334" w:rsidRDefault="0088274A">
      <w:pPr>
        <w:pStyle w:val="TDC2"/>
        <w:tabs>
          <w:tab w:val="left" w:pos="880"/>
          <w:tab w:val="right" w:leader="dot" w:pos="8828"/>
        </w:tabs>
        <w:rPr>
          <w:rFonts w:ascii="Calibri" w:hAnsi="Calibri"/>
          <w:noProof/>
          <w:sz w:val="22"/>
          <w:szCs w:val="22"/>
        </w:rPr>
      </w:pPr>
      <w:hyperlink w:anchor="_Toc31396863" w:history="1">
        <w:r w:rsidR="007E1136" w:rsidRPr="00E47334">
          <w:rPr>
            <w:rStyle w:val="Hipervnculo"/>
            <w:rFonts w:ascii="Arial" w:hAnsi="Arial" w:cs="Arial"/>
            <w:bCs/>
            <w:iCs/>
            <w:noProof/>
            <w:color w:val="auto"/>
          </w:rPr>
          <w:t>1.3.</w:t>
        </w:r>
        <w:r w:rsidR="007E1136" w:rsidRPr="00E47334">
          <w:rPr>
            <w:rFonts w:ascii="Calibri" w:hAnsi="Calibri"/>
            <w:noProof/>
            <w:sz w:val="22"/>
            <w:szCs w:val="22"/>
          </w:rPr>
          <w:tab/>
        </w:r>
        <w:r w:rsidR="007E1136" w:rsidRPr="00E47334">
          <w:rPr>
            <w:rStyle w:val="Hipervnculo"/>
            <w:rFonts w:ascii="Arial" w:hAnsi="Arial" w:cs="Arial"/>
            <w:bCs/>
            <w:iCs/>
            <w:noProof/>
            <w:color w:val="auto"/>
          </w:rPr>
          <w:t>VALORES DIAN</w:t>
        </w:r>
        <w:r w:rsidR="007E1136" w:rsidRPr="00E47334">
          <w:rPr>
            <w:noProof/>
            <w:webHidden/>
          </w:rPr>
          <w:tab/>
        </w:r>
        <w:r w:rsidR="007E1136" w:rsidRPr="00E47334">
          <w:rPr>
            <w:noProof/>
            <w:webHidden/>
          </w:rPr>
          <w:fldChar w:fldCharType="begin"/>
        </w:r>
        <w:r w:rsidR="007E1136" w:rsidRPr="00E47334">
          <w:rPr>
            <w:noProof/>
            <w:webHidden/>
          </w:rPr>
          <w:instrText xml:space="preserve"> PAGEREF _Toc31396863 \h </w:instrText>
        </w:r>
        <w:r w:rsidR="007E1136" w:rsidRPr="00E47334">
          <w:rPr>
            <w:noProof/>
            <w:webHidden/>
          </w:rPr>
        </w:r>
        <w:r w:rsidR="007E1136" w:rsidRPr="00E47334">
          <w:rPr>
            <w:noProof/>
            <w:webHidden/>
          </w:rPr>
          <w:fldChar w:fldCharType="separate"/>
        </w:r>
        <w:r w:rsidR="00CE5938">
          <w:rPr>
            <w:noProof/>
            <w:webHidden/>
          </w:rPr>
          <w:t>2</w:t>
        </w:r>
        <w:r w:rsidR="007E1136" w:rsidRPr="00E47334">
          <w:rPr>
            <w:noProof/>
            <w:webHidden/>
          </w:rPr>
          <w:fldChar w:fldCharType="end"/>
        </w:r>
      </w:hyperlink>
    </w:p>
    <w:p w14:paraId="40DA4354" w14:textId="7C3EEB5A" w:rsidR="007E1136" w:rsidRPr="00E47334" w:rsidRDefault="0088274A">
      <w:pPr>
        <w:pStyle w:val="TDC2"/>
        <w:tabs>
          <w:tab w:val="left" w:pos="880"/>
          <w:tab w:val="right" w:leader="dot" w:pos="8828"/>
        </w:tabs>
        <w:rPr>
          <w:rFonts w:ascii="Calibri" w:hAnsi="Calibri"/>
          <w:noProof/>
          <w:sz w:val="22"/>
          <w:szCs w:val="22"/>
        </w:rPr>
      </w:pPr>
      <w:hyperlink w:anchor="_Toc31396864" w:history="1">
        <w:r w:rsidR="007E1136" w:rsidRPr="00E47334">
          <w:rPr>
            <w:rStyle w:val="Hipervnculo"/>
            <w:rFonts w:ascii="Arial" w:hAnsi="Arial" w:cs="Arial"/>
            <w:bCs/>
            <w:iCs/>
            <w:noProof/>
            <w:color w:val="auto"/>
          </w:rPr>
          <w:t>1.4.</w:t>
        </w:r>
        <w:r w:rsidR="007E1136" w:rsidRPr="00E47334">
          <w:rPr>
            <w:rFonts w:ascii="Calibri" w:hAnsi="Calibri"/>
            <w:noProof/>
            <w:sz w:val="22"/>
            <w:szCs w:val="22"/>
          </w:rPr>
          <w:tab/>
        </w:r>
        <w:r w:rsidR="007E1136" w:rsidRPr="00E47334">
          <w:rPr>
            <w:rStyle w:val="Hipervnculo"/>
            <w:rFonts w:ascii="Arial" w:hAnsi="Arial" w:cs="Arial"/>
            <w:bCs/>
            <w:iCs/>
            <w:noProof/>
            <w:color w:val="auto"/>
          </w:rPr>
          <w:t>OBJETIVOS ESTRATEGICOS</w:t>
        </w:r>
        <w:r w:rsidR="007E1136" w:rsidRPr="00E47334">
          <w:rPr>
            <w:noProof/>
            <w:webHidden/>
          </w:rPr>
          <w:tab/>
        </w:r>
        <w:r w:rsidR="007E1136" w:rsidRPr="00E47334">
          <w:rPr>
            <w:noProof/>
            <w:webHidden/>
          </w:rPr>
          <w:fldChar w:fldCharType="begin"/>
        </w:r>
        <w:r w:rsidR="007E1136" w:rsidRPr="00E47334">
          <w:rPr>
            <w:noProof/>
            <w:webHidden/>
          </w:rPr>
          <w:instrText xml:space="preserve"> PAGEREF _Toc31396864 \h </w:instrText>
        </w:r>
        <w:r w:rsidR="007E1136" w:rsidRPr="00E47334">
          <w:rPr>
            <w:noProof/>
            <w:webHidden/>
          </w:rPr>
        </w:r>
        <w:r w:rsidR="007E1136" w:rsidRPr="00E47334">
          <w:rPr>
            <w:noProof/>
            <w:webHidden/>
          </w:rPr>
          <w:fldChar w:fldCharType="separate"/>
        </w:r>
        <w:r w:rsidR="00CE5938">
          <w:rPr>
            <w:noProof/>
            <w:webHidden/>
          </w:rPr>
          <w:t>2</w:t>
        </w:r>
        <w:r w:rsidR="007E1136" w:rsidRPr="00E47334">
          <w:rPr>
            <w:noProof/>
            <w:webHidden/>
          </w:rPr>
          <w:fldChar w:fldCharType="end"/>
        </w:r>
      </w:hyperlink>
    </w:p>
    <w:p w14:paraId="1055C2DD" w14:textId="37893ED3" w:rsidR="007E1136" w:rsidRPr="00E47334" w:rsidRDefault="0088274A">
      <w:pPr>
        <w:pStyle w:val="TDC1"/>
        <w:tabs>
          <w:tab w:val="left" w:pos="440"/>
          <w:tab w:val="right" w:leader="dot" w:pos="8828"/>
        </w:tabs>
        <w:rPr>
          <w:rFonts w:ascii="Calibri" w:hAnsi="Calibri"/>
          <w:noProof/>
          <w:sz w:val="22"/>
          <w:szCs w:val="22"/>
        </w:rPr>
      </w:pPr>
      <w:hyperlink w:anchor="_Toc31396865" w:history="1">
        <w:r w:rsidR="007E1136" w:rsidRPr="00E47334">
          <w:rPr>
            <w:rStyle w:val="Hipervnculo"/>
            <w:rFonts w:ascii="Arial" w:hAnsi="Arial" w:cs="Arial"/>
            <w:b/>
            <w:noProof/>
            <w:color w:val="auto"/>
          </w:rPr>
          <w:t>2.</w:t>
        </w:r>
        <w:r w:rsidR="007E1136" w:rsidRPr="00E47334">
          <w:rPr>
            <w:rFonts w:ascii="Calibri" w:hAnsi="Calibri"/>
            <w:noProof/>
            <w:sz w:val="22"/>
            <w:szCs w:val="22"/>
          </w:rPr>
          <w:tab/>
        </w:r>
        <w:r w:rsidR="007E1136" w:rsidRPr="00E47334">
          <w:rPr>
            <w:rStyle w:val="Hipervnculo"/>
            <w:rFonts w:ascii="Arial" w:hAnsi="Arial" w:cs="Arial"/>
            <w:b/>
            <w:noProof/>
            <w:color w:val="auto"/>
          </w:rPr>
          <w:t>VISIÓN ESTRATEGICA DEL PLAN INSTITUCIONAL DE ARCHIVOS - PINAR</w:t>
        </w:r>
        <w:r w:rsidR="007E1136" w:rsidRPr="00E47334">
          <w:rPr>
            <w:noProof/>
            <w:webHidden/>
          </w:rPr>
          <w:tab/>
        </w:r>
        <w:r w:rsidR="007E1136" w:rsidRPr="00E47334">
          <w:rPr>
            <w:noProof/>
            <w:webHidden/>
          </w:rPr>
          <w:fldChar w:fldCharType="begin"/>
        </w:r>
        <w:r w:rsidR="007E1136" w:rsidRPr="00E47334">
          <w:rPr>
            <w:noProof/>
            <w:webHidden/>
          </w:rPr>
          <w:instrText xml:space="preserve"> PAGEREF _Toc31396865 \h </w:instrText>
        </w:r>
        <w:r w:rsidR="007E1136" w:rsidRPr="00E47334">
          <w:rPr>
            <w:noProof/>
            <w:webHidden/>
          </w:rPr>
        </w:r>
        <w:r w:rsidR="007E1136" w:rsidRPr="00E47334">
          <w:rPr>
            <w:noProof/>
            <w:webHidden/>
          </w:rPr>
          <w:fldChar w:fldCharType="separate"/>
        </w:r>
        <w:r w:rsidR="00CE5938">
          <w:rPr>
            <w:noProof/>
            <w:webHidden/>
          </w:rPr>
          <w:t>2</w:t>
        </w:r>
        <w:r w:rsidR="007E1136" w:rsidRPr="00E47334">
          <w:rPr>
            <w:noProof/>
            <w:webHidden/>
          </w:rPr>
          <w:fldChar w:fldCharType="end"/>
        </w:r>
      </w:hyperlink>
    </w:p>
    <w:p w14:paraId="4521477D" w14:textId="408E3CC0" w:rsidR="007E1136" w:rsidRPr="00E47334" w:rsidRDefault="0088274A">
      <w:pPr>
        <w:pStyle w:val="TDC1"/>
        <w:tabs>
          <w:tab w:val="left" w:pos="440"/>
          <w:tab w:val="right" w:leader="dot" w:pos="8828"/>
        </w:tabs>
        <w:rPr>
          <w:rFonts w:ascii="Calibri" w:hAnsi="Calibri"/>
          <w:noProof/>
          <w:sz w:val="22"/>
          <w:szCs w:val="22"/>
        </w:rPr>
      </w:pPr>
      <w:hyperlink w:anchor="_Toc31396866" w:history="1">
        <w:r w:rsidR="007E1136" w:rsidRPr="00E47334">
          <w:rPr>
            <w:rStyle w:val="Hipervnculo"/>
            <w:rFonts w:ascii="Arial" w:hAnsi="Arial" w:cs="Arial"/>
            <w:b/>
            <w:noProof/>
            <w:color w:val="auto"/>
          </w:rPr>
          <w:t>3.</w:t>
        </w:r>
        <w:r w:rsidR="007E1136" w:rsidRPr="00E47334">
          <w:rPr>
            <w:rFonts w:ascii="Calibri" w:hAnsi="Calibri"/>
            <w:noProof/>
            <w:sz w:val="22"/>
            <w:szCs w:val="22"/>
          </w:rPr>
          <w:tab/>
        </w:r>
        <w:r w:rsidR="007E1136" w:rsidRPr="00E47334">
          <w:rPr>
            <w:rStyle w:val="Hipervnculo"/>
            <w:rFonts w:ascii="Arial" w:hAnsi="Arial" w:cs="Arial"/>
            <w:b/>
            <w:noProof/>
            <w:color w:val="auto"/>
          </w:rPr>
          <w:t>OBJETIVOS GENERALES DEL PINAR</w:t>
        </w:r>
        <w:r w:rsidR="007E1136" w:rsidRPr="00E47334">
          <w:rPr>
            <w:noProof/>
            <w:webHidden/>
          </w:rPr>
          <w:tab/>
        </w:r>
        <w:r w:rsidR="007E1136" w:rsidRPr="00E47334">
          <w:rPr>
            <w:noProof/>
            <w:webHidden/>
          </w:rPr>
          <w:fldChar w:fldCharType="begin"/>
        </w:r>
        <w:r w:rsidR="007E1136" w:rsidRPr="00E47334">
          <w:rPr>
            <w:noProof/>
            <w:webHidden/>
          </w:rPr>
          <w:instrText xml:space="preserve"> PAGEREF _Toc31396866 \h </w:instrText>
        </w:r>
        <w:r w:rsidR="007E1136" w:rsidRPr="00E47334">
          <w:rPr>
            <w:noProof/>
            <w:webHidden/>
          </w:rPr>
        </w:r>
        <w:r w:rsidR="007E1136" w:rsidRPr="00E47334">
          <w:rPr>
            <w:noProof/>
            <w:webHidden/>
          </w:rPr>
          <w:fldChar w:fldCharType="separate"/>
        </w:r>
        <w:r w:rsidR="00CE5938">
          <w:rPr>
            <w:noProof/>
            <w:webHidden/>
          </w:rPr>
          <w:t>2</w:t>
        </w:r>
        <w:r w:rsidR="007E1136" w:rsidRPr="00E47334">
          <w:rPr>
            <w:noProof/>
            <w:webHidden/>
          </w:rPr>
          <w:fldChar w:fldCharType="end"/>
        </w:r>
      </w:hyperlink>
    </w:p>
    <w:p w14:paraId="28C070E3" w14:textId="1EA41CB5" w:rsidR="007E1136" w:rsidRPr="00E47334" w:rsidRDefault="0088274A">
      <w:pPr>
        <w:pStyle w:val="TDC1"/>
        <w:tabs>
          <w:tab w:val="left" w:pos="440"/>
          <w:tab w:val="right" w:leader="dot" w:pos="8828"/>
        </w:tabs>
        <w:rPr>
          <w:rFonts w:ascii="Calibri" w:hAnsi="Calibri"/>
          <w:noProof/>
          <w:sz w:val="22"/>
          <w:szCs w:val="22"/>
        </w:rPr>
      </w:pPr>
      <w:hyperlink w:anchor="_Toc31396867" w:history="1">
        <w:r w:rsidR="007E1136" w:rsidRPr="00E47334">
          <w:rPr>
            <w:rStyle w:val="Hipervnculo"/>
            <w:rFonts w:ascii="Arial" w:hAnsi="Arial" w:cs="Arial"/>
            <w:b/>
            <w:noProof/>
            <w:color w:val="auto"/>
          </w:rPr>
          <w:t>4.</w:t>
        </w:r>
        <w:r w:rsidR="007E1136" w:rsidRPr="00E47334">
          <w:rPr>
            <w:rFonts w:ascii="Calibri" w:hAnsi="Calibri"/>
            <w:noProof/>
            <w:sz w:val="22"/>
            <w:szCs w:val="22"/>
          </w:rPr>
          <w:tab/>
        </w:r>
        <w:r w:rsidR="007E1136" w:rsidRPr="00E47334">
          <w:rPr>
            <w:rStyle w:val="Hipervnculo"/>
            <w:rFonts w:ascii="Arial" w:hAnsi="Arial" w:cs="Arial"/>
            <w:b/>
            <w:noProof/>
            <w:color w:val="auto"/>
          </w:rPr>
          <w:t>OBJETIVOS ESPECIFICOS DEL PINAR</w:t>
        </w:r>
        <w:r w:rsidR="007E1136" w:rsidRPr="00E47334">
          <w:rPr>
            <w:noProof/>
            <w:webHidden/>
          </w:rPr>
          <w:tab/>
        </w:r>
        <w:r w:rsidR="007E1136" w:rsidRPr="00E47334">
          <w:rPr>
            <w:noProof/>
            <w:webHidden/>
          </w:rPr>
          <w:fldChar w:fldCharType="begin"/>
        </w:r>
        <w:r w:rsidR="007E1136" w:rsidRPr="00E47334">
          <w:rPr>
            <w:noProof/>
            <w:webHidden/>
          </w:rPr>
          <w:instrText xml:space="preserve"> PAGEREF _Toc31396867 \h </w:instrText>
        </w:r>
        <w:r w:rsidR="007E1136" w:rsidRPr="00E47334">
          <w:rPr>
            <w:noProof/>
            <w:webHidden/>
          </w:rPr>
        </w:r>
        <w:r w:rsidR="007E1136" w:rsidRPr="00E47334">
          <w:rPr>
            <w:noProof/>
            <w:webHidden/>
          </w:rPr>
          <w:fldChar w:fldCharType="separate"/>
        </w:r>
        <w:r w:rsidR="00CE5938">
          <w:rPr>
            <w:noProof/>
            <w:webHidden/>
          </w:rPr>
          <w:t>2</w:t>
        </w:r>
        <w:r w:rsidR="007E1136" w:rsidRPr="00E47334">
          <w:rPr>
            <w:noProof/>
            <w:webHidden/>
          </w:rPr>
          <w:fldChar w:fldCharType="end"/>
        </w:r>
      </w:hyperlink>
    </w:p>
    <w:p w14:paraId="79B76C35" w14:textId="0161BE33" w:rsidR="007E1136" w:rsidRPr="00E47334" w:rsidRDefault="0088274A">
      <w:pPr>
        <w:pStyle w:val="TDC1"/>
        <w:tabs>
          <w:tab w:val="left" w:pos="440"/>
          <w:tab w:val="right" w:leader="dot" w:pos="8828"/>
        </w:tabs>
        <w:rPr>
          <w:rFonts w:ascii="Calibri" w:hAnsi="Calibri"/>
          <w:noProof/>
          <w:sz w:val="22"/>
          <w:szCs w:val="22"/>
        </w:rPr>
      </w:pPr>
      <w:hyperlink w:anchor="_Toc31396868" w:history="1">
        <w:r w:rsidR="007E1136" w:rsidRPr="00E47334">
          <w:rPr>
            <w:rStyle w:val="Hipervnculo"/>
            <w:rFonts w:ascii="Arial" w:hAnsi="Arial" w:cs="Arial"/>
            <w:b/>
            <w:noProof/>
            <w:color w:val="auto"/>
          </w:rPr>
          <w:t>5.</w:t>
        </w:r>
        <w:r w:rsidR="007E1136" w:rsidRPr="00E47334">
          <w:rPr>
            <w:rFonts w:ascii="Calibri" w:hAnsi="Calibri"/>
            <w:noProof/>
            <w:sz w:val="22"/>
            <w:szCs w:val="22"/>
          </w:rPr>
          <w:tab/>
        </w:r>
        <w:r w:rsidR="007E1136" w:rsidRPr="00E47334">
          <w:rPr>
            <w:rStyle w:val="Hipervnculo"/>
            <w:rFonts w:ascii="Arial" w:hAnsi="Arial" w:cs="Arial"/>
            <w:b/>
            <w:noProof/>
            <w:color w:val="auto"/>
          </w:rPr>
          <w:t>PLANES Y PROYECTOS DEL PINAR</w:t>
        </w:r>
        <w:r w:rsidR="007E1136" w:rsidRPr="00E47334">
          <w:rPr>
            <w:noProof/>
            <w:webHidden/>
          </w:rPr>
          <w:tab/>
        </w:r>
        <w:r w:rsidR="007E1136" w:rsidRPr="00E47334">
          <w:rPr>
            <w:noProof/>
            <w:webHidden/>
          </w:rPr>
          <w:fldChar w:fldCharType="begin"/>
        </w:r>
        <w:r w:rsidR="007E1136" w:rsidRPr="00E47334">
          <w:rPr>
            <w:noProof/>
            <w:webHidden/>
          </w:rPr>
          <w:instrText xml:space="preserve"> PAGEREF _Toc31396868 \h </w:instrText>
        </w:r>
        <w:r w:rsidR="007E1136" w:rsidRPr="00E47334">
          <w:rPr>
            <w:noProof/>
            <w:webHidden/>
          </w:rPr>
        </w:r>
        <w:r w:rsidR="007E1136" w:rsidRPr="00E47334">
          <w:rPr>
            <w:noProof/>
            <w:webHidden/>
          </w:rPr>
          <w:fldChar w:fldCharType="separate"/>
        </w:r>
        <w:r w:rsidR="00CE5938">
          <w:rPr>
            <w:noProof/>
            <w:webHidden/>
          </w:rPr>
          <w:t>2</w:t>
        </w:r>
        <w:r w:rsidR="007E1136" w:rsidRPr="00E47334">
          <w:rPr>
            <w:noProof/>
            <w:webHidden/>
          </w:rPr>
          <w:fldChar w:fldCharType="end"/>
        </w:r>
      </w:hyperlink>
    </w:p>
    <w:p w14:paraId="0CBF32DB" w14:textId="76AD87BC" w:rsidR="007E1136" w:rsidRPr="00E47334" w:rsidRDefault="0088274A">
      <w:pPr>
        <w:pStyle w:val="TDC1"/>
        <w:tabs>
          <w:tab w:val="left" w:pos="440"/>
          <w:tab w:val="right" w:leader="dot" w:pos="8828"/>
        </w:tabs>
        <w:rPr>
          <w:rFonts w:ascii="Calibri" w:hAnsi="Calibri"/>
          <w:noProof/>
          <w:sz w:val="22"/>
          <w:szCs w:val="22"/>
        </w:rPr>
      </w:pPr>
      <w:hyperlink w:anchor="_Toc31396869" w:history="1">
        <w:r w:rsidR="007E1136" w:rsidRPr="00E47334">
          <w:rPr>
            <w:rStyle w:val="Hipervnculo"/>
            <w:rFonts w:ascii="Arial" w:hAnsi="Arial" w:cs="Arial"/>
            <w:b/>
            <w:noProof/>
            <w:color w:val="auto"/>
          </w:rPr>
          <w:t>6.</w:t>
        </w:r>
        <w:r w:rsidR="007E1136" w:rsidRPr="00E47334">
          <w:rPr>
            <w:rFonts w:ascii="Calibri" w:hAnsi="Calibri"/>
            <w:noProof/>
            <w:sz w:val="22"/>
            <w:szCs w:val="22"/>
          </w:rPr>
          <w:tab/>
        </w:r>
        <w:r w:rsidR="007E1136" w:rsidRPr="00E47334">
          <w:rPr>
            <w:rStyle w:val="Hipervnculo"/>
            <w:rFonts w:ascii="Arial" w:hAnsi="Arial" w:cs="Arial"/>
            <w:b/>
            <w:noProof/>
            <w:color w:val="auto"/>
          </w:rPr>
          <w:t>MAPA DE RUTA DEL PINAR</w:t>
        </w:r>
        <w:r w:rsidR="007E1136" w:rsidRPr="00E47334">
          <w:rPr>
            <w:noProof/>
            <w:webHidden/>
          </w:rPr>
          <w:tab/>
        </w:r>
        <w:r w:rsidR="007E1136" w:rsidRPr="00E47334">
          <w:rPr>
            <w:noProof/>
            <w:webHidden/>
          </w:rPr>
          <w:fldChar w:fldCharType="begin"/>
        </w:r>
        <w:r w:rsidR="007E1136" w:rsidRPr="00E47334">
          <w:rPr>
            <w:noProof/>
            <w:webHidden/>
          </w:rPr>
          <w:instrText xml:space="preserve"> PAGEREF _Toc31396869 \h </w:instrText>
        </w:r>
        <w:r w:rsidR="007E1136" w:rsidRPr="00E47334">
          <w:rPr>
            <w:noProof/>
            <w:webHidden/>
          </w:rPr>
        </w:r>
        <w:r w:rsidR="007E1136" w:rsidRPr="00E47334">
          <w:rPr>
            <w:noProof/>
            <w:webHidden/>
          </w:rPr>
          <w:fldChar w:fldCharType="separate"/>
        </w:r>
        <w:r w:rsidR="00CE5938">
          <w:rPr>
            <w:noProof/>
            <w:webHidden/>
          </w:rPr>
          <w:t>2</w:t>
        </w:r>
        <w:r w:rsidR="007E1136" w:rsidRPr="00E47334">
          <w:rPr>
            <w:noProof/>
            <w:webHidden/>
          </w:rPr>
          <w:fldChar w:fldCharType="end"/>
        </w:r>
      </w:hyperlink>
    </w:p>
    <w:p w14:paraId="1E0EA9F1" w14:textId="15C2969A" w:rsidR="007E1136" w:rsidRPr="00E47334" w:rsidRDefault="0088274A">
      <w:pPr>
        <w:pStyle w:val="TDC1"/>
        <w:tabs>
          <w:tab w:val="left" w:pos="440"/>
          <w:tab w:val="right" w:leader="dot" w:pos="8828"/>
        </w:tabs>
        <w:rPr>
          <w:rFonts w:ascii="Calibri" w:hAnsi="Calibri"/>
          <w:noProof/>
          <w:sz w:val="22"/>
          <w:szCs w:val="22"/>
        </w:rPr>
      </w:pPr>
      <w:hyperlink w:anchor="_Toc31396870" w:history="1">
        <w:r w:rsidR="007E1136" w:rsidRPr="00E47334">
          <w:rPr>
            <w:rStyle w:val="Hipervnculo"/>
            <w:rFonts w:ascii="Arial" w:hAnsi="Arial" w:cs="Arial"/>
            <w:b/>
            <w:noProof/>
            <w:color w:val="auto"/>
          </w:rPr>
          <w:t>7.</w:t>
        </w:r>
        <w:r w:rsidR="007E1136" w:rsidRPr="00E47334">
          <w:rPr>
            <w:rFonts w:ascii="Calibri" w:hAnsi="Calibri"/>
            <w:noProof/>
            <w:sz w:val="22"/>
            <w:szCs w:val="22"/>
          </w:rPr>
          <w:tab/>
        </w:r>
        <w:r w:rsidR="007E1136" w:rsidRPr="00E47334">
          <w:rPr>
            <w:rStyle w:val="Hipervnculo"/>
            <w:rFonts w:ascii="Arial" w:hAnsi="Arial" w:cs="Arial"/>
            <w:b/>
            <w:noProof/>
            <w:color w:val="auto"/>
          </w:rPr>
          <w:t>INSTRUMENTO DE MEDICIÓN, CONTROL Y SEGUIMIENTO</w:t>
        </w:r>
        <w:r w:rsidR="007E1136" w:rsidRPr="00E47334">
          <w:rPr>
            <w:noProof/>
            <w:webHidden/>
          </w:rPr>
          <w:tab/>
        </w:r>
        <w:r w:rsidR="007E1136" w:rsidRPr="00E47334">
          <w:rPr>
            <w:noProof/>
            <w:webHidden/>
          </w:rPr>
          <w:fldChar w:fldCharType="begin"/>
        </w:r>
        <w:r w:rsidR="007E1136" w:rsidRPr="00E47334">
          <w:rPr>
            <w:noProof/>
            <w:webHidden/>
          </w:rPr>
          <w:instrText xml:space="preserve"> PAGEREF _Toc31396870 \h </w:instrText>
        </w:r>
        <w:r w:rsidR="007E1136" w:rsidRPr="00E47334">
          <w:rPr>
            <w:noProof/>
            <w:webHidden/>
          </w:rPr>
        </w:r>
        <w:r w:rsidR="007E1136" w:rsidRPr="00E47334">
          <w:rPr>
            <w:noProof/>
            <w:webHidden/>
          </w:rPr>
          <w:fldChar w:fldCharType="separate"/>
        </w:r>
        <w:r w:rsidR="00CE5938">
          <w:rPr>
            <w:noProof/>
            <w:webHidden/>
          </w:rPr>
          <w:t>2</w:t>
        </w:r>
        <w:r w:rsidR="007E1136" w:rsidRPr="00E47334">
          <w:rPr>
            <w:noProof/>
            <w:webHidden/>
          </w:rPr>
          <w:fldChar w:fldCharType="end"/>
        </w:r>
      </w:hyperlink>
    </w:p>
    <w:p w14:paraId="339A46BD" w14:textId="77777777" w:rsidR="009F0313" w:rsidRPr="00E47334" w:rsidRDefault="009F0313">
      <w:r w:rsidRPr="00E47334">
        <w:rPr>
          <w:b/>
          <w:bCs/>
          <w:lang w:val="es-ES"/>
        </w:rPr>
        <w:fldChar w:fldCharType="end"/>
      </w:r>
    </w:p>
    <w:p w14:paraId="40987F60" w14:textId="77777777" w:rsidR="005174BB" w:rsidRPr="00E47334" w:rsidRDefault="005174BB" w:rsidP="005174BB">
      <w:pPr>
        <w:rPr>
          <w:rFonts w:ascii="Arial" w:hAnsi="Arial" w:cs="Arial"/>
          <w:sz w:val="22"/>
          <w:szCs w:val="22"/>
          <w:lang w:val="es-ES_tradnl" w:eastAsia="en-US"/>
        </w:rPr>
      </w:pPr>
    </w:p>
    <w:p w14:paraId="355B60FD" w14:textId="77777777" w:rsidR="005174BB" w:rsidRPr="00E47334" w:rsidRDefault="005174BB" w:rsidP="005174BB">
      <w:pPr>
        <w:spacing w:line="259" w:lineRule="auto"/>
        <w:rPr>
          <w:rFonts w:ascii="Arial" w:hAnsi="Arial" w:cs="Arial"/>
          <w:sz w:val="22"/>
          <w:szCs w:val="22"/>
          <w:lang w:val="es-ES_tradnl" w:eastAsia="en-US"/>
        </w:rPr>
      </w:pPr>
      <w:r w:rsidRPr="00E47334">
        <w:rPr>
          <w:rFonts w:ascii="Arial" w:hAnsi="Arial" w:cs="Arial"/>
          <w:sz w:val="22"/>
          <w:szCs w:val="22"/>
          <w:lang w:val="es-ES_tradnl" w:eastAsia="en-US"/>
        </w:rPr>
        <w:br w:type="page"/>
      </w:r>
    </w:p>
    <w:p w14:paraId="0DA49EF5" w14:textId="77777777" w:rsidR="005174BB" w:rsidRPr="00E47334" w:rsidRDefault="005174BB" w:rsidP="005174BB">
      <w:pPr>
        <w:spacing w:line="259" w:lineRule="auto"/>
        <w:rPr>
          <w:rFonts w:ascii="Arial" w:hAnsi="Arial" w:cs="Arial"/>
          <w:sz w:val="22"/>
          <w:szCs w:val="22"/>
          <w:lang w:val="es-ES_tradnl" w:eastAsia="en-US"/>
        </w:rPr>
      </w:pPr>
    </w:p>
    <w:p w14:paraId="7F72D6B2" w14:textId="77777777" w:rsidR="005174BB" w:rsidRPr="00E47334" w:rsidRDefault="005174BB" w:rsidP="00C8067B">
      <w:pPr>
        <w:keepNext/>
        <w:keepLines/>
        <w:widowControl w:val="0"/>
        <w:outlineLvl w:val="0"/>
        <w:rPr>
          <w:rFonts w:ascii="Arial" w:hAnsi="Arial" w:cs="Arial"/>
          <w:b/>
          <w:sz w:val="22"/>
          <w:szCs w:val="22"/>
        </w:rPr>
      </w:pPr>
      <w:bookmarkStart w:id="3" w:name="_Toc1050303"/>
      <w:bookmarkStart w:id="4" w:name="_Toc31396859"/>
      <w:r w:rsidRPr="00E47334">
        <w:rPr>
          <w:rFonts w:ascii="Arial" w:hAnsi="Arial" w:cs="Arial"/>
          <w:b/>
          <w:sz w:val="22"/>
          <w:szCs w:val="22"/>
        </w:rPr>
        <w:t>INTRODUCCIÓN</w:t>
      </w:r>
      <w:bookmarkEnd w:id="1"/>
      <w:bookmarkEnd w:id="2"/>
      <w:bookmarkEnd w:id="3"/>
      <w:bookmarkEnd w:id="4"/>
    </w:p>
    <w:p w14:paraId="73A3659E" w14:textId="77777777" w:rsidR="005174BB" w:rsidRPr="00E47334" w:rsidRDefault="005174BB" w:rsidP="005174BB">
      <w:pPr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5E7E6172" w14:textId="77777777" w:rsidR="005174BB" w:rsidRPr="00E47334" w:rsidRDefault="005174BB" w:rsidP="005174BB">
      <w:pPr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316D46C7" w14:textId="028B66E2" w:rsidR="005174BB" w:rsidRPr="00E47334" w:rsidRDefault="005174BB" w:rsidP="005174B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  <w:r w:rsidRPr="00E47334">
        <w:rPr>
          <w:rFonts w:ascii="Arial" w:hAnsi="Arial" w:cs="Arial"/>
          <w:sz w:val="22"/>
          <w:szCs w:val="22"/>
          <w:lang w:val="es-ES_tradnl"/>
        </w:rPr>
        <w:t>El Plan Institucional de Archivos – PINAR</w:t>
      </w:r>
      <w:r w:rsidRPr="00E47334">
        <w:rPr>
          <w:rFonts w:ascii="Arial" w:hAnsi="Arial" w:cs="Arial"/>
          <w:b/>
          <w:sz w:val="22"/>
          <w:szCs w:val="22"/>
          <w:vertAlign w:val="superscript"/>
          <w:lang w:val="es-ES_tradnl" w:eastAsia="en-US"/>
        </w:rPr>
        <w:footnoteReference w:id="1"/>
      </w:r>
      <w:r w:rsidRPr="00E47334">
        <w:rPr>
          <w:rFonts w:ascii="Arial" w:hAnsi="Arial" w:cs="Arial"/>
          <w:sz w:val="22"/>
          <w:szCs w:val="22"/>
          <w:lang w:val="es-ES_tradnl"/>
        </w:rPr>
        <w:t xml:space="preserve"> es un instrumento para la planeación de la función archivística en la Unidad Administrativa Especial Dirección de Impuestos y Aduanas Nacionales, en adelante UAE-DIAN, el cual busca alinear y articular la gestión documental de la entidad al </w:t>
      </w:r>
      <w:r w:rsidR="00295C82" w:rsidRPr="00E47334">
        <w:rPr>
          <w:rFonts w:ascii="Arial" w:hAnsi="Arial" w:cs="Arial"/>
          <w:sz w:val="22"/>
          <w:szCs w:val="22"/>
          <w:lang w:val="es-ES_tradnl"/>
        </w:rPr>
        <w:t>P</w:t>
      </w:r>
      <w:r w:rsidRPr="00E47334">
        <w:rPr>
          <w:rFonts w:ascii="Arial" w:hAnsi="Arial" w:cs="Arial"/>
          <w:sz w:val="22"/>
          <w:szCs w:val="22"/>
          <w:lang w:val="es-ES_tradnl"/>
        </w:rPr>
        <w:t>lan</w:t>
      </w:r>
      <w:r w:rsidR="00295C82" w:rsidRPr="00E47334">
        <w:rPr>
          <w:rFonts w:ascii="Arial" w:hAnsi="Arial" w:cs="Arial"/>
          <w:sz w:val="22"/>
          <w:szCs w:val="22"/>
          <w:lang w:val="es-ES_tradnl"/>
        </w:rPr>
        <w:t xml:space="preserve"> Estratégico I</w:t>
      </w:r>
      <w:r w:rsidRPr="00E47334">
        <w:rPr>
          <w:rFonts w:ascii="Arial" w:hAnsi="Arial" w:cs="Arial"/>
          <w:sz w:val="22"/>
          <w:szCs w:val="22"/>
          <w:lang w:val="es-ES_tradnl"/>
        </w:rPr>
        <w:t>nstituci</w:t>
      </w:r>
      <w:r w:rsidR="00295C82" w:rsidRPr="00E47334">
        <w:rPr>
          <w:rFonts w:ascii="Arial" w:hAnsi="Arial" w:cs="Arial"/>
          <w:sz w:val="22"/>
          <w:szCs w:val="22"/>
          <w:lang w:val="es-ES_tradnl"/>
        </w:rPr>
        <w:t xml:space="preserve">onal, así como su armonización </w:t>
      </w:r>
      <w:r w:rsidRPr="00E47334">
        <w:rPr>
          <w:rFonts w:ascii="Arial" w:hAnsi="Arial" w:cs="Arial"/>
          <w:sz w:val="22"/>
          <w:szCs w:val="22"/>
          <w:lang w:val="es-ES_tradnl"/>
        </w:rPr>
        <w:t>con la misión, objetivos y metas estratégicas previstos por la UAE– DIAN, en concordancia con lo establecido en el literal d) del artículo 2.8.2.5.8 del Decreto 1080 de 2015</w:t>
      </w:r>
      <w:r w:rsidRPr="00E47334">
        <w:rPr>
          <w:rFonts w:ascii="Arial" w:hAnsi="Arial" w:cs="Arial"/>
          <w:sz w:val="22"/>
          <w:szCs w:val="22"/>
          <w:vertAlign w:val="superscript"/>
          <w:lang w:val="es-ES_tradnl"/>
        </w:rPr>
        <w:footnoteReference w:id="2"/>
      </w:r>
    </w:p>
    <w:p w14:paraId="48411D81" w14:textId="77777777" w:rsidR="005174BB" w:rsidRPr="00E47334" w:rsidRDefault="005174BB" w:rsidP="005174B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515B635" w14:textId="77777777" w:rsidR="00D63E20" w:rsidRPr="00E47334" w:rsidRDefault="00850834" w:rsidP="00850834">
      <w:pPr>
        <w:jc w:val="both"/>
        <w:rPr>
          <w:rFonts w:ascii="Arial" w:hAnsi="Arial" w:cs="Arial"/>
          <w:bCs/>
          <w:sz w:val="22"/>
          <w:szCs w:val="22"/>
        </w:rPr>
      </w:pPr>
      <w:r w:rsidRPr="00E47334">
        <w:rPr>
          <w:rFonts w:ascii="Arial" w:hAnsi="Arial" w:cs="Arial"/>
          <w:bCs/>
          <w:sz w:val="22"/>
          <w:szCs w:val="22"/>
        </w:rPr>
        <w:t xml:space="preserve">La Dirección de Impuestos y Aduanas Nacionales es una Unidad Administrativa Especial del orden nacional, de carácter eminentemente técnico y especializado, con personería jurídica, autonomía administrativa y presupuestal y con patrimonio propio, adscrita al Ministerio de Hacienda y Crédito Público. </w:t>
      </w:r>
    </w:p>
    <w:p w14:paraId="2CFBC8A7" w14:textId="77777777" w:rsidR="00D63E20" w:rsidRPr="00E47334" w:rsidRDefault="00D63E20" w:rsidP="00850834">
      <w:pPr>
        <w:jc w:val="both"/>
        <w:rPr>
          <w:rFonts w:ascii="Arial" w:hAnsi="Arial" w:cs="Arial"/>
          <w:bCs/>
          <w:sz w:val="22"/>
          <w:szCs w:val="22"/>
        </w:rPr>
      </w:pPr>
    </w:p>
    <w:p w14:paraId="524D6763" w14:textId="733027F2" w:rsidR="00850834" w:rsidRPr="00E47334" w:rsidRDefault="00850834" w:rsidP="00850834">
      <w:pPr>
        <w:jc w:val="both"/>
        <w:rPr>
          <w:rFonts w:ascii="Arial" w:hAnsi="Arial" w:cs="Arial"/>
          <w:bCs/>
          <w:sz w:val="22"/>
          <w:szCs w:val="22"/>
        </w:rPr>
      </w:pPr>
      <w:r w:rsidRPr="00E47334">
        <w:rPr>
          <w:rFonts w:ascii="Arial" w:hAnsi="Arial" w:cs="Arial"/>
          <w:bCs/>
          <w:sz w:val="22"/>
          <w:szCs w:val="22"/>
        </w:rPr>
        <w:t xml:space="preserve">El objeto de la Entidad </w:t>
      </w:r>
      <w:r w:rsidR="00D63E20" w:rsidRPr="00E47334">
        <w:rPr>
          <w:rFonts w:ascii="Arial" w:hAnsi="Arial" w:cs="Arial"/>
          <w:bCs/>
          <w:sz w:val="22"/>
          <w:szCs w:val="22"/>
        </w:rPr>
        <w:t xml:space="preserve">es </w:t>
      </w:r>
      <w:r w:rsidRPr="00E47334">
        <w:rPr>
          <w:rFonts w:ascii="Arial" w:hAnsi="Arial" w:cs="Arial"/>
          <w:bCs/>
          <w:sz w:val="22"/>
          <w:szCs w:val="22"/>
        </w:rPr>
        <w:t xml:space="preserve">garantizar </w:t>
      </w:r>
      <w:r w:rsidR="00295C82" w:rsidRPr="00E47334">
        <w:rPr>
          <w:rFonts w:ascii="Arial" w:hAnsi="Arial" w:cs="Arial"/>
          <w:bCs/>
          <w:sz w:val="22"/>
          <w:szCs w:val="22"/>
        </w:rPr>
        <w:t>la seguridad fiscal del Estado C</w:t>
      </w:r>
      <w:r w:rsidRPr="00E47334">
        <w:rPr>
          <w:rFonts w:ascii="Arial" w:hAnsi="Arial" w:cs="Arial"/>
          <w:bCs/>
          <w:sz w:val="22"/>
          <w:szCs w:val="22"/>
        </w:rPr>
        <w:t>olombiano y la protecci</w:t>
      </w:r>
      <w:r w:rsidR="00295C82" w:rsidRPr="00E47334">
        <w:rPr>
          <w:rFonts w:ascii="Arial" w:hAnsi="Arial" w:cs="Arial"/>
          <w:bCs/>
          <w:sz w:val="22"/>
          <w:szCs w:val="22"/>
        </w:rPr>
        <w:t>ón del Orden Público Económico N</w:t>
      </w:r>
      <w:r w:rsidRPr="00E47334">
        <w:rPr>
          <w:rFonts w:ascii="Arial" w:hAnsi="Arial" w:cs="Arial"/>
          <w:bCs/>
          <w:sz w:val="22"/>
          <w:szCs w:val="22"/>
        </w:rPr>
        <w:t xml:space="preserve">acional, mediante la administración y control al debido cumplimiento de las obligaciones </w:t>
      </w:r>
      <w:r w:rsidR="00295C82" w:rsidRPr="00E47334">
        <w:rPr>
          <w:rFonts w:ascii="Arial" w:hAnsi="Arial" w:cs="Arial"/>
          <w:bCs/>
          <w:sz w:val="22"/>
          <w:szCs w:val="22"/>
        </w:rPr>
        <w:t>Tributarias, Aduaneras y Cambiarias</w:t>
      </w:r>
      <w:r w:rsidRPr="00E47334">
        <w:rPr>
          <w:rFonts w:ascii="Arial" w:hAnsi="Arial" w:cs="Arial"/>
          <w:bCs/>
          <w:sz w:val="22"/>
          <w:szCs w:val="22"/>
        </w:rPr>
        <w:t>, y la facilitación de las operaciones de comercio exterior en condiciones de equ</w:t>
      </w:r>
      <w:r w:rsidR="00D63E20" w:rsidRPr="00E47334">
        <w:rPr>
          <w:rFonts w:ascii="Arial" w:hAnsi="Arial" w:cs="Arial"/>
          <w:bCs/>
          <w:sz w:val="22"/>
          <w:szCs w:val="22"/>
        </w:rPr>
        <w:t>idad, transparencia y legalidad, convirtiendo su actividad en un servicio público esencial (parágrafo artículo 53 de la Ley 633 de 2000).</w:t>
      </w:r>
    </w:p>
    <w:p w14:paraId="7E842E0F" w14:textId="77777777" w:rsidR="00850834" w:rsidRPr="00E47334" w:rsidRDefault="00850834" w:rsidP="00850834">
      <w:pPr>
        <w:jc w:val="both"/>
        <w:rPr>
          <w:rFonts w:ascii="Arial" w:hAnsi="Arial" w:cs="Arial"/>
          <w:bCs/>
          <w:sz w:val="22"/>
          <w:szCs w:val="22"/>
        </w:rPr>
      </w:pPr>
    </w:p>
    <w:p w14:paraId="2FE7E146" w14:textId="77777777" w:rsidR="00CE2906" w:rsidRPr="00E47334" w:rsidRDefault="00CE2906" w:rsidP="00CE290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E47334">
        <w:rPr>
          <w:rFonts w:ascii="Arial" w:hAnsi="Arial" w:cs="Arial"/>
          <w:sz w:val="22"/>
          <w:szCs w:val="22"/>
          <w:lang w:val="es-ES_tradnl"/>
        </w:rPr>
        <w:t xml:space="preserve">Debe señalarse que la UAE-DIAN ha venido haciendo esfuerzos en la elaboración de los instrumentos archivísticos, sin embargo, el ejercicio evidencia la complejidad de la organización y la necesidad de establecer estrategias que permitan implementar tales instrumentos y actualizarlos, en procura de lograr una cultura de gestión documental en la organización. </w:t>
      </w:r>
    </w:p>
    <w:p w14:paraId="6DB9FC97" w14:textId="77777777" w:rsidR="00850834" w:rsidRPr="00E47334" w:rsidRDefault="00850834" w:rsidP="00850834">
      <w:pPr>
        <w:jc w:val="both"/>
        <w:rPr>
          <w:rFonts w:ascii="Arial" w:hAnsi="Arial" w:cs="Arial"/>
          <w:bCs/>
          <w:sz w:val="22"/>
          <w:szCs w:val="22"/>
        </w:rPr>
      </w:pPr>
    </w:p>
    <w:p w14:paraId="131C159C" w14:textId="0ED9E625" w:rsidR="00300345" w:rsidRPr="00E47334" w:rsidRDefault="00300345" w:rsidP="005174B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  <w:r w:rsidRPr="00E47334">
        <w:rPr>
          <w:rFonts w:ascii="Arial" w:hAnsi="Arial" w:cs="Arial"/>
          <w:sz w:val="22"/>
          <w:szCs w:val="22"/>
          <w:lang w:val="es-ES_tradnl"/>
        </w:rPr>
        <w:t xml:space="preserve">Las líneas que se incorporan en el PINAR tienden crear en la UAE-DIAN un </w:t>
      </w:r>
      <w:r w:rsidR="00295C82" w:rsidRPr="00E47334">
        <w:rPr>
          <w:rFonts w:ascii="Arial" w:hAnsi="Arial" w:cs="Arial"/>
          <w:sz w:val="22"/>
          <w:szCs w:val="22"/>
          <w:lang w:val="es-ES_tradnl"/>
        </w:rPr>
        <w:t>Sistema de Gestión Documental</w:t>
      </w:r>
      <w:r w:rsidRPr="00E47334">
        <w:rPr>
          <w:rFonts w:ascii="Arial" w:hAnsi="Arial" w:cs="Arial"/>
          <w:sz w:val="22"/>
          <w:szCs w:val="22"/>
          <w:lang w:val="es-ES_tradnl"/>
        </w:rPr>
        <w:t xml:space="preserve">, entendido esto como un conjunto de prácticas correctas para el manejo de la documentación, sustentados en procedimientos, servidores públicos comprometidos, un ejercicio permanente de autocontrol e intervención para resolver algunos de los problemas sustanciales en la </w:t>
      </w:r>
      <w:r w:rsidR="00295C82" w:rsidRPr="00E47334">
        <w:rPr>
          <w:rFonts w:ascii="Arial" w:hAnsi="Arial" w:cs="Arial"/>
          <w:sz w:val="22"/>
          <w:szCs w:val="22"/>
          <w:lang w:val="es-ES_tradnl"/>
        </w:rPr>
        <w:t>Gestión Documental de la E</w:t>
      </w:r>
      <w:r w:rsidRPr="00E47334">
        <w:rPr>
          <w:rFonts w:ascii="Arial" w:hAnsi="Arial" w:cs="Arial"/>
          <w:sz w:val="22"/>
          <w:szCs w:val="22"/>
          <w:lang w:val="es-ES_tradnl"/>
        </w:rPr>
        <w:t>ntidad, los cuales han sido objeto de observación por parte del Archivo General de la Nación, la Contraloría General de la República y la Oficina de Control Interno.</w:t>
      </w:r>
    </w:p>
    <w:p w14:paraId="2CCCA973" w14:textId="77777777" w:rsidR="00295C82" w:rsidRPr="00E47334" w:rsidRDefault="00295C82" w:rsidP="005174B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775B2C0" w14:textId="77777777" w:rsidR="00300345" w:rsidRPr="00E47334" w:rsidRDefault="00300345" w:rsidP="005174B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957489E" w14:textId="77777777" w:rsidR="002159EB" w:rsidRPr="00E47334" w:rsidRDefault="002159EB" w:rsidP="002159E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64899935" w14:textId="77777777" w:rsidR="0097047E" w:rsidRPr="00E47334" w:rsidRDefault="0097047E" w:rsidP="005174B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DC76EDB" w14:textId="77777777" w:rsidR="006F55E1" w:rsidRPr="00E47334" w:rsidRDefault="006F55E1" w:rsidP="005174B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6F490EA" w14:textId="77777777" w:rsidR="006F55E1" w:rsidRPr="00E47334" w:rsidRDefault="006F55E1" w:rsidP="005174B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F68342D" w14:textId="77777777" w:rsidR="006F55E1" w:rsidRPr="00E47334" w:rsidRDefault="006F55E1" w:rsidP="005174B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BA69404" w14:textId="77777777" w:rsidR="006F55E1" w:rsidRPr="00E47334" w:rsidRDefault="006F55E1" w:rsidP="005174B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08925FD" w14:textId="77777777" w:rsidR="005174BB" w:rsidRPr="00E47334" w:rsidRDefault="00CE2906" w:rsidP="00D74AF2">
      <w:pPr>
        <w:keepNext/>
        <w:keepLines/>
        <w:widowControl w:val="0"/>
        <w:numPr>
          <w:ilvl w:val="0"/>
          <w:numId w:val="27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5" w:name="_Toc31396860"/>
      <w:r w:rsidRPr="00E47334">
        <w:rPr>
          <w:rFonts w:ascii="Arial" w:hAnsi="Arial" w:cs="Arial"/>
          <w:b/>
          <w:sz w:val="22"/>
          <w:szCs w:val="22"/>
        </w:rPr>
        <w:lastRenderedPageBreak/>
        <w:t>CONTEXTO ESTRATEGICO</w:t>
      </w:r>
      <w:bookmarkEnd w:id="5"/>
    </w:p>
    <w:p w14:paraId="288307CB" w14:textId="77777777" w:rsidR="00CE2906" w:rsidRPr="00E47334" w:rsidRDefault="00CE2906" w:rsidP="005174B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5CEC905" w14:textId="79229CFC" w:rsidR="009527F9" w:rsidRPr="00E47334" w:rsidRDefault="009527F9" w:rsidP="009527F9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  <w:r w:rsidRPr="00E47334">
        <w:rPr>
          <w:rFonts w:ascii="Arial" w:hAnsi="Arial" w:cs="Arial"/>
          <w:sz w:val="22"/>
          <w:szCs w:val="22"/>
          <w:lang w:val="es-ES_tradnl"/>
        </w:rPr>
        <w:t>Consciente de la importancia de la misión depositada en la Dirección de Impuestos y Aduanas Nacionales (DIAN), el actual Gobierno Nacional consideró como una tarea pri</w:t>
      </w:r>
      <w:r w:rsidR="00295C82" w:rsidRPr="00E47334">
        <w:rPr>
          <w:rFonts w:ascii="Arial" w:hAnsi="Arial" w:cs="Arial"/>
          <w:sz w:val="22"/>
          <w:szCs w:val="22"/>
          <w:lang w:val="es-ES_tradnl"/>
        </w:rPr>
        <w:t>oritaria, transformarla en una E</w:t>
      </w:r>
      <w:r w:rsidRPr="00E47334">
        <w:rPr>
          <w:rFonts w:ascii="Arial" w:hAnsi="Arial" w:cs="Arial"/>
          <w:sz w:val="22"/>
          <w:szCs w:val="22"/>
          <w:lang w:val="es-ES_tradnl"/>
        </w:rPr>
        <w:t xml:space="preserve">ntidad moderna, eficiente, legítima y con las herramientas necesarias, para contribuir a la </w:t>
      </w:r>
      <w:r w:rsidR="00295C82" w:rsidRPr="00E47334">
        <w:rPr>
          <w:rFonts w:ascii="Arial" w:hAnsi="Arial" w:cs="Arial"/>
          <w:sz w:val="22"/>
          <w:szCs w:val="22"/>
          <w:lang w:val="es-ES_tradnl"/>
        </w:rPr>
        <w:t xml:space="preserve">Seguridad Fiscal </w:t>
      </w:r>
      <w:r w:rsidRPr="00E47334">
        <w:rPr>
          <w:rFonts w:ascii="Arial" w:hAnsi="Arial" w:cs="Arial"/>
          <w:sz w:val="22"/>
          <w:szCs w:val="22"/>
          <w:lang w:val="es-ES_tradnl"/>
        </w:rPr>
        <w:t xml:space="preserve">y a la competitividad del </w:t>
      </w:r>
      <w:r w:rsidR="00295C82" w:rsidRPr="00E47334">
        <w:rPr>
          <w:rFonts w:ascii="Arial" w:hAnsi="Arial" w:cs="Arial"/>
          <w:sz w:val="22"/>
          <w:szCs w:val="22"/>
          <w:lang w:val="es-ES_tradnl"/>
        </w:rPr>
        <w:t>P</w:t>
      </w:r>
      <w:r w:rsidRPr="00E47334">
        <w:rPr>
          <w:rFonts w:ascii="Arial" w:hAnsi="Arial" w:cs="Arial"/>
          <w:sz w:val="22"/>
          <w:szCs w:val="22"/>
          <w:lang w:val="es-ES_tradnl"/>
        </w:rPr>
        <w:t>aís, que brinde soluciones a los contribuyentes, promoviendo e incentivando la contribución.</w:t>
      </w:r>
    </w:p>
    <w:p w14:paraId="290294BB" w14:textId="77777777" w:rsidR="009527F9" w:rsidRPr="00E47334" w:rsidRDefault="009527F9" w:rsidP="009527F9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31085E0" w14:textId="588BA412" w:rsidR="009527F9" w:rsidRPr="00E47334" w:rsidRDefault="009527F9" w:rsidP="009527F9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  <w:r w:rsidRPr="00E47334">
        <w:rPr>
          <w:rFonts w:ascii="Arial" w:hAnsi="Arial" w:cs="Arial"/>
          <w:sz w:val="22"/>
          <w:szCs w:val="22"/>
          <w:lang w:val="es-ES_tradnl"/>
        </w:rPr>
        <w:t xml:space="preserve">Para lo anterior, se consideró necesaria la definición de una nueva estrategia organizacional para el periodo 2019-2022, que implica replanteamientos metodológicos y procedimentales al esquema de la </w:t>
      </w:r>
      <w:r w:rsidR="00295C82" w:rsidRPr="00E47334">
        <w:rPr>
          <w:rFonts w:ascii="Arial" w:hAnsi="Arial" w:cs="Arial"/>
          <w:sz w:val="22"/>
          <w:szCs w:val="22"/>
          <w:lang w:val="es-ES_tradnl"/>
        </w:rPr>
        <w:t>Planeación Institucional</w:t>
      </w:r>
      <w:r w:rsidRPr="00E47334"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14:paraId="0BECC835" w14:textId="77777777" w:rsidR="009527F9" w:rsidRPr="00E47334" w:rsidRDefault="009527F9" w:rsidP="009527F9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5B41D90" w14:textId="42C2FF67" w:rsidR="00320F55" w:rsidRPr="00E47334" w:rsidRDefault="00320F55" w:rsidP="009527F9">
      <w:pPr>
        <w:jc w:val="both"/>
        <w:rPr>
          <w:rFonts w:ascii="Arial" w:hAnsi="Arial" w:cs="Arial"/>
          <w:bCs/>
          <w:sz w:val="22"/>
          <w:szCs w:val="22"/>
        </w:rPr>
      </w:pPr>
    </w:p>
    <w:p w14:paraId="49DF011E" w14:textId="77777777" w:rsidR="00CE2906" w:rsidRPr="00E47334" w:rsidRDefault="00CE2906" w:rsidP="009822BF">
      <w:pPr>
        <w:pStyle w:val="Ttulo2"/>
        <w:numPr>
          <w:ilvl w:val="1"/>
          <w:numId w:val="27"/>
        </w:numPr>
        <w:tabs>
          <w:tab w:val="left" w:pos="1134"/>
        </w:tabs>
        <w:ind w:left="1134" w:hanging="850"/>
        <w:jc w:val="both"/>
        <w:rPr>
          <w:rFonts w:ascii="Arial" w:hAnsi="Arial" w:cs="Arial"/>
          <w:bCs/>
          <w:i w:val="0"/>
          <w:iCs/>
          <w:snapToGrid/>
          <w:color w:val="auto"/>
          <w:sz w:val="22"/>
          <w:szCs w:val="22"/>
          <w:lang w:val="es-CO"/>
        </w:rPr>
      </w:pPr>
      <w:bookmarkStart w:id="6" w:name="_Toc31396861"/>
      <w:r w:rsidRPr="00E47334">
        <w:rPr>
          <w:rFonts w:ascii="Arial" w:hAnsi="Arial" w:cs="Arial"/>
          <w:bCs/>
          <w:i w:val="0"/>
          <w:iCs/>
          <w:snapToGrid/>
          <w:color w:val="auto"/>
          <w:sz w:val="22"/>
          <w:szCs w:val="22"/>
          <w:lang w:val="es-CO"/>
        </w:rPr>
        <w:t>MISION</w:t>
      </w:r>
      <w:bookmarkEnd w:id="6"/>
    </w:p>
    <w:p w14:paraId="0B3AB3A5" w14:textId="77777777" w:rsidR="00CE2906" w:rsidRPr="00E47334" w:rsidRDefault="00CE2906" w:rsidP="005174BB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14:paraId="660A68F3" w14:textId="53B91668" w:rsidR="00CE2906" w:rsidRPr="00E47334" w:rsidRDefault="00747BD1" w:rsidP="005174B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  <w:r w:rsidRPr="00E47334">
        <w:rPr>
          <w:rFonts w:ascii="Arial" w:hAnsi="Arial" w:cs="Arial"/>
          <w:sz w:val="22"/>
          <w:szCs w:val="22"/>
          <w:lang w:val="es-ES_tradnl"/>
        </w:rPr>
        <w:t xml:space="preserve">Facilitar y garantizar el entendimiento y cumplimiento de los deberes tributarios, aduaneros y cambiarios, para contribuir a la seguridad fiscal del </w:t>
      </w:r>
      <w:r w:rsidR="00295C82" w:rsidRPr="00E47334">
        <w:rPr>
          <w:rFonts w:ascii="Arial" w:hAnsi="Arial" w:cs="Arial"/>
          <w:sz w:val="22"/>
          <w:szCs w:val="22"/>
          <w:lang w:val="es-ES_tradnl"/>
        </w:rPr>
        <w:t>Estado y la competitividad del P</w:t>
      </w:r>
      <w:r w:rsidRPr="00E47334">
        <w:rPr>
          <w:rFonts w:ascii="Arial" w:hAnsi="Arial" w:cs="Arial"/>
          <w:sz w:val="22"/>
          <w:szCs w:val="22"/>
          <w:lang w:val="es-ES_tradnl"/>
        </w:rPr>
        <w:t>aís.</w:t>
      </w:r>
    </w:p>
    <w:p w14:paraId="38693255" w14:textId="77777777" w:rsidR="00320F55" w:rsidRPr="00E47334" w:rsidRDefault="00320F55" w:rsidP="005174B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6BCAA9D" w14:textId="77777777" w:rsidR="00747BD1" w:rsidRPr="00E47334" w:rsidRDefault="00747BD1" w:rsidP="009822BF">
      <w:pPr>
        <w:pStyle w:val="Ttulo2"/>
        <w:numPr>
          <w:ilvl w:val="1"/>
          <w:numId w:val="27"/>
        </w:numPr>
        <w:tabs>
          <w:tab w:val="left" w:pos="1134"/>
        </w:tabs>
        <w:ind w:left="1134" w:hanging="850"/>
        <w:jc w:val="both"/>
        <w:rPr>
          <w:rFonts w:ascii="Arial" w:hAnsi="Arial" w:cs="Arial"/>
          <w:bCs/>
          <w:i w:val="0"/>
          <w:iCs/>
          <w:snapToGrid/>
          <w:color w:val="auto"/>
          <w:sz w:val="22"/>
          <w:szCs w:val="22"/>
          <w:lang w:val="es-CO"/>
        </w:rPr>
      </w:pPr>
      <w:bookmarkStart w:id="7" w:name="_Toc31396862"/>
      <w:r w:rsidRPr="00E47334">
        <w:rPr>
          <w:rFonts w:ascii="Arial" w:hAnsi="Arial" w:cs="Arial"/>
          <w:bCs/>
          <w:i w:val="0"/>
          <w:iCs/>
          <w:snapToGrid/>
          <w:color w:val="auto"/>
          <w:sz w:val="22"/>
          <w:szCs w:val="22"/>
          <w:lang w:val="es-CO"/>
        </w:rPr>
        <w:t>VISIÓN</w:t>
      </w:r>
      <w:bookmarkEnd w:id="7"/>
    </w:p>
    <w:p w14:paraId="7EEA2AAA" w14:textId="77777777" w:rsidR="00747BD1" w:rsidRPr="00E47334" w:rsidRDefault="00747BD1" w:rsidP="005174B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873AF98" w14:textId="77777777" w:rsidR="00747BD1" w:rsidRPr="00E47334" w:rsidRDefault="00747BD1" w:rsidP="005174B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  <w:r w:rsidRPr="00E47334">
        <w:rPr>
          <w:rFonts w:ascii="Arial" w:hAnsi="Arial" w:cs="Arial"/>
          <w:sz w:val="22"/>
          <w:szCs w:val="22"/>
          <w:lang w:val="es-ES_tradnl"/>
        </w:rPr>
        <w:t>Ser reconocida como una organización innovadora y referente del Estado y de otras Administraciones del mundo, generando confianza y orgullo en nuestros grupos de interés.</w:t>
      </w:r>
    </w:p>
    <w:p w14:paraId="09245388" w14:textId="77777777" w:rsidR="00320F55" w:rsidRPr="00E47334" w:rsidRDefault="00320F55" w:rsidP="005174B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1A53EE1" w14:textId="77777777" w:rsidR="00747BD1" w:rsidRPr="00E47334" w:rsidRDefault="00747BD1" w:rsidP="009822BF">
      <w:pPr>
        <w:pStyle w:val="Ttulo2"/>
        <w:numPr>
          <w:ilvl w:val="1"/>
          <w:numId w:val="27"/>
        </w:numPr>
        <w:tabs>
          <w:tab w:val="left" w:pos="1134"/>
        </w:tabs>
        <w:ind w:left="1134" w:hanging="850"/>
        <w:jc w:val="both"/>
        <w:rPr>
          <w:rFonts w:ascii="Arial" w:hAnsi="Arial" w:cs="Arial"/>
          <w:bCs/>
          <w:i w:val="0"/>
          <w:iCs/>
          <w:snapToGrid/>
          <w:color w:val="auto"/>
          <w:sz w:val="22"/>
          <w:szCs w:val="22"/>
          <w:lang w:val="es-CO"/>
        </w:rPr>
      </w:pPr>
      <w:bookmarkStart w:id="8" w:name="_Toc31396863"/>
      <w:r w:rsidRPr="00E47334">
        <w:rPr>
          <w:rFonts w:ascii="Arial" w:hAnsi="Arial" w:cs="Arial"/>
          <w:bCs/>
          <w:i w:val="0"/>
          <w:iCs/>
          <w:snapToGrid/>
          <w:color w:val="auto"/>
          <w:sz w:val="22"/>
          <w:szCs w:val="22"/>
          <w:lang w:val="es-CO"/>
        </w:rPr>
        <w:t>VALORES DIAN</w:t>
      </w:r>
      <w:bookmarkEnd w:id="8"/>
    </w:p>
    <w:p w14:paraId="4B6A199A" w14:textId="77777777" w:rsidR="00747BD1" w:rsidRPr="00E47334" w:rsidRDefault="00747BD1" w:rsidP="005174B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064F6F2" w14:textId="77777777" w:rsidR="00747BD1" w:rsidRPr="00E47334" w:rsidRDefault="00747BD1" w:rsidP="005174B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  <w:r w:rsidRPr="00E47334">
        <w:rPr>
          <w:rFonts w:ascii="Arial" w:hAnsi="Arial" w:cs="Arial"/>
          <w:sz w:val="22"/>
          <w:szCs w:val="22"/>
          <w:lang w:val="es-ES_tradnl"/>
        </w:rPr>
        <w:t>Son valores de la UAE-DIAN</w:t>
      </w:r>
      <w:r w:rsidR="00E66C9B" w:rsidRPr="00E47334">
        <w:rPr>
          <w:rFonts w:ascii="Arial" w:hAnsi="Arial" w:cs="Arial"/>
          <w:sz w:val="22"/>
          <w:szCs w:val="22"/>
          <w:lang w:val="es-ES_tradnl"/>
        </w:rPr>
        <w:t xml:space="preserve"> adoptados en el Plan Estratégico son</w:t>
      </w:r>
      <w:r w:rsidRPr="00E47334">
        <w:rPr>
          <w:rFonts w:ascii="Arial" w:hAnsi="Arial" w:cs="Arial"/>
          <w:sz w:val="22"/>
          <w:szCs w:val="22"/>
          <w:lang w:val="es-ES_tradnl"/>
        </w:rPr>
        <w:t xml:space="preserve"> los siguientes:</w:t>
      </w:r>
    </w:p>
    <w:p w14:paraId="7C627F1F" w14:textId="77777777" w:rsidR="00747BD1" w:rsidRPr="00E47334" w:rsidRDefault="00747BD1" w:rsidP="005174B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7A165AE" w14:textId="39CB73D2" w:rsidR="003F2264" w:rsidRPr="00E47334" w:rsidRDefault="00914EBF" w:rsidP="003F2264">
      <w:pPr>
        <w:shd w:val="clear" w:color="auto" w:fill="FFFFFF"/>
        <w:jc w:val="center"/>
        <w:rPr>
          <w:noProof/>
        </w:rPr>
      </w:pPr>
      <w:r w:rsidRPr="00E47334">
        <w:rPr>
          <w:noProof/>
        </w:rPr>
        <w:drawing>
          <wp:inline distT="0" distB="0" distL="0" distR="0" wp14:anchorId="0CDDF479" wp14:editId="31EBAFFE">
            <wp:extent cx="3171825" cy="1676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" w:name="_Toc31396864"/>
    </w:p>
    <w:p w14:paraId="021D1602" w14:textId="62CD9A0D" w:rsidR="00295C82" w:rsidRPr="00E47334" w:rsidRDefault="00295C82">
      <w:pPr>
        <w:rPr>
          <w:noProof/>
        </w:rPr>
      </w:pPr>
      <w:r w:rsidRPr="00E47334">
        <w:rPr>
          <w:noProof/>
        </w:rPr>
        <w:br w:type="page"/>
      </w:r>
    </w:p>
    <w:p w14:paraId="049BC84E" w14:textId="77777777" w:rsidR="003F2264" w:rsidRPr="00E47334" w:rsidRDefault="003F2264" w:rsidP="003F2264">
      <w:pPr>
        <w:shd w:val="clear" w:color="auto" w:fill="FFFFFF"/>
        <w:jc w:val="center"/>
        <w:rPr>
          <w:noProof/>
        </w:rPr>
      </w:pPr>
    </w:p>
    <w:p w14:paraId="5548675D" w14:textId="39456E33" w:rsidR="005174BB" w:rsidRPr="00E47334" w:rsidRDefault="00D63E20" w:rsidP="009822BF">
      <w:pPr>
        <w:pStyle w:val="Ttulo2"/>
        <w:numPr>
          <w:ilvl w:val="1"/>
          <w:numId w:val="27"/>
        </w:numPr>
        <w:tabs>
          <w:tab w:val="left" w:pos="1134"/>
        </w:tabs>
        <w:ind w:left="1134" w:hanging="850"/>
        <w:jc w:val="both"/>
        <w:rPr>
          <w:rFonts w:ascii="Arial" w:hAnsi="Arial" w:cs="Arial"/>
          <w:bCs/>
          <w:i w:val="0"/>
          <w:iCs/>
          <w:snapToGrid/>
          <w:color w:val="auto"/>
          <w:sz w:val="22"/>
          <w:szCs w:val="22"/>
          <w:lang w:val="es-CO"/>
        </w:rPr>
      </w:pPr>
      <w:r w:rsidRPr="00E47334">
        <w:rPr>
          <w:rFonts w:ascii="Arial" w:hAnsi="Arial" w:cs="Arial"/>
          <w:bCs/>
          <w:i w:val="0"/>
          <w:iCs/>
          <w:snapToGrid/>
          <w:color w:val="auto"/>
          <w:sz w:val="22"/>
          <w:szCs w:val="22"/>
          <w:lang w:val="es-CO"/>
        </w:rPr>
        <w:t xml:space="preserve">PILARES </w:t>
      </w:r>
      <w:r w:rsidR="00747BD1" w:rsidRPr="00E47334">
        <w:rPr>
          <w:rFonts w:ascii="Arial" w:hAnsi="Arial" w:cs="Arial"/>
          <w:bCs/>
          <w:i w:val="0"/>
          <w:iCs/>
          <w:snapToGrid/>
          <w:color w:val="auto"/>
          <w:sz w:val="22"/>
          <w:szCs w:val="22"/>
          <w:lang w:val="es-CO"/>
        </w:rPr>
        <w:t>ESTRATEGICOS</w:t>
      </w:r>
      <w:bookmarkEnd w:id="9"/>
    </w:p>
    <w:p w14:paraId="55B243C2" w14:textId="77777777" w:rsidR="00747BD1" w:rsidRPr="00E47334" w:rsidRDefault="00747BD1" w:rsidP="005174B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2DE55AD" w14:textId="22C839D5" w:rsidR="00747BD1" w:rsidRPr="00E47334" w:rsidRDefault="00747BD1" w:rsidP="005174B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  <w:r w:rsidRPr="00E47334">
        <w:rPr>
          <w:rFonts w:ascii="Arial" w:hAnsi="Arial" w:cs="Arial"/>
          <w:sz w:val="22"/>
          <w:szCs w:val="22"/>
          <w:lang w:val="es-ES_tradnl"/>
        </w:rPr>
        <w:t>Los objetivos estratégicos en los que se centra la UAE-DIAN</w:t>
      </w:r>
      <w:r w:rsidR="00295C82" w:rsidRPr="00E47334">
        <w:rPr>
          <w:rFonts w:ascii="Arial" w:hAnsi="Arial" w:cs="Arial"/>
          <w:sz w:val="22"/>
          <w:szCs w:val="22"/>
          <w:lang w:val="es-ES_tradnl"/>
        </w:rPr>
        <w:t>,</w:t>
      </w:r>
      <w:r w:rsidRPr="00E47334">
        <w:rPr>
          <w:rFonts w:ascii="Arial" w:hAnsi="Arial" w:cs="Arial"/>
          <w:sz w:val="22"/>
          <w:szCs w:val="22"/>
          <w:lang w:val="es-ES_tradnl"/>
        </w:rPr>
        <w:t xml:space="preserve"> son:</w:t>
      </w:r>
    </w:p>
    <w:p w14:paraId="16898C6A" w14:textId="77777777" w:rsidR="00747BD1" w:rsidRPr="00E47334" w:rsidRDefault="00747BD1" w:rsidP="005174B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03ECED0" w14:textId="77777777" w:rsidR="003F2264" w:rsidRPr="00E47334" w:rsidRDefault="003F2264" w:rsidP="003F2264">
      <w:pPr>
        <w:numPr>
          <w:ilvl w:val="0"/>
          <w:numId w:val="45"/>
        </w:num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  <w:r w:rsidRPr="00E47334">
        <w:rPr>
          <w:rFonts w:ascii="Arial" w:hAnsi="Arial" w:cs="Arial"/>
          <w:sz w:val="22"/>
          <w:szCs w:val="22"/>
          <w:lang w:val="es-ES_tradnl"/>
        </w:rPr>
        <w:t>Legitimidad y Sostenibilidad Fiscal</w:t>
      </w:r>
    </w:p>
    <w:p w14:paraId="7DAF7CB7" w14:textId="77777777" w:rsidR="003F2264" w:rsidRPr="00E47334" w:rsidRDefault="003F2264" w:rsidP="003F2264">
      <w:pPr>
        <w:numPr>
          <w:ilvl w:val="0"/>
          <w:numId w:val="45"/>
        </w:num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  <w:r w:rsidRPr="00E47334">
        <w:rPr>
          <w:rFonts w:ascii="Arial" w:hAnsi="Arial" w:cs="Arial"/>
          <w:sz w:val="22"/>
          <w:szCs w:val="22"/>
          <w:lang w:val="es-ES_tradnl"/>
        </w:rPr>
        <w:t>Cercanía al ciudadano</w:t>
      </w:r>
    </w:p>
    <w:p w14:paraId="2C924BAB" w14:textId="77777777" w:rsidR="003F2264" w:rsidRPr="00E47334" w:rsidRDefault="003F2264" w:rsidP="003F2264">
      <w:pPr>
        <w:numPr>
          <w:ilvl w:val="0"/>
          <w:numId w:val="45"/>
        </w:num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  <w:r w:rsidRPr="00E47334">
        <w:rPr>
          <w:rFonts w:ascii="Arial" w:hAnsi="Arial" w:cs="Arial"/>
          <w:sz w:val="22"/>
          <w:szCs w:val="22"/>
          <w:lang w:val="es-ES_tradnl"/>
        </w:rPr>
        <w:t>Transformación Tecnológica</w:t>
      </w:r>
    </w:p>
    <w:p w14:paraId="35DC8BAF" w14:textId="72045DE0" w:rsidR="00747BD1" w:rsidRPr="00E47334" w:rsidRDefault="003F2264" w:rsidP="003F2264">
      <w:pPr>
        <w:numPr>
          <w:ilvl w:val="0"/>
          <w:numId w:val="45"/>
        </w:num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  <w:r w:rsidRPr="00E47334">
        <w:rPr>
          <w:rFonts w:ascii="Arial" w:hAnsi="Arial" w:cs="Arial"/>
          <w:sz w:val="22"/>
          <w:szCs w:val="22"/>
          <w:lang w:val="es-ES_tradnl"/>
        </w:rPr>
        <w:t>Transformación del Talento Humano</w:t>
      </w:r>
    </w:p>
    <w:p w14:paraId="4A7BCB12" w14:textId="77777777" w:rsidR="00E21FA4" w:rsidRPr="00E47334" w:rsidRDefault="00E21FA4" w:rsidP="005174BB">
      <w:pPr>
        <w:rPr>
          <w:rFonts w:ascii="Cambria" w:hAnsi="Cambria" w:cs="Cambria"/>
        </w:rPr>
      </w:pPr>
    </w:p>
    <w:p w14:paraId="0A2A5100" w14:textId="77777777" w:rsidR="00773949" w:rsidRPr="00E47334" w:rsidRDefault="00773949" w:rsidP="009822BF">
      <w:pPr>
        <w:keepNext/>
        <w:keepLines/>
        <w:widowControl w:val="0"/>
        <w:numPr>
          <w:ilvl w:val="0"/>
          <w:numId w:val="27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10" w:name="_Toc31396865"/>
      <w:r w:rsidRPr="00E47334">
        <w:rPr>
          <w:rFonts w:ascii="Arial" w:hAnsi="Arial" w:cs="Arial"/>
          <w:b/>
          <w:sz w:val="22"/>
          <w:szCs w:val="22"/>
        </w:rPr>
        <w:t>VISIÓN ESTRATEGICA DEL PLAN INSTITUCIONAL DE ARCHIVOS - PINAR</w:t>
      </w:r>
      <w:bookmarkEnd w:id="10"/>
    </w:p>
    <w:p w14:paraId="14723037" w14:textId="77777777" w:rsidR="005174BB" w:rsidRPr="00E47334" w:rsidRDefault="005174BB" w:rsidP="00D74AF2">
      <w:pPr>
        <w:jc w:val="both"/>
        <w:rPr>
          <w:rFonts w:ascii="Arial" w:hAnsi="Arial" w:cs="Arial"/>
          <w:b/>
          <w:sz w:val="22"/>
          <w:szCs w:val="22"/>
        </w:rPr>
      </w:pPr>
    </w:p>
    <w:p w14:paraId="3832FBB4" w14:textId="2729EE8B" w:rsidR="00A84977" w:rsidRPr="00E47334" w:rsidRDefault="003F2264" w:rsidP="0096159C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47334">
        <w:rPr>
          <w:rFonts w:ascii="Arial" w:hAnsi="Arial" w:cs="Arial"/>
          <w:sz w:val="22"/>
          <w:szCs w:val="22"/>
          <w:lang w:val="es-ES_tradnl"/>
        </w:rPr>
        <w:t xml:space="preserve">La Dirección de Impuestos y Aduanas Nacionales (DIAN), actualizará sus instrumentos archivísticos con el fin de </w:t>
      </w:r>
      <w:r w:rsidR="00C8067B">
        <w:rPr>
          <w:rFonts w:ascii="Arial" w:hAnsi="Arial" w:cs="Arial"/>
          <w:sz w:val="22"/>
          <w:szCs w:val="22"/>
          <w:lang w:val="es-ES_tradnl"/>
        </w:rPr>
        <w:t xml:space="preserve">proveer una adecuada </w:t>
      </w:r>
      <w:r w:rsidRPr="00E47334">
        <w:rPr>
          <w:rFonts w:ascii="Arial" w:hAnsi="Arial" w:cs="Arial"/>
          <w:sz w:val="22"/>
          <w:szCs w:val="22"/>
          <w:lang w:val="es-ES_tradnl"/>
        </w:rPr>
        <w:t xml:space="preserve">preservación </w:t>
      </w:r>
      <w:r w:rsidR="00C8067B">
        <w:rPr>
          <w:rFonts w:ascii="Arial" w:hAnsi="Arial" w:cs="Arial"/>
          <w:sz w:val="22"/>
          <w:szCs w:val="22"/>
          <w:lang w:val="es-ES_tradnl"/>
        </w:rPr>
        <w:t xml:space="preserve">y control </w:t>
      </w:r>
      <w:r w:rsidRPr="00E47334">
        <w:rPr>
          <w:rFonts w:ascii="Arial" w:hAnsi="Arial" w:cs="Arial"/>
          <w:sz w:val="22"/>
          <w:szCs w:val="22"/>
          <w:lang w:val="es-ES_tradnl"/>
        </w:rPr>
        <w:t xml:space="preserve">del archivo documental digital de la </w:t>
      </w:r>
      <w:r w:rsidR="00295C82" w:rsidRPr="00E47334">
        <w:rPr>
          <w:rFonts w:ascii="Arial" w:hAnsi="Arial" w:cs="Arial"/>
          <w:sz w:val="22"/>
          <w:szCs w:val="22"/>
          <w:lang w:val="es-ES_tradnl"/>
        </w:rPr>
        <w:t>E</w:t>
      </w:r>
      <w:r w:rsidRPr="00E47334">
        <w:rPr>
          <w:rFonts w:ascii="Arial" w:hAnsi="Arial" w:cs="Arial"/>
          <w:sz w:val="22"/>
          <w:szCs w:val="22"/>
          <w:lang w:val="es-ES_tradnl"/>
        </w:rPr>
        <w:t>ntidad, a partir de la clasificación de los archivos documentales, la actualización del PGD, actualización las tablas de retención y valoración, actualización y armonización del sistema integrado de conservación, entre otros, con el propósito de salvaguardar el patrimonio documental del Estado Colombiano en materia tributaria, aduanera y cambiaria y cumplir a cabalidad con la normatividad archivística vigente.</w:t>
      </w:r>
    </w:p>
    <w:p w14:paraId="2E8FA94F" w14:textId="77777777" w:rsidR="000C2F13" w:rsidRPr="00E47334" w:rsidRDefault="000C2F13" w:rsidP="006F55E1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85F002F" w14:textId="77777777" w:rsidR="006F55E1" w:rsidRPr="00E47334" w:rsidRDefault="006F55E1" w:rsidP="009822BF">
      <w:pPr>
        <w:keepNext/>
        <w:keepLines/>
        <w:widowControl w:val="0"/>
        <w:numPr>
          <w:ilvl w:val="0"/>
          <w:numId w:val="27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11" w:name="_Toc31396866"/>
      <w:r w:rsidRPr="00E47334">
        <w:rPr>
          <w:rFonts w:ascii="Arial" w:hAnsi="Arial" w:cs="Arial"/>
          <w:b/>
          <w:sz w:val="22"/>
          <w:szCs w:val="22"/>
        </w:rPr>
        <w:t>OBJETIVOS</w:t>
      </w:r>
      <w:r w:rsidR="008F3AB5" w:rsidRPr="00E47334">
        <w:rPr>
          <w:rFonts w:ascii="Arial" w:hAnsi="Arial" w:cs="Arial"/>
          <w:b/>
          <w:sz w:val="22"/>
          <w:szCs w:val="22"/>
        </w:rPr>
        <w:t xml:space="preserve"> GENERALES DEL</w:t>
      </w:r>
      <w:r w:rsidR="00A84977" w:rsidRPr="00E47334">
        <w:rPr>
          <w:rFonts w:ascii="Arial" w:hAnsi="Arial" w:cs="Arial"/>
          <w:b/>
          <w:sz w:val="22"/>
          <w:szCs w:val="22"/>
        </w:rPr>
        <w:t xml:space="preserve"> PINAR</w:t>
      </w:r>
      <w:bookmarkEnd w:id="11"/>
    </w:p>
    <w:p w14:paraId="4F96E5A9" w14:textId="77777777" w:rsidR="006F55E1" w:rsidRPr="00E47334" w:rsidRDefault="006F55E1" w:rsidP="006F55E1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52AA14D" w14:textId="7158099F" w:rsidR="009A687E" w:rsidRPr="00E47334" w:rsidRDefault="003F2264" w:rsidP="006F55E1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ES"/>
        </w:rPr>
      </w:pPr>
      <w:r w:rsidRPr="00E47334">
        <w:rPr>
          <w:rFonts w:ascii="Arial" w:hAnsi="Arial" w:cs="Arial"/>
          <w:sz w:val="22"/>
          <w:szCs w:val="22"/>
          <w:lang w:eastAsia="es-ES"/>
        </w:rPr>
        <w:t xml:space="preserve">EL objetivo principal del PINAR es dar cumplimiento a la normatividad archivística, Ley 594 de 2000, Decreto 1080 de 2015 y demás normas que lo aclaren, modifiquen o sustituyan, a fin de fortalecer el derecho de acceso a la información y la observancia del cumplimiento de los postulados constitucionales y a las normas archivísticas, garantizando con ello la función probatoria, garantizadora y perpetuadora de los archivos documentales de la DIAN, en cumplimiento de los principios generales que rigen la función archivística en las entidades del </w:t>
      </w:r>
      <w:r w:rsidR="00853858" w:rsidRPr="00E47334">
        <w:rPr>
          <w:rFonts w:ascii="Arial" w:hAnsi="Arial" w:cs="Arial"/>
          <w:sz w:val="22"/>
          <w:szCs w:val="22"/>
          <w:lang w:eastAsia="es-ES"/>
        </w:rPr>
        <w:t>E</w:t>
      </w:r>
      <w:r w:rsidRPr="00E47334">
        <w:rPr>
          <w:rFonts w:ascii="Arial" w:hAnsi="Arial" w:cs="Arial"/>
          <w:sz w:val="22"/>
          <w:szCs w:val="22"/>
          <w:lang w:eastAsia="es-ES"/>
        </w:rPr>
        <w:t>stado.</w:t>
      </w:r>
    </w:p>
    <w:p w14:paraId="1F7AC098" w14:textId="77777777" w:rsidR="000C2F13" w:rsidRPr="00E47334" w:rsidRDefault="000C2F13" w:rsidP="006F55E1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33B54D8" w14:textId="7CF6AC5A" w:rsidR="005174BB" w:rsidRPr="00E47334" w:rsidRDefault="008F3AB5" w:rsidP="009822BF">
      <w:pPr>
        <w:keepNext/>
        <w:keepLines/>
        <w:widowControl w:val="0"/>
        <w:numPr>
          <w:ilvl w:val="0"/>
          <w:numId w:val="27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12" w:name="_Toc31396867"/>
      <w:r w:rsidRPr="00E47334">
        <w:rPr>
          <w:rFonts w:ascii="Arial" w:hAnsi="Arial" w:cs="Arial"/>
          <w:b/>
          <w:sz w:val="22"/>
          <w:szCs w:val="22"/>
        </w:rPr>
        <w:t xml:space="preserve">OBJETIVOS </w:t>
      </w:r>
      <w:r w:rsidR="008545E1" w:rsidRPr="00E47334">
        <w:rPr>
          <w:rFonts w:ascii="Arial" w:hAnsi="Arial" w:cs="Arial"/>
          <w:b/>
          <w:sz w:val="22"/>
          <w:szCs w:val="22"/>
        </w:rPr>
        <w:t>ESPECIFICOS</w:t>
      </w:r>
      <w:bookmarkEnd w:id="12"/>
    </w:p>
    <w:p w14:paraId="5632C333" w14:textId="77777777" w:rsidR="008545E1" w:rsidRPr="00E47334" w:rsidRDefault="008545E1" w:rsidP="008545E1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4776878" w14:textId="77777777" w:rsidR="00FA507B" w:rsidRPr="00E47334" w:rsidRDefault="00FA507B" w:rsidP="008545E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E47334">
        <w:rPr>
          <w:rFonts w:ascii="Arial" w:hAnsi="Arial" w:cs="Arial"/>
          <w:sz w:val="22"/>
          <w:szCs w:val="22"/>
          <w:lang w:val="es-ES"/>
        </w:rPr>
        <w:t xml:space="preserve">Acorde a los aspectos críticos identificados y a la priorización obtenida, los objetivos específicos del PINAR se centrarán en nueve aspectos </w:t>
      </w:r>
      <w:r w:rsidR="000C2F13" w:rsidRPr="00E47334">
        <w:rPr>
          <w:rFonts w:ascii="Arial" w:hAnsi="Arial" w:cs="Arial"/>
          <w:sz w:val="22"/>
          <w:szCs w:val="22"/>
          <w:lang w:val="es-ES"/>
        </w:rPr>
        <w:t>críticos, así</w:t>
      </w:r>
      <w:r w:rsidRPr="00E47334">
        <w:rPr>
          <w:rFonts w:ascii="Arial" w:hAnsi="Arial" w:cs="Arial"/>
          <w:sz w:val="22"/>
          <w:szCs w:val="22"/>
          <w:lang w:val="es-ES"/>
        </w:rPr>
        <w:t>:</w:t>
      </w:r>
    </w:p>
    <w:p w14:paraId="23EFC7D8" w14:textId="77777777" w:rsidR="00FA507B" w:rsidRPr="00E47334" w:rsidRDefault="00FA507B" w:rsidP="008545E1">
      <w:pPr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836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6987"/>
      </w:tblGrid>
      <w:tr w:rsidR="00E47334" w:rsidRPr="00E47334" w14:paraId="6C56C36C" w14:textId="77777777" w:rsidTr="00B95032">
        <w:trPr>
          <w:trHeight w:val="615"/>
          <w:tblHeader/>
        </w:trPr>
        <w:tc>
          <w:tcPr>
            <w:tcW w:w="1376" w:type="dxa"/>
            <w:shd w:val="clear" w:color="000000" w:fill="BFBFBF"/>
            <w:vAlign w:val="center"/>
            <w:hideMark/>
          </w:tcPr>
          <w:p w14:paraId="40D273DF" w14:textId="77777777" w:rsidR="00B95032" w:rsidRPr="00E47334" w:rsidRDefault="00B950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334">
              <w:rPr>
                <w:rFonts w:ascii="Arial" w:hAnsi="Arial" w:cs="Arial"/>
                <w:b/>
                <w:bCs/>
                <w:sz w:val="22"/>
                <w:szCs w:val="22"/>
              </w:rPr>
              <w:t>PRIORIDAD</w:t>
            </w:r>
          </w:p>
        </w:tc>
        <w:tc>
          <w:tcPr>
            <w:tcW w:w="6987" w:type="dxa"/>
            <w:shd w:val="clear" w:color="000000" w:fill="BFBFBF"/>
            <w:vAlign w:val="center"/>
            <w:hideMark/>
          </w:tcPr>
          <w:p w14:paraId="64B41A03" w14:textId="77777777" w:rsidR="00B95032" w:rsidRPr="00E47334" w:rsidRDefault="00B95032" w:rsidP="003373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334">
              <w:rPr>
                <w:rFonts w:ascii="Arial" w:hAnsi="Arial" w:cs="Arial"/>
                <w:b/>
                <w:bCs/>
                <w:sz w:val="22"/>
                <w:szCs w:val="22"/>
              </w:rPr>
              <w:t>OBJETIVOS ESPECIFICOS</w:t>
            </w:r>
          </w:p>
        </w:tc>
      </w:tr>
      <w:tr w:rsidR="00E47334" w:rsidRPr="00E47334" w14:paraId="051B7229" w14:textId="77777777" w:rsidTr="00023E41">
        <w:trPr>
          <w:trHeight w:val="955"/>
        </w:trPr>
        <w:tc>
          <w:tcPr>
            <w:tcW w:w="1376" w:type="dxa"/>
            <w:shd w:val="clear" w:color="auto" w:fill="auto"/>
            <w:vAlign w:val="center"/>
            <w:hideMark/>
          </w:tcPr>
          <w:p w14:paraId="5793FA5F" w14:textId="41968BCE" w:rsidR="00B95032" w:rsidRPr="00C8067B" w:rsidRDefault="00B95032" w:rsidP="00C8067B">
            <w:pPr>
              <w:pStyle w:val="Prrafodelista"/>
              <w:numPr>
                <w:ilvl w:val="1"/>
                <w:numId w:val="2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7" w:type="dxa"/>
            <w:shd w:val="clear" w:color="auto" w:fill="auto"/>
            <w:vAlign w:val="center"/>
            <w:hideMark/>
          </w:tcPr>
          <w:p w14:paraId="62F8FD54" w14:textId="76FB05BB" w:rsidR="00B95032" w:rsidRPr="00E47334" w:rsidRDefault="00023E41" w:rsidP="00FA50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334">
              <w:rPr>
                <w:rFonts w:ascii="Arial" w:hAnsi="Arial" w:cs="Arial"/>
                <w:sz w:val="22"/>
                <w:szCs w:val="22"/>
              </w:rPr>
              <w:t>Diagnosticar el estado actual de la gestión documental de la entidad, a fin de contar con un instrumento que permita identificar las necesidades de la organización sobre la materia.</w:t>
            </w:r>
          </w:p>
        </w:tc>
      </w:tr>
      <w:tr w:rsidR="00E47334" w:rsidRPr="00E47334" w14:paraId="7B31C57D" w14:textId="77777777" w:rsidTr="00023E41">
        <w:trPr>
          <w:trHeight w:val="1035"/>
        </w:trPr>
        <w:tc>
          <w:tcPr>
            <w:tcW w:w="1376" w:type="dxa"/>
            <w:shd w:val="clear" w:color="auto" w:fill="auto"/>
            <w:vAlign w:val="center"/>
            <w:hideMark/>
          </w:tcPr>
          <w:p w14:paraId="08F73EED" w14:textId="22D03B6F" w:rsidR="00023E41" w:rsidRPr="00E47334" w:rsidRDefault="00C8067B" w:rsidP="00023E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023E41" w:rsidRPr="00E4733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987" w:type="dxa"/>
            <w:shd w:val="clear" w:color="auto" w:fill="auto"/>
            <w:vAlign w:val="center"/>
            <w:hideMark/>
          </w:tcPr>
          <w:p w14:paraId="1035CE23" w14:textId="40B5F6A8" w:rsidR="00023E41" w:rsidRPr="00E47334" w:rsidRDefault="00023E41" w:rsidP="00023E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334">
              <w:rPr>
                <w:rFonts w:ascii="Arial" w:hAnsi="Arial" w:cs="Arial"/>
                <w:sz w:val="22"/>
                <w:szCs w:val="22"/>
              </w:rPr>
              <w:t>Actualizar el programa de gestión documental, atendiendo las necesidades de la UAE-DIAN y su proyección a una entidad digital orientada en el servicio al ciudadano.</w:t>
            </w:r>
          </w:p>
        </w:tc>
      </w:tr>
      <w:tr w:rsidR="00E47334" w:rsidRPr="00E47334" w14:paraId="7839E4FF" w14:textId="77777777" w:rsidTr="00023E41">
        <w:trPr>
          <w:trHeight w:val="989"/>
        </w:trPr>
        <w:tc>
          <w:tcPr>
            <w:tcW w:w="1376" w:type="dxa"/>
            <w:shd w:val="clear" w:color="auto" w:fill="auto"/>
            <w:vAlign w:val="center"/>
            <w:hideMark/>
          </w:tcPr>
          <w:p w14:paraId="3F725621" w14:textId="5CDAF318" w:rsidR="00023E41" w:rsidRPr="00E47334" w:rsidRDefault="00C8067B" w:rsidP="00023E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  <w:r w:rsidR="00023E41" w:rsidRPr="00E4733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987" w:type="dxa"/>
            <w:shd w:val="clear" w:color="auto" w:fill="auto"/>
            <w:vAlign w:val="center"/>
            <w:hideMark/>
          </w:tcPr>
          <w:p w14:paraId="205F046F" w14:textId="4AA6C478" w:rsidR="00023E41" w:rsidRPr="00E47334" w:rsidRDefault="00023E41" w:rsidP="00023E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334">
              <w:rPr>
                <w:rFonts w:ascii="Arial" w:hAnsi="Arial" w:cs="Arial"/>
                <w:sz w:val="22"/>
                <w:szCs w:val="22"/>
              </w:rPr>
              <w:t>Generar cultura archivística en cada área y servidor público de la UAE-DIAN, para contar con funcionarios sensibles frente al papel de los archivos en la gestión y la transparencia institucional</w:t>
            </w:r>
          </w:p>
        </w:tc>
      </w:tr>
      <w:tr w:rsidR="00C8067B" w:rsidRPr="00E47334" w14:paraId="7225EE14" w14:textId="77777777" w:rsidTr="00B95032">
        <w:trPr>
          <w:trHeight w:val="870"/>
        </w:trPr>
        <w:tc>
          <w:tcPr>
            <w:tcW w:w="1376" w:type="dxa"/>
            <w:shd w:val="clear" w:color="auto" w:fill="auto"/>
            <w:vAlign w:val="center"/>
            <w:hideMark/>
          </w:tcPr>
          <w:p w14:paraId="60130033" w14:textId="69ECBAAC" w:rsidR="00C8067B" w:rsidRPr="00E47334" w:rsidRDefault="00C8067B" w:rsidP="00C806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334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.4</w:t>
            </w:r>
          </w:p>
        </w:tc>
        <w:tc>
          <w:tcPr>
            <w:tcW w:w="6987" w:type="dxa"/>
            <w:shd w:val="clear" w:color="auto" w:fill="auto"/>
            <w:vAlign w:val="center"/>
            <w:hideMark/>
          </w:tcPr>
          <w:p w14:paraId="53FB7E37" w14:textId="74DE0CA8" w:rsidR="00C8067B" w:rsidRPr="00E47334" w:rsidRDefault="00C8067B" w:rsidP="00C806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334">
              <w:rPr>
                <w:rFonts w:ascii="Arial" w:hAnsi="Arial" w:cs="Arial"/>
                <w:sz w:val="22"/>
                <w:szCs w:val="22"/>
              </w:rPr>
              <w:t>Actualizar el sistema integrado de conservación, a fin de garantizar su aplicabilidad</w:t>
            </w:r>
          </w:p>
        </w:tc>
      </w:tr>
      <w:tr w:rsidR="00C8067B" w:rsidRPr="00E47334" w14:paraId="1DFF7C93" w14:textId="77777777" w:rsidTr="00B95032">
        <w:trPr>
          <w:trHeight w:val="870"/>
        </w:trPr>
        <w:tc>
          <w:tcPr>
            <w:tcW w:w="1376" w:type="dxa"/>
            <w:shd w:val="clear" w:color="auto" w:fill="auto"/>
            <w:vAlign w:val="center"/>
            <w:hideMark/>
          </w:tcPr>
          <w:p w14:paraId="342B56E6" w14:textId="6CAC4DD1" w:rsidR="00C8067B" w:rsidRPr="00E47334" w:rsidRDefault="00C8067B" w:rsidP="00C806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Pr="00E4733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87" w:type="dxa"/>
            <w:shd w:val="clear" w:color="auto" w:fill="auto"/>
            <w:vAlign w:val="center"/>
          </w:tcPr>
          <w:p w14:paraId="7DB1831A" w14:textId="129A2ED4" w:rsidR="00C8067B" w:rsidRPr="00E47334" w:rsidRDefault="00C8067B" w:rsidP="00C806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334">
              <w:rPr>
                <w:rFonts w:ascii="Arial" w:hAnsi="Arial" w:cs="Arial"/>
                <w:sz w:val="22"/>
                <w:szCs w:val="22"/>
              </w:rPr>
              <w:t>Identificar las actividades necesarias para comenzar a actualizar los inventarios documentales, a fin de facilitar la recuperación de la documentación que reposa en los archivos.</w:t>
            </w:r>
          </w:p>
        </w:tc>
      </w:tr>
      <w:tr w:rsidR="00C8067B" w:rsidRPr="00E47334" w14:paraId="639EDE92" w14:textId="77777777" w:rsidTr="00023E41">
        <w:trPr>
          <w:trHeight w:val="970"/>
        </w:trPr>
        <w:tc>
          <w:tcPr>
            <w:tcW w:w="1376" w:type="dxa"/>
            <w:shd w:val="clear" w:color="auto" w:fill="auto"/>
            <w:vAlign w:val="center"/>
            <w:hideMark/>
          </w:tcPr>
          <w:p w14:paraId="6D5ADE41" w14:textId="09DABE57" w:rsidR="00C8067B" w:rsidRPr="00E47334" w:rsidRDefault="00C8067B" w:rsidP="00C806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Pr="00E4733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987" w:type="dxa"/>
            <w:vAlign w:val="center"/>
          </w:tcPr>
          <w:p w14:paraId="520D4F0F" w14:textId="78340065" w:rsidR="00C8067B" w:rsidRPr="00E47334" w:rsidRDefault="00C8067B" w:rsidP="00C806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334">
              <w:rPr>
                <w:rFonts w:ascii="Arial" w:hAnsi="Arial" w:cs="Arial"/>
                <w:sz w:val="22"/>
                <w:szCs w:val="22"/>
              </w:rPr>
              <w:t>Identificar las necesidades de actualización de las Tablas de Retención Documental de la UAE-DIAN acorde a los cambios normativos y organizacionales.</w:t>
            </w:r>
          </w:p>
        </w:tc>
      </w:tr>
      <w:tr w:rsidR="00C8067B" w:rsidRPr="00E47334" w14:paraId="559B7A85" w14:textId="77777777" w:rsidTr="00023E41">
        <w:trPr>
          <w:trHeight w:val="701"/>
        </w:trPr>
        <w:tc>
          <w:tcPr>
            <w:tcW w:w="1376" w:type="dxa"/>
            <w:shd w:val="clear" w:color="auto" w:fill="auto"/>
            <w:vAlign w:val="center"/>
            <w:hideMark/>
          </w:tcPr>
          <w:p w14:paraId="60CD64FF" w14:textId="45768C08" w:rsidR="00C8067B" w:rsidRPr="00E47334" w:rsidRDefault="00C8067B" w:rsidP="00C806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Pr="00E4733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987" w:type="dxa"/>
            <w:vAlign w:val="center"/>
          </w:tcPr>
          <w:p w14:paraId="42A8824C" w14:textId="43BE19DA" w:rsidR="00C8067B" w:rsidRPr="00E47334" w:rsidRDefault="00C8067B" w:rsidP="00C806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334">
              <w:rPr>
                <w:rFonts w:ascii="Arial" w:hAnsi="Arial" w:cs="Arial"/>
                <w:sz w:val="22"/>
                <w:szCs w:val="22"/>
              </w:rPr>
              <w:t>Determinar las actividades que sean necesarias para adelantar el levantamiento de las Tablas de Valoración Documental.</w:t>
            </w:r>
          </w:p>
        </w:tc>
      </w:tr>
      <w:tr w:rsidR="00C8067B" w:rsidRPr="00E47334" w14:paraId="568A4129" w14:textId="77777777" w:rsidTr="00023E41">
        <w:trPr>
          <w:trHeight w:val="696"/>
        </w:trPr>
        <w:tc>
          <w:tcPr>
            <w:tcW w:w="1376" w:type="dxa"/>
            <w:shd w:val="clear" w:color="auto" w:fill="auto"/>
            <w:vAlign w:val="center"/>
            <w:hideMark/>
          </w:tcPr>
          <w:p w14:paraId="48B82326" w14:textId="05BB78BF" w:rsidR="00C8067B" w:rsidRPr="00E47334" w:rsidRDefault="00C8067B" w:rsidP="00C806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Pr="00E4733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987" w:type="dxa"/>
            <w:vAlign w:val="center"/>
          </w:tcPr>
          <w:p w14:paraId="5B2932AF" w14:textId="6C42BA7B" w:rsidR="00C8067B" w:rsidRPr="00E47334" w:rsidRDefault="00C8067B" w:rsidP="00C806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334">
              <w:rPr>
                <w:rFonts w:ascii="Arial" w:hAnsi="Arial" w:cs="Arial"/>
                <w:sz w:val="22"/>
                <w:szCs w:val="22"/>
              </w:rPr>
              <w:t>Encontrar estrategias que permitan identificar e intervenir los documentos de Fondos Documentales Acumulados.</w:t>
            </w:r>
          </w:p>
        </w:tc>
      </w:tr>
    </w:tbl>
    <w:p w14:paraId="10F296B7" w14:textId="77777777" w:rsidR="00FA507B" w:rsidRPr="00E47334" w:rsidRDefault="00FA507B" w:rsidP="008545E1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58CB5A2" w14:textId="77777777" w:rsidR="005174BB" w:rsidRPr="00E47334" w:rsidRDefault="005174BB" w:rsidP="005174BB">
      <w:pPr>
        <w:rPr>
          <w:rFonts w:ascii="Cambria" w:hAnsi="Cambria" w:cs="Cambria"/>
        </w:rPr>
      </w:pPr>
    </w:p>
    <w:p w14:paraId="4220E8CF" w14:textId="77777777" w:rsidR="0033739A" w:rsidRPr="00E47334" w:rsidRDefault="0033739A" w:rsidP="009822BF">
      <w:pPr>
        <w:keepNext/>
        <w:keepLines/>
        <w:widowControl w:val="0"/>
        <w:numPr>
          <w:ilvl w:val="0"/>
          <w:numId w:val="27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13" w:name="_Toc31396868"/>
      <w:r w:rsidRPr="00E47334">
        <w:rPr>
          <w:rFonts w:ascii="Arial" w:hAnsi="Arial" w:cs="Arial"/>
          <w:b/>
          <w:sz w:val="22"/>
          <w:szCs w:val="22"/>
        </w:rPr>
        <w:t>PLANES Y PROYECTOS DEL PINAR</w:t>
      </w:r>
      <w:bookmarkEnd w:id="13"/>
    </w:p>
    <w:p w14:paraId="039028B1" w14:textId="77777777" w:rsidR="0033739A" w:rsidRPr="00E47334" w:rsidRDefault="0033739A" w:rsidP="0033739A">
      <w:pPr>
        <w:contextualSpacing/>
        <w:jc w:val="both"/>
        <w:rPr>
          <w:rFonts w:ascii="Arial" w:hAnsi="Arial" w:cs="Arial"/>
          <w:sz w:val="22"/>
          <w:szCs w:val="22"/>
          <w:lang w:eastAsia="es-ES"/>
        </w:rPr>
      </w:pPr>
    </w:p>
    <w:p w14:paraId="4C75B976" w14:textId="77777777" w:rsidR="0033739A" w:rsidRPr="00E47334" w:rsidRDefault="00B95032" w:rsidP="0033739A">
      <w:pPr>
        <w:contextualSpacing/>
        <w:jc w:val="both"/>
        <w:rPr>
          <w:rFonts w:ascii="Arial" w:hAnsi="Arial" w:cs="Arial"/>
          <w:sz w:val="22"/>
          <w:szCs w:val="22"/>
          <w:lang w:eastAsia="es-ES"/>
        </w:rPr>
      </w:pPr>
      <w:r w:rsidRPr="00E47334">
        <w:rPr>
          <w:rFonts w:ascii="Arial" w:hAnsi="Arial" w:cs="Arial"/>
          <w:sz w:val="22"/>
          <w:szCs w:val="22"/>
          <w:lang w:eastAsia="es-ES"/>
        </w:rPr>
        <w:t xml:space="preserve">Los </w:t>
      </w:r>
      <w:r w:rsidR="0033739A" w:rsidRPr="00E47334">
        <w:rPr>
          <w:rFonts w:ascii="Arial" w:hAnsi="Arial" w:cs="Arial"/>
          <w:sz w:val="22"/>
          <w:szCs w:val="22"/>
          <w:lang w:eastAsia="es-ES"/>
        </w:rPr>
        <w:t>planes y proyectos</w:t>
      </w:r>
      <w:r w:rsidRPr="00E47334">
        <w:rPr>
          <w:rFonts w:ascii="Arial" w:hAnsi="Arial" w:cs="Arial"/>
          <w:sz w:val="22"/>
          <w:szCs w:val="22"/>
          <w:lang w:eastAsia="es-ES"/>
        </w:rPr>
        <w:t xml:space="preserve"> son los siguientes</w:t>
      </w:r>
      <w:r w:rsidR="0033739A" w:rsidRPr="00E47334">
        <w:rPr>
          <w:rFonts w:ascii="Arial" w:hAnsi="Arial" w:cs="Arial"/>
          <w:sz w:val="22"/>
          <w:szCs w:val="22"/>
          <w:lang w:eastAsia="es-ES"/>
        </w:rPr>
        <w:t>:</w:t>
      </w:r>
    </w:p>
    <w:p w14:paraId="5B58AF52" w14:textId="77777777" w:rsidR="0033739A" w:rsidRPr="00E47334" w:rsidRDefault="0033739A" w:rsidP="0033739A">
      <w:pPr>
        <w:contextualSpacing/>
        <w:jc w:val="both"/>
        <w:rPr>
          <w:rFonts w:ascii="Arial" w:hAnsi="Arial" w:cs="Arial"/>
          <w:sz w:val="22"/>
          <w:szCs w:val="22"/>
          <w:lang w:eastAsia="es-ES"/>
        </w:rPr>
      </w:pPr>
    </w:p>
    <w:p w14:paraId="70CBB5FA" w14:textId="244A90D1" w:rsidR="00B95032" w:rsidRPr="00E47334" w:rsidRDefault="00B95032" w:rsidP="00023E41">
      <w:pPr>
        <w:pStyle w:val="Prrafodelista"/>
        <w:numPr>
          <w:ilvl w:val="0"/>
          <w:numId w:val="47"/>
        </w:numPr>
        <w:tabs>
          <w:tab w:val="left" w:pos="851"/>
        </w:tabs>
        <w:contextualSpacing/>
        <w:jc w:val="both"/>
        <w:rPr>
          <w:rFonts w:ascii="Arial" w:hAnsi="Arial" w:cs="Arial"/>
          <w:sz w:val="22"/>
          <w:szCs w:val="22"/>
          <w:lang w:eastAsia="es-ES"/>
        </w:rPr>
      </w:pPr>
      <w:r w:rsidRPr="00E47334">
        <w:rPr>
          <w:rFonts w:ascii="Arial" w:hAnsi="Arial" w:cs="Arial"/>
          <w:sz w:val="22"/>
          <w:szCs w:val="22"/>
          <w:lang w:eastAsia="es-ES"/>
        </w:rPr>
        <w:t>Realizar el diagnóstico del estado actual de</w:t>
      </w:r>
      <w:r w:rsidR="00023E41" w:rsidRPr="00E47334">
        <w:rPr>
          <w:rFonts w:ascii="Arial" w:hAnsi="Arial" w:cs="Arial"/>
          <w:sz w:val="22"/>
          <w:szCs w:val="22"/>
          <w:lang w:eastAsia="es-ES"/>
        </w:rPr>
        <w:t xml:space="preserve"> </w:t>
      </w:r>
      <w:r w:rsidRPr="00E47334">
        <w:rPr>
          <w:rFonts w:ascii="Arial" w:hAnsi="Arial" w:cs="Arial"/>
          <w:sz w:val="22"/>
          <w:szCs w:val="22"/>
          <w:lang w:eastAsia="es-ES"/>
        </w:rPr>
        <w:t>l</w:t>
      </w:r>
      <w:r w:rsidR="00023E41" w:rsidRPr="00E47334">
        <w:rPr>
          <w:rFonts w:ascii="Arial" w:hAnsi="Arial" w:cs="Arial"/>
          <w:sz w:val="22"/>
          <w:szCs w:val="22"/>
          <w:lang w:eastAsia="es-ES"/>
        </w:rPr>
        <w:t>a Gestión D</w:t>
      </w:r>
      <w:r w:rsidRPr="00E47334">
        <w:rPr>
          <w:rFonts w:ascii="Arial" w:hAnsi="Arial" w:cs="Arial"/>
          <w:sz w:val="22"/>
          <w:szCs w:val="22"/>
          <w:lang w:eastAsia="es-ES"/>
        </w:rPr>
        <w:t xml:space="preserve">ocumental de la </w:t>
      </w:r>
      <w:r w:rsidR="00023E41" w:rsidRPr="00E47334">
        <w:rPr>
          <w:rFonts w:ascii="Arial" w:hAnsi="Arial" w:cs="Arial"/>
          <w:sz w:val="22"/>
          <w:szCs w:val="22"/>
          <w:lang w:eastAsia="es-ES"/>
        </w:rPr>
        <w:t>Entidad, a partir del cual se puedan identificar las necesidades de la organización en materia documental, priorizarlas y planificar adecuadamente las acciones necesarias, acorde a las capacidades de la UAE-DIAN.</w:t>
      </w:r>
    </w:p>
    <w:p w14:paraId="0A258828" w14:textId="77777777" w:rsidR="00023E41" w:rsidRPr="00E47334" w:rsidRDefault="00023E41" w:rsidP="00023E41">
      <w:pPr>
        <w:pStyle w:val="Prrafodelista"/>
        <w:tabs>
          <w:tab w:val="left" w:pos="851"/>
        </w:tabs>
        <w:ind w:left="720"/>
        <w:contextualSpacing/>
        <w:jc w:val="both"/>
        <w:rPr>
          <w:rFonts w:ascii="Arial" w:hAnsi="Arial" w:cs="Arial"/>
          <w:sz w:val="22"/>
          <w:szCs w:val="22"/>
          <w:lang w:eastAsia="es-ES"/>
        </w:rPr>
      </w:pPr>
    </w:p>
    <w:p w14:paraId="21719D4C" w14:textId="28D60539" w:rsidR="0033739A" w:rsidRPr="00E47334" w:rsidRDefault="00023E41" w:rsidP="00853858">
      <w:pPr>
        <w:pStyle w:val="Prrafodelista"/>
        <w:numPr>
          <w:ilvl w:val="0"/>
          <w:numId w:val="47"/>
        </w:numPr>
        <w:tabs>
          <w:tab w:val="left" w:pos="851"/>
          <w:tab w:val="left" w:pos="1134"/>
        </w:tabs>
        <w:contextualSpacing/>
        <w:jc w:val="both"/>
        <w:rPr>
          <w:rFonts w:ascii="Arial" w:hAnsi="Arial" w:cs="Arial"/>
          <w:sz w:val="22"/>
          <w:szCs w:val="22"/>
          <w:lang w:eastAsia="es-ES"/>
        </w:rPr>
      </w:pPr>
      <w:r w:rsidRPr="00E47334">
        <w:rPr>
          <w:rFonts w:ascii="Arial" w:hAnsi="Arial" w:cs="Arial"/>
          <w:sz w:val="22"/>
          <w:szCs w:val="22"/>
        </w:rPr>
        <w:t>Actualizar</w:t>
      </w:r>
      <w:r w:rsidR="007A0469" w:rsidRPr="00E47334">
        <w:rPr>
          <w:rFonts w:ascii="Arial" w:hAnsi="Arial" w:cs="Arial"/>
          <w:sz w:val="22"/>
          <w:szCs w:val="22"/>
        </w:rPr>
        <w:t xml:space="preserve"> el P</w:t>
      </w:r>
      <w:r w:rsidR="0033739A" w:rsidRPr="00E47334">
        <w:rPr>
          <w:rFonts w:ascii="Arial" w:hAnsi="Arial" w:cs="Arial"/>
          <w:sz w:val="22"/>
          <w:szCs w:val="22"/>
        </w:rPr>
        <w:t>rograma de Gestión Documental con enfoque a un gobierno digital</w:t>
      </w:r>
      <w:r w:rsidRPr="00E47334">
        <w:rPr>
          <w:rFonts w:ascii="Arial" w:hAnsi="Arial" w:cs="Arial"/>
          <w:sz w:val="22"/>
          <w:szCs w:val="22"/>
        </w:rPr>
        <w:t xml:space="preserve">, </w:t>
      </w:r>
      <w:r w:rsidR="005D0B39" w:rsidRPr="00E47334">
        <w:rPr>
          <w:rFonts w:ascii="Arial" w:hAnsi="Arial" w:cs="Arial"/>
          <w:sz w:val="22"/>
          <w:szCs w:val="22"/>
        </w:rPr>
        <w:t>para</w:t>
      </w:r>
      <w:r w:rsidR="000E362D" w:rsidRPr="00E47334">
        <w:rPr>
          <w:rFonts w:ascii="Arial" w:hAnsi="Arial" w:cs="Arial"/>
          <w:sz w:val="22"/>
          <w:szCs w:val="22"/>
        </w:rPr>
        <w:t xml:space="preserve"> hacerlo un instrumento de planeación, que oriente la </w:t>
      </w:r>
      <w:r w:rsidRPr="00E47334">
        <w:rPr>
          <w:rFonts w:ascii="Arial" w:hAnsi="Arial" w:cs="Arial"/>
          <w:sz w:val="22"/>
          <w:szCs w:val="22"/>
        </w:rPr>
        <w:t xml:space="preserve">Gestión Documental </w:t>
      </w:r>
      <w:r w:rsidR="000E362D" w:rsidRPr="00E47334">
        <w:rPr>
          <w:rFonts w:ascii="Arial" w:hAnsi="Arial" w:cs="Arial"/>
          <w:sz w:val="22"/>
          <w:szCs w:val="22"/>
        </w:rPr>
        <w:t>a alto nivel</w:t>
      </w:r>
      <w:r w:rsidR="007A0469" w:rsidRPr="00E47334">
        <w:rPr>
          <w:rFonts w:ascii="Arial" w:hAnsi="Arial" w:cs="Arial"/>
          <w:sz w:val="22"/>
          <w:szCs w:val="22"/>
        </w:rPr>
        <w:t xml:space="preserve"> y</w:t>
      </w:r>
      <w:r w:rsidR="000E362D" w:rsidRPr="00E47334">
        <w:rPr>
          <w:rFonts w:ascii="Arial" w:hAnsi="Arial" w:cs="Arial"/>
          <w:sz w:val="22"/>
          <w:szCs w:val="22"/>
        </w:rPr>
        <w:t xml:space="preserve"> </w:t>
      </w:r>
      <w:r w:rsidR="005D0B39" w:rsidRPr="00E47334">
        <w:rPr>
          <w:rFonts w:ascii="Arial" w:hAnsi="Arial" w:cs="Arial"/>
          <w:sz w:val="22"/>
          <w:szCs w:val="22"/>
        </w:rPr>
        <w:t>se</w:t>
      </w:r>
      <w:r w:rsidR="007A0469" w:rsidRPr="00E47334">
        <w:rPr>
          <w:rFonts w:ascii="Arial" w:hAnsi="Arial" w:cs="Arial"/>
          <w:sz w:val="22"/>
          <w:szCs w:val="22"/>
        </w:rPr>
        <w:t xml:space="preserve"> </w:t>
      </w:r>
      <w:r w:rsidR="005D0B39" w:rsidRPr="00E47334">
        <w:rPr>
          <w:rFonts w:ascii="Arial" w:hAnsi="Arial" w:cs="Arial"/>
          <w:sz w:val="22"/>
          <w:szCs w:val="22"/>
        </w:rPr>
        <w:t>armonice</w:t>
      </w:r>
      <w:r w:rsidR="000E362D" w:rsidRPr="00E47334">
        <w:rPr>
          <w:rFonts w:ascii="Arial" w:hAnsi="Arial" w:cs="Arial"/>
          <w:sz w:val="22"/>
          <w:szCs w:val="22"/>
        </w:rPr>
        <w:t xml:space="preserve"> con el Sistema Integrado de Gestión y con el Modelo Integral de Gestión Pública.</w:t>
      </w:r>
    </w:p>
    <w:p w14:paraId="1EAC3B5D" w14:textId="77777777" w:rsidR="000E362D" w:rsidRPr="00E47334" w:rsidRDefault="000E362D" w:rsidP="000E362D">
      <w:pPr>
        <w:tabs>
          <w:tab w:val="left" w:pos="851"/>
          <w:tab w:val="left" w:pos="1134"/>
        </w:tabs>
        <w:ind w:left="851"/>
        <w:contextualSpacing/>
        <w:jc w:val="both"/>
        <w:rPr>
          <w:rFonts w:ascii="Arial" w:hAnsi="Arial" w:cs="Arial"/>
          <w:sz w:val="22"/>
          <w:szCs w:val="22"/>
          <w:lang w:eastAsia="es-ES"/>
        </w:rPr>
      </w:pPr>
    </w:p>
    <w:p w14:paraId="506E0E97" w14:textId="1A69080B" w:rsidR="00F72590" w:rsidRPr="00E47334" w:rsidRDefault="005D0B39" w:rsidP="00853858">
      <w:pPr>
        <w:pStyle w:val="Prrafodelista"/>
        <w:numPr>
          <w:ilvl w:val="0"/>
          <w:numId w:val="47"/>
        </w:numPr>
        <w:tabs>
          <w:tab w:val="left" w:pos="851"/>
          <w:tab w:val="left" w:pos="1134"/>
        </w:tabs>
        <w:contextualSpacing/>
        <w:jc w:val="both"/>
        <w:rPr>
          <w:rFonts w:ascii="Arial" w:hAnsi="Arial" w:cs="Arial"/>
          <w:sz w:val="22"/>
          <w:szCs w:val="22"/>
          <w:lang w:eastAsia="es-ES"/>
        </w:rPr>
      </w:pPr>
      <w:r w:rsidRPr="00E47334">
        <w:rPr>
          <w:rFonts w:ascii="Arial" w:hAnsi="Arial" w:cs="Arial"/>
          <w:sz w:val="22"/>
          <w:szCs w:val="22"/>
        </w:rPr>
        <w:t>Rea</w:t>
      </w:r>
      <w:r w:rsidR="00023E41" w:rsidRPr="00E47334">
        <w:rPr>
          <w:rFonts w:ascii="Arial" w:hAnsi="Arial" w:cs="Arial"/>
          <w:sz w:val="22"/>
          <w:szCs w:val="22"/>
        </w:rPr>
        <w:t>lizar procesos de capacitación</w:t>
      </w:r>
      <w:r w:rsidRPr="00E47334">
        <w:rPr>
          <w:rFonts w:ascii="Arial" w:hAnsi="Arial" w:cs="Arial"/>
          <w:sz w:val="22"/>
          <w:szCs w:val="22"/>
        </w:rPr>
        <w:t xml:space="preserve"> y sensibilización encaminadas a promover una cultura de </w:t>
      </w:r>
      <w:r w:rsidR="00023E41" w:rsidRPr="00E47334">
        <w:rPr>
          <w:rFonts w:ascii="Arial" w:hAnsi="Arial" w:cs="Arial"/>
          <w:sz w:val="22"/>
          <w:szCs w:val="22"/>
        </w:rPr>
        <w:t xml:space="preserve">Gestión Documental </w:t>
      </w:r>
      <w:r w:rsidRPr="00E47334">
        <w:rPr>
          <w:rFonts w:ascii="Arial" w:hAnsi="Arial" w:cs="Arial"/>
          <w:sz w:val="22"/>
          <w:szCs w:val="22"/>
        </w:rPr>
        <w:t>en cada una de las dependencias de la UAE-DIAN</w:t>
      </w:r>
      <w:r w:rsidR="00023E41" w:rsidRPr="00E47334">
        <w:rPr>
          <w:rFonts w:ascii="Arial" w:hAnsi="Arial" w:cs="Arial"/>
          <w:sz w:val="22"/>
          <w:szCs w:val="22"/>
        </w:rPr>
        <w:t>.</w:t>
      </w:r>
    </w:p>
    <w:p w14:paraId="664922EE" w14:textId="77777777" w:rsidR="00853858" w:rsidRPr="00E47334" w:rsidRDefault="00853858" w:rsidP="00853858">
      <w:pPr>
        <w:tabs>
          <w:tab w:val="left" w:pos="851"/>
          <w:tab w:val="left" w:pos="1134"/>
        </w:tabs>
        <w:contextualSpacing/>
        <w:jc w:val="both"/>
        <w:rPr>
          <w:rFonts w:ascii="Arial" w:hAnsi="Arial" w:cs="Arial"/>
          <w:sz w:val="22"/>
          <w:szCs w:val="22"/>
          <w:lang w:eastAsia="es-ES"/>
        </w:rPr>
      </w:pPr>
    </w:p>
    <w:p w14:paraId="29331597" w14:textId="77777777" w:rsidR="00203AC3" w:rsidRPr="00E47334" w:rsidRDefault="00023E41" w:rsidP="00203AC3">
      <w:pPr>
        <w:pStyle w:val="Prrafodelista"/>
        <w:numPr>
          <w:ilvl w:val="0"/>
          <w:numId w:val="47"/>
        </w:numPr>
        <w:tabs>
          <w:tab w:val="left" w:pos="851"/>
          <w:tab w:val="left" w:pos="1134"/>
        </w:tabs>
        <w:contextualSpacing/>
        <w:jc w:val="both"/>
        <w:rPr>
          <w:rFonts w:ascii="Arial" w:hAnsi="Arial" w:cs="Arial"/>
          <w:sz w:val="22"/>
          <w:szCs w:val="22"/>
          <w:lang w:eastAsia="es-ES"/>
        </w:rPr>
      </w:pPr>
      <w:r w:rsidRPr="00E47334">
        <w:rPr>
          <w:rFonts w:ascii="Arial" w:hAnsi="Arial" w:cs="Arial"/>
          <w:sz w:val="22"/>
          <w:szCs w:val="22"/>
        </w:rPr>
        <w:t>A</w:t>
      </w:r>
      <w:r w:rsidR="00BF639E" w:rsidRPr="00E47334">
        <w:rPr>
          <w:rFonts w:ascii="Arial" w:hAnsi="Arial" w:cs="Arial"/>
          <w:sz w:val="22"/>
          <w:szCs w:val="22"/>
        </w:rPr>
        <w:t xml:space="preserve">ctualizar y aprobar </w:t>
      </w:r>
      <w:r w:rsidR="000E362D" w:rsidRPr="00E47334">
        <w:rPr>
          <w:rFonts w:ascii="Arial" w:hAnsi="Arial" w:cs="Arial"/>
          <w:sz w:val="22"/>
          <w:szCs w:val="22"/>
        </w:rPr>
        <w:t>el S</w:t>
      </w:r>
      <w:r w:rsidR="005D0B39" w:rsidRPr="00E47334">
        <w:rPr>
          <w:rFonts w:ascii="Arial" w:hAnsi="Arial" w:cs="Arial"/>
          <w:sz w:val="22"/>
          <w:szCs w:val="22"/>
        </w:rPr>
        <w:t xml:space="preserve">istema </w:t>
      </w:r>
      <w:r w:rsidR="000E362D" w:rsidRPr="00E47334">
        <w:rPr>
          <w:rFonts w:ascii="Arial" w:hAnsi="Arial" w:cs="Arial"/>
          <w:sz w:val="22"/>
          <w:szCs w:val="22"/>
        </w:rPr>
        <w:t>I</w:t>
      </w:r>
      <w:r w:rsidR="005D0B39" w:rsidRPr="00E47334">
        <w:rPr>
          <w:rFonts w:ascii="Arial" w:hAnsi="Arial" w:cs="Arial"/>
          <w:sz w:val="22"/>
          <w:szCs w:val="22"/>
        </w:rPr>
        <w:t xml:space="preserve">ntegrado de </w:t>
      </w:r>
      <w:r w:rsidR="000E362D" w:rsidRPr="00E47334">
        <w:rPr>
          <w:rFonts w:ascii="Arial" w:hAnsi="Arial" w:cs="Arial"/>
          <w:sz w:val="22"/>
          <w:szCs w:val="22"/>
        </w:rPr>
        <w:t>C</w:t>
      </w:r>
      <w:r w:rsidR="005D0B39" w:rsidRPr="00E47334">
        <w:rPr>
          <w:rFonts w:ascii="Arial" w:hAnsi="Arial" w:cs="Arial"/>
          <w:sz w:val="22"/>
          <w:szCs w:val="22"/>
        </w:rPr>
        <w:t>onservación</w:t>
      </w:r>
      <w:r w:rsidR="000E362D" w:rsidRPr="00E47334">
        <w:rPr>
          <w:rFonts w:ascii="Arial" w:hAnsi="Arial" w:cs="Arial"/>
          <w:sz w:val="22"/>
          <w:szCs w:val="22"/>
        </w:rPr>
        <w:t xml:space="preserve"> </w:t>
      </w:r>
      <w:r w:rsidR="00203AC3" w:rsidRPr="00E47334">
        <w:rPr>
          <w:rFonts w:ascii="Arial" w:hAnsi="Arial" w:cs="Arial"/>
          <w:sz w:val="22"/>
          <w:szCs w:val="22"/>
        </w:rPr>
        <w:t xml:space="preserve">para que sea un </w:t>
      </w:r>
      <w:r w:rsidR="000E362D" w:rsidRPr="00E47334">
        <w:rPr>
          <w:rFonts w:ascii="Arial" w:hAnsi="Arial" w:cs="Arial"/>
          <w:sz w:val="22"/>
          <w:szCs w:val="22"/>
        </w:rPr>
        <w:t xml:space="preserve">instrumento clave para la planeación documental y </w:t>
      </w:r>
      <w:r w:rsidR="00203AC3" w:rsidRPr="00E47334">
        <w:rPr>
          <w:rFonts w:ascii="Arial" w:hAnsi="Arial" w:cs="Arial"/>
          <w:sz w:val="22"/>
          <w:szCs w:val="22"/>
        </w:rPr>
        <w:t>la preservación de la memoria institucional</w:t>
      </w:r>
      <w:r w:rsidR="005D0B39" w:rsidRPr="00E47334">
        <w:rPr>
          <w:rFonts w:ascii="Arial" w:hAnsi="Arial" w:cs="Arial"/>
          <w:sz w:val="22"/>
          <w:szCs w:val="22"/>
        </w:rPr>
        <w:t>.</w:t>
      </w:r>
    </w:p>
    <w:p w14:paraId="04CF30D7" w14:textId="77777777" w:rsidR="00203AC3" w:rsidRPr="00E47334" w:rsidRDefault="00203AC3" w:rsidP="00203AC3">
      <w:pPr>
        <w:pStyle w:val="Prrafodelista"/>
        <w:rPr>
          <w:rFonts w:ascii="Arial" w:hAnsi="Arial" w:cs="Arial"/>
          <w:sz w:val="22"/>
          <w:szCs w:val="22"/>
        </w:rPr>
      </w:pPr>
    </w:p>
    <w:p w14:paraId="514C28F5" w14:textId="76CFEC7F" w:rsidR="00203AC3" w:rsidRPr="00E47334" w:rsidRDefault="00203AC3" w:rsidP="00203AC3">
      <w:pPr>
        <w:pStyle w:val="Prrafodelista"/>
        <w:numPr>
          <w:ilvl w:val="0"/>
          <w:numId w:val="47"/>
        </w:numPr>
        <w:tabs>
          <w:tab w:val="left" w:pos="851"/>
          <w:tab w:val="left" w:pos="1134"/>
        </w:tabs>
        <w:contextualSpacing/>
        <w:jc w:val="both"/>
        <w:rPr>
          <w:rFonts w:ascii="Arial" w:hAnsi="Arial" w:cs="Arial"/>
          <w:sz w:val="22"/>
          <w:szCs w:val="22"/>
          <w:lang w:eastAsia="es-ES"/>
        </w:rPr>
      </w:pPr>
      <w:r w:rsidRPr="00E47334">
        <w:rPr>
          <w:rFonts w:ascii="Arial" w:hAnsi="Arial" w:cs="Arial"/>
          <w:sz w:val="22"/>
          <w:szCs w:val="22"/>
        </w:rPr>
        <w:lastRenderedPageBreak/>
        <w:t>Identificar las deficiencias en el manejo de los Inventarios Documentales, realizar los ajustes procedimentales que sean necesarios e iniciar actividades para comenzar la actualización de los mismos.</w:t>
      </w:r>
    </w:p>
    <w:p w14:paraId="39A342C4" w14:textId="77777777" w:rsidR="00456911" w:rsidRPr="00E47334" w:rsidRDefault="00456911" w:rsidP="00456911">
      <w:pPr>
        <w:pStyle w:val="Prrafodelista"/>
        <w:rPr>
          <w:rFonts w:ascii="Arial" w:hAnsi="Arial" w:cs="Arial"/>
          <w:sz w:val="22"/>
          <w:szCs w:val="22"/>
          <w:lang w:eastAsia="es-ES"/>
        </w:rPr>
      </w:pPr>
    </w:p>
    <w:p w14:paraId="0B7B50F3" w14:textId="60DC8022" w:rsidR="00AA260E" w:rsidRPr="00E47334" w:rsidRDefault="00203AC3" w:rsidP="00CC775E">
      <w:pPr>
        <w:pStyle w:val="Prrafodelista"/>
        <w:numPr>
          <w:ilvl w:val="0"/>
          <w:numId w:val="47"/>
        </w:numPr>
        <w:tabs>
          <w:tab w:val="left" w:pos="851"/>
          <w:tab w:val="left" w:pos="1134"/>
        </w:tabs>
        <w:contextualSpacing/>
        <w:jc w:val="both"/>
        <w:rPr>
          <w:rFonts w:ascii="Arial" w:hAnsi="Arial" w:cs="Arial"/>
          <w:sz w:val="22"/>
          <w:szCs w:val="22"/>
          <w:lang w:eastAsia="es-ES"/>
        </w:rPr>
      </w:pPr>
      <w:r w:rsidRPr="00E47334">
        <w:rPr>
          <w:rFonts w:ascii="Arial" w:hAnsi="Arial" w:cs="Arial"/>
          <w:sz w:val="22"/>
          <w:szCs w:val="22"/>
        </w:rPr>
        <w:t>Iniciar actividades necesarias para la a</w:t>
      </w:r>
      <w:r w:rsidR="00540407" w:rsidRPr="00E47334">
        <w:rPr>
          <w:rFonts w:ascii="Arial" w:hAnsi="Arial" w:cs="Arial"/>
          <w:sz w:val="22"/>
          <w:szCs w:val="22"/>
        </w:rPr>
        <w:t>ctualiza</w:t>
      </w:r>
      <w:r w:rsidRPr="00E47334">
        <w:rPr>
          <w:rFonts w:ascii="Arial" w:hAnsi="Arial" w:cs="Arial"/>
          <w:sz w:val="22"/>
          <w:szCs w:val="22"/>
        </w:rPr>
        <w:t>ción de</w:t>
      </w:r>
      <w:r w:rsidR="00540407" w:rsidRPr="00E47334">
        <w:rPr>
          <w:rFonts w:ascii="Arial" w:hAnsi="Arial" w:cs="Arial"/>
          <w:sz w:val="22"/>
          <w:szCs w:val="22"/>
        </w:rPr>
        <w:t xml:space="preserve"> las </w:t>
      </w:r>
      <w:r w:rsidR="00F72590" w:rsidRPr="00E47334">
        <w:rPr>
          <w:rFonts w:ascii="Arial" w:hAnsi="Arial" w:cs="Arial"/>
          <w:sz w:val="22"/>
          <w:szCs w:val="22"/>
        </w:rPr>
        <w:t>Tablas de Retención Documental</w:t>
      </w:r>
      <w:r w:rsidR="00540407" w:rsidRPr="00E47334">
        <w:rPr>
          <w:rFonts w:ascii="Arial" w:hAnsi="Arial" w:cs="Arial"/>
          <w:sz w:val="22"/>
          <w:szCs w:val="22"/>
        </w:rPr>
        <w:t xml:space="preserve"> ajustadas</w:t>
      </w:r>
      <w:r w:rsidR="00456911" w:rsidRPr="00E47334">
        <w:rPr>
          <w:rFonts w:ascii="Arial" w:hAnsi="Arial" w:cs="Arial"/>
          <w:sz w:val="22"/>
          <w:szCs w:val="22"/>
        </w:rPr>
        <w:t xml:space="preserve"> a la realidad de la producción documental de la UAE-DIAN, de tal forma que sean un instrumento que ayude a racionalizar la producción </w:t>
      </w:r>
      <w:r w:rsidR="000549CA" w:rsidRPr="00E47334">
        <w:rPr>
          <w:rFonts w:ascii="Arial" w:hAnsi="Arial" w:cs="Arial"/>
          <w:sz w:val="22"/>
          <w:szCs w:val="22"/>
        </w:rPr>
        <w:t>documental</w:t>
      </w:r>
      <w:r w:rsidR="00456911" w:rsidRPr="00E47334">
        <w:rPr>
          <w:rFonts w:ascii="Arial" w:hAnsi="Arial" w:cs="Arial"/>
          <w:sz w:val="22"/>
          <w:szCs w:val="22"/>
        </w:rPr>
        <w:t>.</w:t>
      </w:r>
    </w:p>
    <w:p w14:paraId="14DD4416" w14:textId="77777777" w:rsidR="00AA260E" w:rsidRPr="00E47334" w:rsidRDefault="00AA260E" w:rsidP="00AA260E">
      <w:pPr>
        <w:pStyle w:val="Prrafodelista"/>
        <w:rPr>
          <w:rFonts w:ascii="Arial" w:hAnsi="Arial" w:cs="Arial"/>
          <w:sz w:val="22"/>
          <w:szCs w:val="22"/>
        </w:rPr>
      </w:pPr>
    </w:p>
    <w:p w14:paraId="4D1ADC1B" w14:textId="41747D49" w:rsidR="00456911" w:rsidRPr="00E47334" w:rsidRDefault="00203AC3" w:rsidP="00CC775E">
      <w:pPr>
        <w:pStyle w:val="Prrafodelista"/>
        <w:numPr>
          <w:ilvl w:val="0"/>
          <w:numId w:val="47"/>
        </w:numPr>
        <w:tabs>
          <w:tab w:val="left" w:pos="851"/>
          <w:tab w:val="left" w:pos="1134"/>
        </w:tabs>
        <w:contextualSpacing/>
        <w:jc w:val="both"/>
        <w:rPr>
          <w:rFonts w:ascii="Arial" w:hAnsi="Arial" w:cs="Arial"/>
          <w:sz w:val="22"/>
          <w:szCs w:val="22"/>
          <w:lang w:eastAsia="es-ES"/>
        </w:rPr>
      </w:pPr>
      <w:r w:rsidRPr="00E47334">
        <w:rPr>
          <w:rFonts w:ascii="Arial" w:hAnsi="Arial" w:cs="Arial"/>
          <w:sz w:val="22"/>
          <w:szCs w:val="22"/>
        </w:rPr>
        <w:t xml:space="preserve">Determinar las </w:t>
      </w:r>
      <w:r w:rsidR="00AA260E" w:rsidRPr="00E47334">
        <w:rPr>
          <w:rFonts w:ascii="Arial" w:hAnsi="Arial" w:cs="Arial"/>
          <w:sz w:val="22"/>
          <w:szCs w:val="22"/>
        </w:rPr>
        <w:t xml:space="preserve">actividades </w:t>
      </w:r>
      <w:r w:rsidRPr="00E47334">
        <w:rPr>
          <w:rFonts w:ascii="Arial" w:hAnsi="Arial" w:cs="Arial"/>
          <w:sz w:val="22"/>
          <w:szCs w:val="22"/>
        </w:rPr>
        <w:t xml:space="preserve">necesarias </w:t>
      </w:r>
      <w:r w:rsidR="00AA260E" w:rsidRPr="00E47334">
        <w:rPr>
          <w:rFonts w:ascii="Arial" w:hAnsi="Arial" w:cs="Arial"/>
          <w:sz w:val="22"/>
          <w:szCs w:val="22"/>
        </w:rPr>
        <w:t>que permitan el</w:t>
      </w:r>
      <w:r w:rsidR="009701BA" w:rsidRPr="00E47334">
        <w:rPr>
          <w:rFonts w:ascii="Arial" w:hAnsi="Arial" w:cs="Arial"/>
          <w:sz w:val="22"/>
          <w:szCs w:val="22"/>
        </w:rPr>
        <w:t xml:space="preserve"> adecuado</w:t>
      </w:r>
      <w:r w:rsidR="00AA260E" w:rsidRPr="00E47334">
        <w:rPr>
          <w:rFonts w:ascii="Arial" w:hAnsi="Arial" w:cs="Arial"/>
          <w:sz w:val="22"/>
          <w:szCs w:val="22"/>
        </w:rPr>
        <w:t xml:space="preserve"> levantamiento</w:t>
      </w:r>
      <w:r w:rsidR="00914EBF" w:rsidRPr="00E47334">
        <w:rPr>
          <w:rFonts w:ascii="Arial" w:hAnsi="Arial" w:cs="Arial"/>
          <w:sz w:val="22"/>
          <w:szCs w:val="22"/>
        </w:rPr>
        <w:t xml:space="preserve"> de información para la elaboración</w:t>
      </w:r>
      <w:r w:rsidR="00AA260E" w:rsidRPr="00E47334">
        <w:rPr>
          <w:rFonts w:ascii="Arial" w:hAnsi="Arial" w:cs="Arial"/>
          <w:sz w:val="22"/>
          <w:szCs w:val="22"/>
        </w:rPr>
        <w:t xml:space="preserve"> de las Tablas de Valoración Documental, a fin de garantizar la recuperación de la documentación de valor primario y secundario, </w:t>
      </w:r>
      <w:r w:rsidR="009701BA" w:rsidRPr="00E47334">
        <w:rPr>
          <w:rFonts w:ascii="Arial" w:hAnsi="Arial" w:cs="Arial"/>
          <w:sz w:val="22"/>
          <w:szCs w:val="22"/>
        </w:rPr>
        <w:t xml:space="preserve">que aun sea </w:t>
      </w:r>
      <w:r w:rsidR="00AA260E" w:rsidRPr="00E47334">
        <w:rPr>
          <w:rFonts w:ascii="Arial" w:hAnsi="Arial" w:cs="Arial"/>
          <w:sz w:val="22"/>
          <w:szCs w:val="22"/>
        </w:rPr>
        <w:t xml:space="preserve">de utilidad para la ciudadanía y la </w:t>
      </w:r>
      <w:r w:rsidR="009701BA" w:rsidRPr="00E47334">
        <w:rPr>
          <w:rFonts w:ascii="Arial" w:hAnsi="Arial" w:cs="Arial"/>
          <w:sz w:val="22"/>
          <w:szCs w:val="22"/>
        </w:rPr>
        <w:t>E</w:t>
      </w:r>
      <w:r w:rsidR="00AA260E" w:rsidRPr="00E47334">
        <w:rPr>
          <w:rFonts w:ascii="Arial" w:hAnsi="Arial" w:cs="Arial"/>
          <w:sz w:val="22"/>
          <w:szCs w:val="22"/>
        </w:rPr>
        <w:t>ntidad.</w:t>
      </w:r>
    </w:p>
    <w:p w14:paraId="0E2A043A" w14:textId="77777777" w:rsidR="00AA260E" w:rsidRPr="00E47334" w:rsidRDefault="00AA260E" w:rsidP="00AA260E">
      <w:pPr>
        <w:tabs>
          <w:tab w:val="left" w:pos="851"/>
          <w:tab w:val="left" w:pos="1134"/>
        </w:tabs>
        <w:ind w:left="851"/>
        <w:contextualSpacing/>
        <w:jc w:val="both"/>
        <w:rPr>
          <w:rFonts w:ascii="Arial" w:hAnsi="Arial" w:cs="Arial"/>
          <w:sz w:val="22"/>
          <w:szCs w:val="22"/>
          <w:lang w:eastAsia="es-ES"/>
        </w:rPr>
      </w:pPr>
    </w:p>
    <w:p w14:paraId="1A7ACCDB" w14:textId="0D603B9D" w:rsidR="00F72590" w:rsidRPr="00E47334" w:rsidRDefault="00BF7CA8" w:rsidP="00CC775E">
      <w:pPr>
        <w:pStyle w:val="Prrafodelista"/>
        <w:numPr>
          <w:ilvl w:val="0"/>
          <w:numId w:val="47"/>
        </w:numPr>
        <w:tabs>
          <w:tab w:val="left" w:pos="851"/>
          <w:tab w:val="left" w:pos="1134"/>
        </w:tabs>
        <w:contextualSpacing/>
        <w:jc w:val="both"/>
        <w:rPr>
          <w:rFonts w:ascii="Arial" w:hAnsi="Arial" w:cs="Arial"/>
          <w:sz w:val="22"/>
          <w:szCs w:val="22"/>
          <w:lang w:eastAsia="es-ES"/>
        </w:rPr>
      </w:pPr>
      <w:r w:rsidRPr="00E47334">
        <w:rPr>
          <w:rFonts w:ascii="Arial" w:hAnsi="Arial" w:cs="Arial"/>
          <w:sz w:val="22"/>
          <w:szCs w:val="22"/>
        </w:rPr>
        <w:t xml:space="preserve">Elaborar </w:t>
      </w:r>
      <w:r w:rsidR="009701BA" w:rsidRPr="00E47334">
        <w:rPr>
          <w:rFonts w:ascii="Arial" w:hAnsi="Arial" w:cs="Arial"/>
          <w:sz w:val="22"/>
          <w:szCs w:val="22"/>
        </w:rPr>
        <w:t xml:space="preserve">estrategias que permitan identificar la existencia </w:t>
      </w:r>
      <w:r w:rsidRPr="00E47334">
        <w:rPr>
          <w:rFonts w:ascii="Arial" w:hAnsi="Arial" w:cs="Arial"/>
          <w:sz w:val="22"/>
          <w:szCs w:val="22"/>
        </w:rPr>
        <w:t xml:space="preserve">de Fondos </w:t>
      </w:r>
      <w:r w:rsidR="00EC5476" w:rsidRPr="00E47334">
        <w:rPr>
          <w:rFonts w:ascii="Arial" w:hAnsi="Arial" w:cs="Arial"/>
          <w:sz w:val="22"/>
          <w:szCs w:val="22"/>
        </w:rPr>
        <w:t xml:space="preserve">Documentales </w:t>
      </w:r>
      <w:r w:rsidR="00F72590" w:rsidRPr="00E47334">
        <w:rPr>
          <w:rFonts w:ascii="Arial" w:hAnsi="Arial" w:cs="Arial"/>
          <w:sz w:val="22"/>
          <w:szCs w:val="22"/>
        </w:rPr>
        <w:t>Acumulados</w:t>
      </w:r>
      <w:r w:rsidR="009701BA" w:rsidRPr="00E47334">
        <w:rPr>
          <w:rFonts w:ascii="Arial" w:hAnsi="Arial" w:cs="Arial"/>
          <w:sz w:val="22"/>
          <w:szCs w:val="22"/>
        </w:rPr>
        <w:t>, su v</w:t>
      </w:r>
      <w:r w:rsidR="00456911" w:rsidRPr="00E47334">
        <w:rPr>
          <w:rFonts w:ascii="Arial" w:hAnsi="Arial" w:cs="Arial"/>
          <w:sz w:val="22"/>
          <w:szCs w:val="22"/>
        </w:rPr>
        <w:t>alora</w:t>
      </w:r>
      <w:r w:rsidR="009701BA" w:rsidRPr="00E47334">
        <w:rPr>
          <w:rFonts w:ascii="Arial" w:hAnsi="Arial" w:cs="Arial"/>
          <w:sz w:val="22"/>
          <w:szCs w:val="22"/>
        </w:rPr>
        <w:t xml:space="preserve">ción y futura intervención, acorde a los avances logrados con respecto de las </w:t>
      </w:r>
      <w:r w:rsidRPr="00E47334">
        <w:rPr>
          <w:rFonts w:ascii="Arial" w:hAnsi="Arial" w:cs="Arial"/>
          <w:sz w:val="22"/>
          <w:szCs w:val="22"/>
        </w:rPr>
        <w:t>Tablas de Valoración Documental.</w:t>
      </w:r>
    </w:p>
    <w:p w14:paraId="619FE656" w14:textId="4F0D8A4F" w:rsidR="009701BA" w:rsidRDefault="009701BA" w:rsidP="009701BA">
      <w:pPr>
        <w:tabs>
          <w:tab w:val="left" w:pos="851"/>
          <w:tab w:val="left" w:pos="1134"/>
        </w:tabs>
        <w:contextualSpacing/>
        <w:jc w:val="both"/>
        <w:rPr>
          <w:rFonts w:ascii="Arial" w:hAnsi="Arial" w:cs="Arial"/>
          <w:sz w:val="22"/>
          <w:szCs w:val="22"/>
          <w:lang w:eastAsia="es-ES"/>
        </w:rPr>
      </w:pPr>
    </w:p>
    <w:p w14:paraId="557FCBDE" w14:textId="77777777" w:rsidR="0043154A" w:rsidRPr="00E47334" w:rsidRDefault="0043154A" w:rsidP="009701BA">
      <w:pPr>
        <w:tabs>
          <w:tab w:val="left" w:pos="851"/>
          <w:tab w:val="left" w:pos="1134"/>
        </w:tabs>
        <w:contextualSpacing/>
        <w:jc w:val="both"/>
        <w:rPr>
          <w:rFonts w:ascii="Arial" w:hAnsi="Arial" w:cs="Arial"/>
          <w:sz w:val="22"/>
          <w:szCs w:val="22"/>
          <w:lang w:eastAsia="es-ES"/>
        </w:rPr>
      </w:pPr>
    </w:p>
    <w:p w14:paraId="7411A740" w14:textId="77777777" w:rsidR="0033739A" w:rsidRPr="00E47334" w:rsidRDefault="0033739A" w:rsidP="0033739A">
      <w:pPr>
        <w:contextualSpacing/>
        <w:jc w:val="both"/>
        <w:rPr>
          <w:rFonts w:ascii="Arial" w:hAnsi="Arial" w:cs="Arial"/>
          <w:sz w:val="22"/>
          <w:szCs w:val="22"/>
          <w:lang w:eastAsia="es-ES"/>
        </w:rPr>
      </w:pPr>
    </w:p>
    <w:p w14:paraId="644A3D35" w14:textId="77777777" w:rsidR="00D01F24" w:rsidRPr="00E47334" w:rsidRDefault="00D01F24" w:rsidP="009822BF">
      <w:pPr>
        <w:keepNext/>
        <w:keepLines/>
        <w:widowControl w:val="0"/>
        <w:numPr>
          <w:ilvl w:val="0"/>
          <w:numId w:val="27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14" w:name="_Toc31396869"/>
      <w:r w:rsidRPr="00E47334">
        <w:rPr>
          <w:rFonts w:ascii="Arial" w:hAnsi="Arial" w:cs="Arial"/>
          <w:b/>
          <w:sz w:val="22"/>
          <w:szCs w:val="22"/>
        </w:rPr>
        <w:t>MAPA DE RUTA DEL PINAR</w:t>
      </w:r>
      <w:bookmarkEnd w:id="14"/>
    </w:p>
    <w:p w14:paraId="0F1AF6F2" w14:textId="77777777" w:rsidR="00D01F24" w:rsidRPr="00E47334" w:rsidRDefault="00D01F24" w:rsidP="00D01F24">
      <w:pPr>
        <w:rPr>
          <w:rFonts w:ascii="Arial" w:hAnsi="Arial" w:cs="Arial"/>
          <w:sz w:val="22"/>
          <w:szCs w:val="22"/>
        </w:rPr>
      </w:pPr>
    </w:p>
    <w:p w14:paraId="1880497B" w14:textId="77777777" w:rsidR="000271BD" w:rsidRPr="00E47334" w:rsidRDefault="000271BD" w:rsidP="00D01F24">
      <w:pPr>
        <w:rPr>
          <w:rFonts w:ascii="Arial" w:hAnsi="Arial" w:cs="Arial"/>
          <w:sz w:val="22"/>
          <w:szCs w:val="22"/>
        </w:rPr>
      </w:pPr>
      <w:r w:rsidRPr="00E47334">
        <w:rPr>
          <w:rFonts w:ascii="Arial" w:hAnsi="Arial" w:cs="Arial"/>
          <w:sz w:val="22"/>
          <w:szCs w:val="22"/>
        </w:rPr>
        <w:t>Acorde a la metodología del Archivo General de la Nación y teniendo en cuenta los hitos de cada plan y cada proyecto, el mapa de ruta a cumplir en la ejecución del PINAR es</w:t>
      </w:r>
      <w:r w:rsidR="00397A8F" w:rsidRPr="00E47334">
        <w:rPr>
          <w:rFonts w:ascii="Arial" w:hAnsi="Arial" w:cs="Arial"/>
          <w:sz w:val="22"/>
          <w:szCs w:val="22"/>
        </w:rPr>
        <w:t xml:space="preserve"> el siguiente</w:t>
      </w:r>
      <w:r w:rsidRPr="00E47334">
        <w:rPr>
          <w:rFonts w:ascii="Arial" w:hAnsi="Arial" w:cs="Arial"/>
          <w:sz w:val="22"/>
          <w:szCs w:val="22"/>
        </w:rPr>
        <w:t>:</w:t>
      </w:r>
    </w:p>
    <w:p w14:paraId="0C8FA391" w14:textId="77777777" w:rsidR="000271BD" w:rsidRPr="00E47334" w:rsidRDefault="000271BD" w:rsidP="00D01F24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0"/>
        <w:tblW w:w="9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2327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E47334" w:rsidRPr="00E47334" w14:paraId="4F7EF5D4" w14:textId="77777777" w:rsidTr="00D63E20">
        <w:trPr>
          <w:trHeight w:val="161"/>
          <w:tblHeader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82A7C5" w14:textId="77777777" w:rsidR="00397A8F" w:rsidRPr="00E47334" w:rsidRDefault="00397A8F" w:rsidP="00397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334">
              <w:rPr>
                <w:rFonts w:ascii="Arial" w:hAnsi="Arial" w:cs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6B3651" w14:textId="77777777" w:rsidR="00397A8F" w:rsidRPr="00E47334" w:rsidRDefault="00397A8F" w:rsidP="00397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334">
              <w:rPr>
                <w:rFonts w:ascii="Arial" w:hAnsi="Arial" w:cs="Arial"/>
                <w:b/>
                <w:bCs/>
                <w:sz w:val="20"/>
                <w:szCs w:val="20"/>
              </w:rPr>
              <w:t>PLAN/ PROYECTO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0F7DBE" w14:textId="77777777" w:rsidR="00397A8F" w:rsidRPr="00E47334" w:rsidRDefault="00397A8F" w:rsidP="00397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334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57C454" w14:textId="77777777" w:rsidR="00397A8F" w:rsidRPr="00E47334" w:rsidRDefault="00397A8F" w:rsidP="00397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334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13B057" w14:textId="77777777" w:rsidR="00397A8F" w:rsidRPr="00E47334" w:rsidRDefault="00397A8F" w:rsidP="00397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334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60F40B" w14:textId="77777777" w:rsidR="00397A8F" w:rsidRPr="00E47334" w:rsidRDefault="00397A8F" w:rsidP="00397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334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</w:tr>
      <w:tr w:rsidR="00E47334" w:rsidRPr="00E47334" w14:paraId="44D4692D" w14:textId="77777777" w:rsidTr="00D63E20">
        <w:trPr>
          <w:trHeight w:val="161"/>
          <w:tblHeader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A9D2" w14:textId="77777777" w:rsidR="00397A8F" w:rsidRPr="00E47334" w:rsidRDefault="00397A8F" w:rsidP="00397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B509" w14:textId="77777777" w:rsidR="00397A8F" w:rsidRPr="00E47334" w:rsidRDefault="00397A8F" w:rsidP="00397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01C248" w14:textId="77777777" w:rsidR="00397A8F" w:rsidRPr="00E47334" w:rsidRDefault="00397A8F" w:rsidP="00397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334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871DD9" w14:textId="77777777" w:rsidR="00397A8F" w:rsidRPr="00E47334" w:rsidRDefault="00397A8F" w:rsidP="00397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334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90D191" w14:textId="77777777" w:rsidR="00397A8F" w:rsidRPr="00E47334" w:rsidRDefault="00397A8F" w:rsidP="00397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334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C4894F" w14:textId="77777777" w:rsidR="00397A8F" w:rsidRPr="00E47334" w:rsidRDefault="00397A8F" w:rsidP="00397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334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</w:tr>
      <w:tr w:rsidR="00E47334" w:rsidRPr="00E47334" w14:paraId="0D8BD34A" w14:textId="77777777" w:rsidTr="00D63E20">
        <w:trPr>
          <w:trHeight w:val="161"/>
          <w:tblHeader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B625" w14:textId="77777777" w:rsidR="00397A8F" w:rsidRPr="00E47334" w:rsidRDefault="00397A8F" w:rsidP="00397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7845" w14:textId="77777777" w:rsidR="00397A8F" w:rsidRPr="00E47334" w:rsidRDefault="00397A8F" w:rsidP="00397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B5A5D6" w14:textId="77777777" w:rsidR="00397A8F" w:rsidRPr="00E47334" w:rsidRDefault="00397A8F" w:rsidP="00397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334"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A7FA7A" w14:textId="77777777" w:rsidR="00397A8F" w:rsidRPr="00E47334" w:rsidRDefault="00397A8F" w:rsidP="00397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334"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40FE33" w14:textId="77777777" w:rsidR="00397A8F" w:rsidRPr="00E47334" w:rsidRDefault="00397A8F" w:rsidP="00397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334"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64C950" w14:textId="77777777" w:rsidR="00397A8F" w:rsidRPr="00E47334" w:rsidRDefault="00397A8F" w:rsidP="00397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334"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</w:tr>
      <w:tr w:rsidR="00E47334" w:rsidRPr="00E47334" w14:paraId="515DE91F" w14:textId="77777777" w:rsidTr="00D63E20">
        <w:trPr>
          <w:trHeight w:val="161"/>
          <w:tblHeader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6D76" w14:textId="77777777" w:rsidR="00397A8F" w:rsidRPr="00E47334" w:rsidRDefault="00397A8F" w:rsidP="00397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2ED2" w14:textId="77777777" w:rsidR="00397A8F" w:rsidRPr="00E47334" w:rsidRDefault="00397A8F" w:rsidP="00397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D1F7CA" w14:textId="77777777" w:rsidR="00397A8F" w:rsidRPr="00E47334" w:rsidRDefault="00397A8F" w:rsidP="00397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33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1C07DB" w14:textId="77777777" w:rsidR="00397A8F" w:rsidRPr="00E47334" w:rsidRDefault="00397A8F" w:rsidP="00397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33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661F9F" w14:textId="77777777" w:rsidR="00397A8F" w:rsidRPr="00E47334" w:rsidRDefault="00397A8F" w:rsidP="00397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33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D7E00B" w14:textId="77777777" w:rsidR="00397A8F" w:rsidRPr="00E47334" w:rsidRDefault="00397A8F" w:rsidP="00397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33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BAD232" w14:textId="77777777" w:rsidR="00397A8F" w:rsidRPr="00E47334" w:rsidRDefault="00397A8F" w:rsidP="00397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33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1EBDF3" w14:textId="77777777" w:rsidR="00397A8F" w:rsidRPr="00E47334" w:rsidRDefault="00397A8F" w:rsidP="00397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33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6A01CD" w14:textId="77777777" w:rsidR="00397A8F" w:rsidRPr="00E47334" w:rsidRDefault="00397A8F" w:rsidP="00397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33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D3C5F4" w14:textId="77777777" w:rsidR="00397A8F" w:rsidRPr="00E47334" w:rsidRDefault="00397A8F" w:rsidP="00397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33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E47334" w:rsidRPr="00E47334" w14:paraId="597C8A65" w14:textId="77777777" w:rsidTr="00AA260E">
        <w:trPr>
          <w:trHeight w:val="293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2F0B" w14:textId="623693C4" w:rsidR="00F97B4B" w:rsidRPr="00E47334" w:rsidRDefault="003E5EF8" w:rsidP="00F97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Proyecto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783D" w14:textId="77777777" w:rsidR="00F97B4B" w:rsidRPr="00E47334" w:rsidRDefault="00F97B4B" w:rsidP="00F97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Diagnóstico del estado actual del proceso documental de la entidad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BD37B53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B2EFDB6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4C811CD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A16A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4556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C84F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7743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02C8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7334" w:rsidRPr="00E47334" w14:paraId="6AC404F6" w14:textId="77777777" w:rsidTr="00AA260E">
        <w:trPr>
          <w:trHeight w:val="293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44ED" w14:textId="1903FC1E" w:rsidR="00AA260E" w:rsidRPr="00E47334" w:rsidRDefault="00AA260E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Proyecto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0460" w14:textId="4B94B0ED" w:rsidR="00AA260E" w:rsidRPr="00E47334" w:rsidRDefault="00AA260E" w:rsidP="00F97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Actualización del programa de gestión documental con enfoque a un gobierno digital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3E02AD45" w14:textId="77777777" w:rsidR="00AA260E" w:rsidRPr="00E47334" w:rsidRDefault="00AA260E" w:rsidP="00F97B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7BDF41B" w14:textId="77777777" w:rsidR="00AA260E" w:rsidRPr="00E47334" w:rsidRDefault="00AA260E" w:rsidP="00F97B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4A6097" w14:textId="77777777" w:rsidR="00AA260E" w:rsidRPr="00E47334" w:rsidRDefault="00AA260E" w:rsidP="00F97B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3DD9" w14:textId="77777777" w:rsidR="00AA260E" w:rsidRPr="00E47334" w:rsidRDefault="00AA260E" w:rsidP="00F97B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8220" w14:textId="77777777" w:rsidR="00AA260E" w:rsidRPr="00E47334" w:rsidRDefault="00AA260E" w:rsidP="00F97B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ECBA" w14:textId="77777777" w:rsidR="00AA260E" w:rsidRPr="00E47334" w:rsidRDefault="00AA260E" w:rsidP="00F97B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7302" w14:textId="77777777" w:rsidR="00AA260E" w:rsidRPr="00E47334" w:rsidRDefault="00AA260E" w:rsidP="00F97B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12F4" w14:textId="77777777" w:rsidR="00AA260E" w:rsidRPr="00E47334" w:rsidRDefault="00AA260E" w:rsidP="00F97B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334" w:rsidRPr="00E47334" w14:paraId="0E8B5D68" w14:textId="77777777" w:rsidTr="00AA260E">
        <w:trPr>
          <w:trHeight w:val="22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396F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Proyecto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0AA6" w14:textId="23AF2BA5" w:rsidR="00F97B4B" w:rsidRPr="00E47334" w:rsidRDefault="009701BA" w:rsidP="00F97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C</w:t>
            </w:r>
            <w:r w:rsidR="00D63E20" w:rsidRPr="00E47334">
              <w:rPr>
                <w:rFonts w:ascii="Arial" w:hAnsi="Arial" w:cs="Arial"/>
                <w:sz w:val="20"/>
                <w:szCs w:val="20"/>
              </w:rPr>
              <w:t>apacitación</w:t>
            </w:r>
            <w:r w:rsidRPr="00E47334">
              <w:rPr>
                <w:rFonts w:ascii="Arial" w:hAnsi="Arial" w:cs="Arial"/>
                <w:sz w:val="20"/>
                <w:szCs w:val="20"/>
              </w:rPr>
              <w:t xml:space="preserve"> y sensibilización </w:t>
            </w:r>
            <w:r w:rsidR="00D63E20" w:rsidRPr="00E47334">
              <w:rPr>
                <w:rFonts w:ascii="Arial" w:hAnsi="Arial" w:cs="Arial"/>
                <w:sz w:val="20"/>
                <w:szCs w:val="20"/>
              </w:rPr>
              <w:t>e</w:t>
            </w:r>
            <w:r w:rsidRPr="00E47334">
              <w:rPr>
                <w:rFonts w:ascii="Arial" w:hAnsi="Arial" w:cs="Arial"/>
                <w:sz w:val="20"/>
                <w:szCs w:val="20"/>
              </w:rPr>
              <w:t>n</w:t>
            </w:r>
            <w:r w:rsidR="00D63E20" w:rsidRPr="00E47334">
              <w:rPr>
                <w:rFonts w:ascii="Arial" w:hAnsi="Arial" w:cs="Arial"/>
                <w:sz w:val="20"/>
                <w:szCs w:val="20"/>
              </w:rPr>
              <w:t xml:space="preserve"> gestión documental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7B36C67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9528D0D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F932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EC52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FB0E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05D3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6346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176C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7334" w:rsidRPr="00E47334" w14:paraId="19FAFDDD" w14:textId="77777777" w:rsidTr="00AA260E">
        <w:trPr>
          <w:trHeight w:val="307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2A16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Proyecto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5685" w14:textId="000BA84F" w:rsidR="00F97B4B" w:rsidRPr="00E47334" w:rsidRDefault="006127DE" w:rsidP="00F97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 xml:space="preserve">Actualización y aprobación del </w:t>
            </w:r>
            <w:r w:rsidR="00F97B4B" w:rsidRPr="00E47334">
              <w:rPr>
                <w:rFonts w:ascii="Arial" w:hAnsi="Arial" w:cs="Arial"/>
                <w:sz w:val="20"/>
                <w:szCs w:val="20"/>
              </w:rPr>
              <w:t xml:space="preserve">Sistema Integrado de Conservación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F3625ED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B59C75F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E424BEB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067705B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B4E21D0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F73D85E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63A5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6E16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7334" w:rsidRPr="00E47334" w14:paraId="50967F2E" w14:textId="77777777" w:rsidTr="0043154A">
        <w:trPr>
          <w:trHeight w:val="307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BFC8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Proyecto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4ADA" w14:textId="1DB6722E" w:rsidR="00F97B4B" w:rsidRPr="00E47334" w:rsidRDefault="00F97B4B" w:rsidP="00F97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A</w:t>
            </w:r>
            <w:r w:rsidR="00AA260E" w:rsidRPr="00E47334">
              <w:rPr>
                <w:rFonts w:ascii="Arial" w:hAnsi="Arial" w:cs="Arial"/>
                <w:sz w:val="20"/>
                <w:szCs w:val="20"/>
              </w:rPr>
              <w:t>ctividades</w:t>
            </w:r>
            <w:r w:rsidR="006127DE" w:rsidRPr="00E47334">
              <w:rPr>
                <w:rFonts w:ascii="Arial" w:hAnsi="Arial" w:cs="Arial"/>
                <w:sz w:val="20"/>
                <w:szCs w:val="20"/>
              </w:rPr>
              <w:t xml:space="preserve"> para la gestión y </w:t>
            </w:r>
            <w:r w:rsidR="00AA260E" w:rsidRPr="00E47334">
              <w:rPr>
                <w:rFonts w:ascii="Arial" w:hAnsi="Arial" w:cs="Arial"/>
                <w:sz w:val="20"/>
                <w:szCs w:val="20"/>
              </w:rPr>
              <w:t>a</w:t>
            </w:r>
            <w:r w:rsidRPr="00E47334">
              <w:rPr>
                <w:rFonts w:ascii="Arial" w:hAnsi="Arial" w:cs="Arial"/>
                <w:sz w:val="20"/>
                <w:szCs w:val="20"/>
              </w:rPr>
              <w:t>ctualización de</w:t>
            </w:r>
            <w:r w:rsidR="00D63E20" w:rsidRPr="00E47334">
              <w:rPr>
                <w:rFonts w:ascii="Arial" w:hAnsi="Arial" w:cs="Arial"/>
                <w:sz w:val="20"/>
                <w:szCs w:val="20"/>
              </w:rPr>
              <w:t xml:space="preserve"> los</w:t>
            </w:r>
            <w:r w:rsidR="006127DE" w:rsidRPr="00E47334">
              <w:rPr>
                <w:rFonts w:ascii="Arial" w:hAnsi="Arial" w:cs="Arial"/>
                <w:sz w:val="20"/>
                <w:szCs w:val="20"/>
              </w:rPr>
              <w:t xml:space="preserve"> inventarios documentales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E9755F3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EC9336E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7C6C8DF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014D88C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AC43BEB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53B5DAC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44E8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65AE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7334" w:rsidRPr="00E47334" w14:paraId="7E0016A8" w14:textId="77777777" w:rsidTr="0043154A">
        <w:trPr>
          <w:trHeight w:val="25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DFAD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lastRenderedPageBreak/>
              <w:t>Proyecto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D322" w14:textId="2E17DBF2" w:rsidR="00F97B4B" w:rsidRPr="00E47334" w:rsidRDefault="00AA260E" w:rsidP="00F97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 xml:space="preserve">Revisión de </w:t>
            </w:r>
            <w:r w:rsidR="00F97B4B" w:rsidRPr="00E47334">
              <w:rPr>
                <w:rFonts w:ascii="Arial" w:hAnsi="Arial" w:cs="Arial"/>
                <w:sz w:val="20"/>
                <w:szCs w:val="20"/>
              </w:rPr>
              <w:t>Tablas de Retención Documental, la clave en la racionalización de la producción documental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67E6651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A27F649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A203C97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1C1402D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DC7D795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6A67C24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6B95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32BB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7334" w:rsidRPr="00E47334" w14:paraId="11DACA7E" w14:textId="77777777" w:rsidTr="0043154A">
        <w:trPr>
          <w:trHeight w:val="19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2C5B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Proyecto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8CAF" w14:textId="0836D8A2" w:rsidR="00F97B4B" w:rsidRPr="00E47334" w:rsidRDefault="00AA260E" w:rsidP="00F97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 xml:space="preserve">Levantamiento de información para la elaboración de </w:t>
            </w:r>
            <w:r w:rsidR="006127DE" w:rsidRPr="00E47334">
              <w:rPr>
                <w:rFonts w:ascii="Arial" w:hAnsi="Arial" w:cs="Arial"/>
                <w:sz w:val="20"/>
                <w:szCs w:val="20"/>
              </w:rPr>
              <w:t>Tablas de Valoración Documental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BF15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7A97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073FDA0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CD5A5E3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B49C93C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8B9DF7B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DBF65F9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2B7D7B2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7334" w:rsidRPr="00E47334" w14:paraId="117EE08E" w14:textId="77777777" w:rsidTr="00AA260E">
        <w:trPr>
          <w:trHeight w:val="307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FCF2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Proyecto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9A17" w14:textId="2D2EB146" w:rsidR="00F97B4B" w:rsidRPr="00E47334" w:rsidRDefault="006127DE" w:rsidP="00AA26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 xml:space="preserve">Identificación de </w:t>
            </w:r>
            <w:r w:rsidR="00F97B4B" w:rsidRPr="00E47334">
              <w:rPr>
                <w:rFonts w:ascii="Arial" w:hAnsi="Arial" w:cs="Arial"/>
                <w:sz w:val="20"/>
                <w:szCs w:val="20"/>
              </w:rPr>
              <w:t>Fondos Acumul</w:t>
            </w:r>
            <w:r w:rsidRPr="00E47334">
              <w:rPr>
                <w:rFonts w:ascii="Arial" w:hAnsi="Arial" w:cs="Arial"/>
                <w:sz w:val="20"/>
                <w:szCs w:val="20"/>
              </w:rPr>
              <w:t>ado</w:t>
            </w:r>
            <w:r w:rsidR="009E5DC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5DD1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DF42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9CED9FE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F8DB825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ADE393D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A468BD1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F6E7C4F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CA3C30E" w14:textId="77777777" w:rsidR="00F97B4B" w:rsidRPr="00E47334" w:rsidRDefault="00F97B4B" w:rsidP="00F97B4B">
            <w:pPr>
              <w:rPr>
                <w:rFonts w:ascii="Arial" w:hAnsi="Arial" w:cs="Arial"/>
                <w:sz w:val="20"/>
                <w:szCs w:val="20"/>
              </w:rPr>
            </w:pPr>
            <w:r w:rsidRPr="00E473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B7973B6" w14:textId="77777777" w:rsidR="000271BD" w:rsidRPr="00E47334" w:rsidRDefault="000271BD" w:rsidP="00D01F24">
      <w:pPr>
        <w:rPr>
          <w:rFonts w:ascii="Arial" w:hAnsi="Arial" w:cs="Arial"/>
          <w:sz w:val="22"/>
          <w:szCs w:val="22"/>
        </w:rPr>
      </w:pPr>
    </w:p>
    <w:p w14:paraId="0D58FBF1" w14:textId="77777777" w:rsidR="008F131C" w:rsidRPr="00E47334" w:rsidRDefault="008F131C" w:rsidP="00D01F24">
      <w:pPr>
        <w:rPr>
          <w:rFonts w:ascii="Arial" w:hAnsi="Arial" w:cs="Arial"/>
          <w:sz w:val="22"/>
          <w:szCs w:val="22"/>
        </w:rPr>
      </w:pPr>
    </w:p>
    <w:p w14:paraId="29C5F277" w14:textId="77777777" w:rsidR="00397A8F" w:rsidRPr="00E47334" w:rsidRDefault="00397A8F" w:rsidP="009822BF">
      <w:pPr>
        <w:keepNext/>
        <w:keepLines/>
        <w:widowControl w:val="0"/>
        <w:numPr>
          <w:ilvl w:val="0"/>
          <w:numId w:val="27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15" w:name="_Toc31396870"/>
      <w:r w:rsidRPr="00E47334">
        <w:rPr>
          <w:rFonts w:ascii="Arial" w:hAnsi="Arial" w:cs="Arial"/>
          <w:b/>
          <w:sz w:val="22"/>
          <w:szCs w:val="22"/>
        </w:rPr>
        <w:t>INSTR</w:t>
      </w:r>
      <w:r w:rsidR="00BD5871" w:rsidRPr="00E47334">
        <w:rPr>
          <w:rFonts w:ascii="Arial" w:hAnsi="Arial" w:cs="Arial"/>
          <w:b/>
          <w:sz w:val="22"/>
          <w:szCs w:val="22"/>
        </w:rPr>
        <w:t>U</w:t>
      </w:r>
      <w:r w:rsidRPr="00E47334">
        <w:rPr>
          <w:rFonts w:ascii="Arial" w:hAnsi="Arial" w:cs="Arial"/>
          <w:b/>
          <w:sz w:val="22"/>
          <w:szCs w:val="22"/>
        </w:rPr>
        <w:t>MENTO DE MEDICIÓN</w:t>
      </w:r>
      <w:r w:rsidR="00D74AF2" w:rsidRPr="00E47334">
        <w:rPr>
          <w:rFonts w:ascii="Arial" w:hAnsi="Arial" w:cs="Arial"/>
          <w:b/>
          <w:sz w:val="22"/>
          <w:szCs w:val="22"/>
        </w:rPr>
        <w:t>, CONTROL Y SEGUIMIENTO</w:t>
      </w:r>
      <w:bookmarkEnd w:id="15"/>
    </w:p>
    <w:p w14:paraId="29F395A0" w14:textId="77777777" w:rsidR="00397A8F" w:rsidRPr="00E47334" w:rsidRDefault="00397A8F" w:rsidP="00397A8F">
      <w:pPr>
        <w:rPr>
          <w:rFonts w:ascii="Arial" w:hAnsi="Arial" w:cs="Arial"/>
          <w:b/>
          <w:sz w:val="22"/>
          <w:szCs w:val="22"/>
        </w:rPr>
      </w:pPr>
    </w:p>
    <w:p w14:paraId="00BFDF2A" w14:textId="77777777" w:rsidR="00397A8F" w:rsidRPr="00E47334" w:rsidRDefault="00397A8F" w:rsidP="00397A8F">
      <w:pPr>
        <w:jc w:val="both"/>
        <w:rPr>
          <w:rFonts w:ascii="Arial" w:hAnsi="Arial" w:cs="Arial"/>
          <w:sz w:val="22"/>
          <w:szCs w:val="22"/>
        </w:rPr>
      </w:pPr>
      <w:r w:rsidRPr="00E47334">
        <w:rPr>
          <w:rFonts w:ascii="Arial" w:hAnsi="Arial" w:cs="Arial"/>
          <w:sz w:val="22"/>
          <w:szCs w:val="22"/>
        </w:rPr>
        <w:t>La medición y control del PINAR se realizará de manera oficial con los instrumentos de medición de gestión definidos por la UAE-DIAN, especialmente los señalados por la Dirección de Gestión Organizacional y la Oficina de Control Interno; de manera complementaria y periódica, se usará por parte de la Coordinación de Comunicaciones Oficiales y Control de Registros el siguiente instrumento:</w:t>
      </w:r>
    </w:p>
    <w:tbl>
      <w:tblPr>
        <w:tblW w:w="1008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757"/>
        <w:gridCol w:w="1559"/>
        <w:gridCol w:w="1583"/>
        <w:gridCol w:w="2244"/>
        <w:gridCol w:w="1985"/>
        <w:gridCol w:w="520"/>
      </w:tblGrid>
      <w:tr w:rsidR="00E47334" w:rsidRPr="00E47334" w14:paraId="03D80149" w14:textId="77777777" w:rsidTr="00F97B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FF09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DFA0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DCE3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A930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5D2B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2671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A580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</w:tr>
      <w:tr w:rsidR="00E47334" w:rsidRPr="00E47334" w14:paraId="61F622B5" w14:textId="77777777" w:rsidTr="00F97B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0292" w14:textId="77777777" w:rsidR="008F131C" w:rsidRPr="00E47334" w:rsidRDefault="008F131C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6598" w14:textId="77777777" w:rsidR="008F131C" w:rsidRPr="00E47334" w:rsidRDefault="008F131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47334">
              <w:rPr>
                <w:rFonts w:ascii="Calibri" w:hAnsi="Calibri" w:cs="Calibri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F47CC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20CD6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362A2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A21D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1463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</w:tr>
      <w:tr w:rsidR="00E47334" w:rsidRPr="00E47334" w14:paraId="455C583E" w14:textId="77777777" w:rsidTr="00F97B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66A0" w14:textId="77777777" w:rsidR="008F131C" w:rsidRPr="00E47334" w:rsidRDefault="008F131C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DF0A" w14:textId="77777777" w:rsidR="008F131C" w:rsidRPr="00E47334" w:rsidRDefault="008F131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47334">
              <w:rPr>
                <w:rFonts w:ascii="Calibri" w:hAnsi="Calibri" w:cs="Calibri"/>
                <w:b/>
                <w:bCs/>
                <w:sz w:val="16"/>
                <w:szCs w:val="16"/>
              </w:rPr>
              <w:t>PLAN/PROYECTO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07773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33112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E6585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696C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205D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</w:tr>
      <w:tr w:rsidR="00E47334" w:rsidRPr="00E47334" w14:paraId="20688889" w14:textId="77777777" w:rsidTr="00F97B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0ECE" w14:textId="77777777" w:rsidR="008F131C" w:rsidRPr="00E47334" w:rsidRDefault="008F131C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A4DE" w14:textId="77777777" w:rsidR="008F131C" w:rsidRPr="00E47334" w:rsidRDefault="008F131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47334">
              <w:rPr>
                <w:rFonts w:ascii="Calibri" w:hAnsi="Calibri" w:cs="Calibri"/>
                <w:b/>
                <w:bCs/>
                <w:sz w:val="16"/>
                <w:szCs w:val="16"/>
              </w:rPr>
              <w:t>RESPONSABLE DEL REPORTE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79CAF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2D3B5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0B845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101A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718A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</w:tr>
      <w:tr w:rsidR="00E47334" w:rsidRPr="00E47334" w14:paraId="43648986" w14:textId="77777777" w:rsidTr="00F97B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BB98" w14:textId="77777777" w:rsidR="008F131C" w:rsidRPr="00E47334" w:rsidRDefault="008F131C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AF86" w14:textId="77777777" w:rsidR="008F131C" w:rsidRPr="00E47334" w:rsidRDefault="008F131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47334">
              <w:rPr>
                <w:rFonts w:ascii="Calibri" w:hAnsi="Calibri" w:cs="Calibri"/>
                <w:b/>
                <w:bCs/>
                <w:sz w:val="16"/>
                <w:szCs w:val="16"/>
              </w:rPr>
              <w:t>INDICADOR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9AACD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A75E1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918DF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FE93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25E4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</w:tr>
      <w:tr w:rsidR="00E47334" w:rsidRPr="00E47334" w14:paraId="5E0B5C49" w14:textId="77777777" w:rsidTr="00F97B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B087" w14:textId="77777777" w:rsidR="008F131C" w:rsidRPr="00E47334" w:rsidRDefault="008F131C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CC2A" w14:textId="77777777" w:rsidR="008F131C" w:rsidRPr="00E47334" w:rsidRDefault="008F131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47334">
              <w:rPr>
                <w:rFonts w:ascii="Calibri" w:hAnsi="Calibri" w:cs="Calibri"/>
                <w:b/>
                <w:bCs/>
                <w:sz w:val="16"/>
                <w:szCs w:val="16"/>
              </w:rPr>
              <w:t>PERIODICIDAD DE MEDICIÓN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125AE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F3418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E32D1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5B4F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D5F1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</w:tr>
      <w:tr w:rsidR="00E47334" w:rsidRPr="00E47334" w14:paraId="2611159A" w14:textId="77777777" w:rsidTr="00F97B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3F46" w14:textId="77777777" w:rsidR="008F131C" w:rsidRPr="00E47334" w:rsidRDefault="008F131C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49B4" w14:textId="77777777" w:rsidR="008F131C" w:rsidRPr="00E47334" w:rsidRDefault="008F131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47334">
              <w:rPr>
                <w:rFonts w:ascii="Calibri" w:hAnsi="Calibri" w:cs="Calibri"/>
                <w:b/>
                <w:bCs/>
                <w:sz w:val="16"/>
                <w:szCs w:val="16"/>
              </w:rPr>
              <w:t>FORMULACIÓN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0602C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65365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A3A9B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4252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20DA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</w:tr>
      <w:tr w:rsidR="00E47334" w:rsidRPr="00E47334" w14:paraId="0179D703" w14:textId="77777777" w:rsidTr="00F97B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7694" w14:textId="77777777" w:rsidR="008F131C" w:rsidRPr="00E47334" w:rsidRDefault="008F131C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1076" w14:textId="77777777" w:rsidR="008F131C" w:rsidRPr="00E47334" w:rsidRDefault="008F131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47334">
              <w:rPr>
                <w:rFonts w:ascii="Calibri" w:hAnsi="Calibri" w:cs="Calibri"/>
                <w:b/>
                <w:bCs/>
                <w:sz w:val="16"/>
                <w:szCs w:val="16"/>
              </w:rPr>
              <w:t>META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47315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FBBFA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B4D5F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1067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FF8E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</w:tr>
      <w:tr w:rsidR="00E47334" w:rsidRPr="00E47334" w14:paraId="755CDF85" w14:textId="77777777" w:rsidTr="00F97B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3B33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D457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F77B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F669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F3FB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DC38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29BB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</w:tr>
      <w:tr w:rsidR="00E47334" w:rsidRPr="00E47334" w14:paraId="44AF4D72" w14:textId="77777777" w:rsidTr="00F97B4B">
        <w:trPr>
          <w:trHeight w:val="3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E370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DCE560" w14:textId="77777777" w:rsidR="008F131C" w:rsidRPr="00E47334" w:rsidRDefault="008F13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7334">
              <w:rPr>
                <w:rFonts w:ascii="Arial" w:hAnsi="Arial" w:cs="Arial"/>
                <w:b/>
                <w:bCs/>
                <w:sz w:val="16"/>
                <w:szCs w:val="16"/>
              </w:rPr>
              <w:t>PERIODO EVALUADO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587BBA" w14:textId="77777777" w:rsidR="008F131C" w:rsidRPr="00E47334" w:rsidRDefault="008F13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7334">
              <w:rPr>
                <w:rFonts w:ascii="Arial" w:hAnsi="Arial" w:cs="Arial"/>
                <w:b/>
                <w:bCs/>
                <w:sz w:val="16"/>
                <w:szCs w:val="16"/>
              </w:rPr>
              <w:t>RESULTADO DEL PERIODO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8F5F1D" w14:textId="77777777" w:rsidR="008F131C" w:rsidRPr="00E47334" w:rsidRDefault="008F13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7334">
              <w:rPr>
                <w:rFonts w:ascii="Arial" w:hAnsi="Arial" w:cs="Arial"/>
                <w:b/>
                <w:bCs/>
                <w:sz w:val="16"/>
                <w:szCs w:val="16"/>
              </w:rPr>
              <w:t>RESULTADO ACUMULADO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40E5DB" w14:textId="77777777" w:rsidR="008F131C" w:rsidRPr="00E47334" w:rsidRDefault="008F13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7334">
              <w:rPr>
                <w:rFonts w:ascii="Arial" w:hAnsi="Arial" w:cs="Arial"/>
                <w:b/>
                <w:bCs/>
                <w:sz w:val="16"/>
                <w:szCs w:val="16"/>
              </w:rPr>
              <w:t>% DE AVANCE DEL PERIODO FRENTE A RESULTADO ACUMULADO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BEC207" w14:textId="77777777" w:rsidR="008F131C" w:rsidRPr="00E47334" w:rsidRDefault="008F13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7334">
              <w:rPr>
                <w:rFonts w:ascii="Arial" w:hAnsi="Arial" w:cs="Arial"/>
                <w:b/>
                <w:bCs/>
                <w:sz w:val="16"/>
                <w:szCs w:val="16"/>
              </w:rPr>
              <w:t>% DE AVANCE ACUMULADO FRENTE A LA META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3440" w14:textId="77777777" w:rsidR="008F131C" w:rsidRPr="00E47334" w:rsidRDefault="008F13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7334" w:rsidRPr="00E47334" w14:paraId="39162083" w14:textId="77777777" w:rsidTr="00F97B4B">
        <w:trPr>
          <w:trHeight w:val="1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F239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2616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E85F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37D6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F6D8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77BC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5B22" w14:textId="77777777" w:rsidR="008F131C" w:rsidRPr="00E47334" w:rsidRDefault="008F13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7334" w:rsidRPr="00E47334" w14:paraId="069B13BD" w14:textId="77777777" w:rsidTr="00F97B4B">
        <w:trPr>
          <w:trHeight w:val="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106B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8FA5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7E50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A6F1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4A42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B698" w14:textId="77777777" w:rsidR="008F131C" w:rsidRPr="00E47334" w:rsidRDefault="008F131C">
            <w:pPr>
              <w:rPr>
                <w:rFonts w:ascii="Calibri" w:hAnsi="Calibri" w:cs="Calibri"/>
                <w:sz w:val="16"/>
                <w:szCs w:val="16"/>
              </w:rPr>
            </w:pPr>
            <w:r w:rsidRPr="00E4733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BF48" w14:textId="77777777" w:rsidR="008F131C" w:rsidRPr="00E47334" w:rsidRDefault="008F13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7334" w:rsidRPr="00E47334" w14:paraId="64153CA1" w14:textId="77777777" w:rsidTr="00F97B4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E054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9F80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D90C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A29D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213F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6146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B024" w14:textId="77777777" w:rsidR="008F131C" w:rsidRPr="00E47334" w:rsidRDefault="008F131C">
            <w:pPr>
              <w:rPr>
                <w:sz w:val="20"/>
                <w:szCs w:val="20"/>
              </w:rPr>
            </w:pPr>
          </w:p>
        </w:tc>
      </w:tr>
    </w:tbl>
    <w:p w14:paraId="1DC3C761" w14:textId="77777777" w:rsidR="008F131C" w:rsidRPr="00E47334" w:rsidRDefault="008F131C" w:rsidP="00397A8F">
      <w:pPr>
        <w:jc w:val="both"/>
        <w:rPr>
          <w:rFonts w:ascii="Arial" w:hAnsi="Arial" w:cs="Arial"/>
          <w:sz w:val="22"/>
          <w:szCs w:val="22"/>
        </w:rPr>
      </w:pPr>
      <w:r w:rsidRPr="00E47334">
        <w:rPr>
          <w:rFonts w:ascii="Arial" w:hAnsi="Arial" w:cs="Arial"/>
          <w:sz w:val="22"/>
          <w:szCs w:val="22"/>
        </w:rPr>
        <w:t>Éste formato deberá diligenciarse por cada indicador de cada proyecto o plan, los resultados serán consolidados en informes cuatrimestrales</w:t>
      </w:r>
      <w:r w:rsidR="00D74AF2" w:rsidRPr="00E47334">
        <w:rPr>
          <w:rFonts w:ascii="Arial" w:hAnsi="Arial" w:cs="Arial"/>
          <w:sz w:val="22"/>
          <w:szCs w:val="22"/>
        </w:rPr>
        <w:t xml:space="preserve"> por la Coordinación de Comunicaciones Oficiales y Control de Registros, para ser presentados a la Subdirección de Gestión de Recursos Físicos.  Cada formato deberá ir acompañado de la respectiva grafica de avance.</w:t>
      </w:r>
    </w:p>
    <w:sectPr w:rsidR="008F131C" w:rsidRPr="00E47334" w:rsidSect="008F131C">
      <w:headerReference w:type="default" r:id="rId12"/>
      <w:footerReference w:type="default" r:id="rId13"/>
      <w:pgSz w:w="12240" w:h="15840"/>
      <w:pgMar w:top="1474" w:right="1701" w:bottom="1701" w:left="1701" w:header="124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C8A11" w14:textId="77777777" w:rsidR="0088274A" w:rsidRDefault="0088274A">
      <w:r>
        <w:separator/>
      </w:r>
    </w:p>
  </w:endnote>
  <w:endnote w:type="continuationSeparator" w:id="0">
    <w:p w14:paraId="366600B5" w14:textId="77777777" w:rsidR="0088274A" w:rsidRDefault="0088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AD1DE" w14:textId="77777777" w:rsidR="00397A8F" w:rsidRDefault="00397A8F" w:rsidP="00CD0E8A">
    <w:pPr>
      <w:framePr w:w="5044" w:hSpace="141" w:wrap="around" w:vAnchor="text" w:hAnchor="page" w:x="1240" w:y="31"/>
    </w:pPr>
    <w:r w:rsidRPr="00A8461F">
      <w:rPr>
        <w:rFonts w:ascii="Calibri Light" w:hAnsi="Calibri Light"/>
        <w:sz w:val="18"/>
      </w:rPr>
      <w:t xml:space="preserve">Subdirección de Gestión de </w:t>
    </w:r>
    <w:r w:rsidRPr="00A8461F">
      <w:rPr>
        <w:rFonts w:ascii="Calibri Light" w:hAnsi="Calibri Light"/>
        <w:b/>
        <w:sz w:val="20"/>
      </w:rPr>
      <w:t>Recursos Físicos</w:t>
    </w:r>
    <w:r w:rsidRPr="00A8461F">
      <w:rPr>
        <w:rFonts w:ascii="Calibri Light" w:hAnsi="Calibri Light"/>
        <w:sz w:val="18"/>
      </w:rPr>
      <w:t xml:space="preserve">    </w:t>
    </w:r>
  </w:p>
  <w:p w14:paraId="3981FBAE" w14:textId="77777777" w:rsidR="00397A8F" w:rsidRPr="00A8461F" w:rsidRDefault="00397A8F" w:rsidP="00CD0E8A">
    <w:pPr>
      <w:framePr w:w="5044" w:hSpace="141" w:wrap="around" w:vAnchor="text" w:hAnchor="page" w:x="1240" w:y="31"/>
      <w:rPr>
        <w:rFonts w:ascii="Calibri Light" w:hAnsi="Calibri Light"/>
        <w:sz w:val="18"/>
      </w:rPr>
    </w:pPr>
    <w:r>
      <w:rPr>
        <w:rFonts w:ascii="Calibri Light" w:hAnsi="Calibri Light"/>
        <w:sz w:val="18"/>
      </w:rPr>
      <w:t>Carrera</w:t>
    </w:r>
    <w:r w:rsidRPr="00A8461F">
      <w:rPr>
        <w:rFonts w:ascii="Calibri Light" w:hAnsi="Calibri Light"/>
        <w:sz w:val="18"/>
      </w:rPr>
      <w:t xml:space="preserve"> 7 Nº 6C-54 piso 12º   PBX 607 9800 ext. 902701</w:t>
    </w:r>
  </w:p>
  <w:p w14:paraId="4AA1075F" w14:textId="77777777" w:rsidR="00397A8F" w:rsidRPr="00A8461F" w:rsidRDefault="00397A8F" w:rsidP="00CD0E8A">
    <w:pPr>
      <w:framePr w:w="5044" w:hSpace="141" w:wrap="around" w:vAnchor="text" w:hAnchor="page" w:x="1240" w:y="31"/>
      <w:rPr>
        <w:rFonts w:ascii="Calibri Light" w:hAnsi="Calibri Light"/>
        <w:sz w:val="18"/>
      </w:rPr>
    </w:pPr>
    <w:r w:rsidRPr="00A8461F">
      <w:rPr>
        <w:rFonts w:ascii="Calibri Light" w:hAnsi="Calibri Light"/>
        <w:sz w:val="18"/>
      </w:rPr>
      <w:t>Código postal 111711</w:t>
    </w:r>
  </w:p>
  <w:p w14:paraId="1EA49417" w14:textId="77777777" w:rsidR="00397A8F" w:rsidRDefault="0088274A" w:rsidP="00CD0E8A">
    <w:pPr>
      <w:framePr w:w="5044" w:hSpace="141" w:wrap="around" w:vAnchor="text" w:hAnchor="page" w:x="1240" w:y="31"/>
      <w:rPr>
        <w:rFonts w:ascii="Calibri Light" w:hAnsi="Calibri Light"/>
        <w:sz w:val="18"/>
      </w:rPr>
    </w:pPr>
    <w:hyperlink r:id="rId1" w:history="1">
      <w:r w:rsidR="00397A8F" w:rsidRPr="00685326">
        <w:rPr>
          <w:rStyle w:val="Hipervnculo"/>
          <w:rFonts w:ascii="Calibri Light" w:hAnsi="Calibri Light"/>
          <w:sz w:val="18"/>
        </w:rPr>
        <w:t>www.dian.gov.co</w:t>
      </w:r>
    </w:hyperlink>
  </w:p>
  <w:p w14:paraId="2AD20242" w14:textId="77777777" w:rsidR="00397A8F" w:rsidRPr="00BF7E89" w:rsidRDefault="00397A8F" w:rsidP="00CD0E8A">
    <w:pPr>
      <w:framePr w:w="5044" w:hSpace="141" w:wrap="around" w:vAnchor="text" w:hAnchor="page" w:x="1240" w:y="31"/>
      <w:rPr>
        <w:rFonts w:ascii="Calibri Light" w:hAnsi="Calibri Light"/>
        <w:sz w:val="12"/>
      </w:rPr>
    </w:pPr>
    <w:r w:rsidRPr="00A8461F">
      <w:rPr>
        <w:rFonts w:ascii="Calibri Light" w:hAnsi="Calibri Light"/>
        <w:sz w:val="12"/>
      </w:rPr>
      <w:t>Formule su petición, queja, sugerencia o reclamo en el Sistema PQSR de la DIAN</w:t>
    </w:r>
  </w:p>
  <w:p w14:paraId="55AD77E4" w14:textId="128757C7" w:rsidR="00397A8F" w:rsidRPr="00BF7E89" w:rsidRDefault="00397A8F" w:rsidP="00BF7E89">
    <w:pPr>
      <w:pStyle w:val="Piedepgina"/>
      <w:jc w:val="center"/>
      <w:rPr>
        <w:rFonts w:ascii="Arial Narrow" w:hAnsi="Arial Narrow"/>
        <w:sz w:val="18"/>
        <w:szCs w:val="18"/>
      </w:rPr>
    </w:pPr>
    <w:r w:rsidRPr="00BF7E89">
      <w:rPr>
        <w:rFonts w:ascii="Arial Narrow" w:hAnsi="Arial Narrow"/>
        <w:sz w:val="18"/>
        <w:szCs w:val="18"/>
      </w:rPr>
      <w:fldChar w:fldCharType="begin"/>
    </w:r>
    <w:r w:rsidRPr="00BF7E89">
      <w:rPr>
        <w:rFonts w:ascii="Arial Narrow" w:hAnsi="Arial Narrow"/>
        <w:sz w:val="18"/>
        <w:szCs w:val="18"/>
      </w:rPr>
      <w:instrText xml:space="preserve"> PAGE  \* Arabic  \* MERGEFORMAT </w:instrText>
    </w:r>
    <w:r w:rsidRPr="00BF7E89">
      <w:rPr>
        <w:rFonts w:ascii="Arial Narrow" w:hAnsi="Arial Narrow"/>
        <w:sz w:val="18"/>
        <w:szCs w:val="18"/>
      </w:rPr>
      <w:fldChar w:fldCharType="separate"/>
    </w:r>
    <w:r w:rsidR="008B66E7">
      <w:rPr>
        <w:rFonts w:ascii="Arial Narrow" w:hAnsi="Arial Narrow"/>
        <w:noProof/>
        <w:sz w:val="18"/>
        <w:szCs w:val="18"/>
      </w:rPr>
      <w:t>1</w:t>
    </w:r>
    <w:r w:rsidRPr="00BF7E89">
      <w:rPr>
        <w:rFonts w:ascii="Arial Narrow" w:hAnsi="Arial Narrow"/>
        <w:sz w:val="18"/>
        <w:szCs w:val="18"/>
      </w:rPr>
      <w:fldChar w:fldCharType="end"/>
    </w:r>
  </w:p>
  <w:p w14:paraId="7ADD3E77" w14:textId="77777777" w:rsidR="00397A8F" w:rsidRDefault="00397A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4AEBE" w14:textId="77777777" w:rsidR="0088274A" w:rsidRDefault="0088274A">
      <w:r>
        <w:separator/>
      </w:r>
    </w:p>
  </w:footnote>
  <w:footnote w:type="continuationSeparator" w:id="0">
    <w:p w14:paraId="635B7940" w14:textId="77777777" w:rsidR="0088274A" w:rsidRDefault="0088274A">
      <w:r>
        <w:continuationSeparator/>
      </w:r>
    </w:p>
  </w:footnote>
  <w:footnote w:id="1">
    <w:p w14:paraId="485FEC37" w14:textId="77777777" w:rsidR="00397A8F" w:rsidRPr="007755C0" w:rsidRDefault="00397A8F" w:rsidP="005174BB">
      <w:pPr>
        <w:pStyle w:val="Textonotapie"/>
        <w:rPr>
          <w:rFonts w:ascii="Arial Narrow" w:hAnsi="Arial Narrow"/>
          <w:sz w:val="18"/>
          <w:szCs w:val="18"/>
        </w:rPr>
      </w:pPr>
      <w:r w:rsidRPr="007755C0">
        <w:rPr>
          <w:rStyle w:val="Refdenotaalpie"/>
          <w:rFonts w:ascii="Arial Narrow" w:hAnsi="Arial Narrow"/>
          <w:sz w:val="18"/>
          <w:szCs w:val="18"/>
        </w:rPr>
        <w:footnoteRef/>
      </w:r>
      <w:r w:rsidRPr="007755C0">
        <w:rPr>
          <w:rFonts w:ascii="Arial Narrow" w:hAnsi="Arial Narrow"/>
          <w:sz w:val="18"/>
          <w:szCs w:val="18"/>
        </w:rPr>
        <w:t xml:space="preserve"> ARCHIVO GENERAL DE NACIÓN. Manual. Formulación del Plan Institucional de Archivos (PINAR) 2014. P 9</w:t>
      </w:r>
    </w:p>
  </w:footnote>
  <w:footnote w:id="2">
    <w:p w14:paraId="22F5DC37" w14:textId="77777777" w:rsidR="00397A8F" w:rsidRPr="007755C0" w:rsidRDefault="00397A8F" w:rsidP="005174BB">
      <w:pPr>
        <w:pStyle w:val="Textonotapie"/>
        <w:rPr>
          <w:rFonts w:ascii="Arial Narrow" w:hAnsi="Arial Narrow"/>
          <w:sz w:val="18"/>
          <w:szCs w:val="18"/>
        </w:rPr>
      </w:pPr>
      <w:r w:rsidRPr="007755C0">
        <w:rPr>
          <w:rStyle w:val="Refdenotaalpie"/>
          <w:sz w:val="18"/>
          <w:szCs w:val="18"/>
        </w:rPr>
        <w:footnoteRef/>
      </w:r>
      <w:r w:rsidRPr="007755C0">
        <w:rPr>
          <w:rFonts w:ascii="Arial Narrow" w:hAnsi="Arial Narrow"/>
          <w:sz w:val="18"/>
          <w:szCs w:val="18"/>
        </w:rPr>
        <w:t xml:space="preserve"> DECRETO 1080 De 2015 "Por medio del cual se expide el Decreto Único Reglamentario del Sector Cultura"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FA93D" w14:textId="0D423F88" w:rsidR="00397A8F" w:rsidRDefault="00914EBF">
    <w:pPr>
      <w:pStyle w:val="Encabezado"/>
      <w:rPr>
        <w:rFonts w:ascii="Arial" w:hAnsi="Arial" w:cs="Arial"/>
        <w:b/>
        <w:bCs/>
        <w:color w:val="000000"/>
        <w:sz w:val="1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F6ECE6F" wp14:editId="75C12200">
          <wp:simplePos x="0" y="0"/>
          <wp:positionH relativeFrom="column">
            <wp:posOffset>3901440</wp:posOffset>
          </wp:positionH>
          <wp:positionV relativeFrom="paragraph">
            <wp:posOffset>-438150</wp:posOffset>
          </wp:positionV>
          <wp:extent cx="2214245" cy="368300"/>
          <wp:effectExtent l="0" t="0" r="0" b="0"/>
          <wp:wrapTight wrapText="bothSides">
            <wp:wrapPolygon edited="0">
              <wp:start x="21600" y="21600"/>
              <wp:lineTo x="21600" y="1490"/>
              <wp:lineTo x="229" y="1490"/>
              <wp:lineTo x="229" y="21600"/>
              <wp:lineTo x="21600" y="2160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21424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8F2742E" wp14:editId="2F175D65">
          <wp:simplePos x="0" y="0"/>
          <wp:positionH relativeFrom="column">
            <wp:posOffset>-238760</wp:posOffset>
          </wp:positionH>
          <wp:positionV relativeFrom="paragraph">
            <wp:posOffset>-438150</wp:posOffset>
          </wp:positionV>
          <wp:extent cx="1439545" cy="468630"/>
          <wp:effectExtent l="0" t="0" r="0" b="0"/>
          <wp:wrapTight wrapText="bothSides">
            <wp:wrapPolygon edited="0">
              <wp:start x="1429" y="0"/>
              <wp:lineTo x="0" y="12293"/>
              <wp:lineTo x="0" y="18439"/>
              <wp:lineTo x="1429" y="21073"/>
              <wp:lineTo x="21152" y="21073"/>
              <wp:lineTo x="21438" y="7024"/>
              <wp:lineTo x="21438" y="2634"/>
              <wp:lineTo x="3716" y="0"/>
              <wp:lineTo x="1429" y="0"/>
            </wp:wrapPolygon>
          </wp:wrapTight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701D" w14:textId="77777777" w:rsidR="00397A8F" w:rsidRDefault="00397A8F">
    <w:pPr>
      <w:pStyle w:val="Encabezado"/>
    </w:pPr>
  </w:p>
  <w:p w14:paraId="1925D231" w14:textId="77777777" w:rsidR="00397A8F" w:rsidRDefault="00397A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2D889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6D80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20D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39ED9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7C0C5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E0C2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66AE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6E55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7D62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2804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4AA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295948"/>
    <w:multiLevelType w:val="hybridMultilevel"/>
    <w:tmpl w:val="8500E5E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1E5E6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CC06257"/>
    <w:multiLevelType w:val="hybridMultilevel"/>
    <w:tmpl w:val="DF3EFDF8"/>
    <w:lvl w:ilvl="0" w:tplc="2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61E5E66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</w:rPr>
    </w:lvl>
    <w:lvl w:ilvl="3" w:tplc="24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0D465E2B"/>
    <w:multiLevelType w:val="hybridMultilevel"/>
    <w:tmpl w:val="4D2C108A"/>
    <w:lvl w:ilvl="0" w:tplc="0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" w:hAnsi="Courier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" w:hAnsi="Courier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" w:hAnsi="Courier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15563C71"/>
    <w:multiLevelType w:val="hybridMultilevel"/>
    <w:tmpl w:val="EC20259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6422326"/>
    <w:multiLevelType w:val="hybridMultilevel"/>
    <w:tmpl w:val="14428A8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F03356"/>
    <w:multiLevelType w:val="hybridMultilevel"/>
    <w:tmpl w:val="4D2C10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FC2AC7"/>
    <w:multiLevelType w:val="hybridMultilevel"/>
    <w:tmpl w:val="A8CAC2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AE4BED"/>
    <w:multiLevelType w:val="hybridMultilevel"/>
    <w:tmpl w:val="1578D9B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737D2"/>
    <w:multiLevelType w:val="hybridMultilevel"/>
    <w:tmpl w:val="4D2C108A"/>
    <w:lvl w:ilvl="0" w:tplc="040A000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F6B47"/>
    <w:multiLevelType w:val="hybridMultilevel"/>
    <w:tmpl w:val="03C4B4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4003F"/>
    <w:multiLevelType w:val="hybridMultilevel"/>
    <w:tmpl w:val="6B168806"/>
    <w:lvl w:ilvl="0" w:tplc="294C9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D161EB"/>
    <w:multiLevelType w:val="hybridMultilevel"/>
    <w:tmpl w:val="4D2C10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C44C4C"/>
    <w:multiLevelType w:val="multilevel"/>
    <w:tmpl w:val="7880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1F6800"/>
    <w:multiLevelType w:val="hybridMultilevel"/>
    <w:tmpl w:val="0A72FA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705459"/>
    <w:multiLevelType w:val="hybridMultilevel"/>
    <w:tmpl w:val="3BDCB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CD6DFA"/>
    <w:multiLevelType w:val="hybridMultilevel"/>
    <w:tmpl w:val="C98C83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D7EF2"/>
    <w:multiLevelType w:val="hybridMultilevel"/>
    <w:tmpl w:val="1FB0E75E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D9ECED6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163A46">
      <w:start w:val="1"/>
      <w:numFmt w:val="lowerLetter"/>
      <w:lvlText w:val="%4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806131"/>
    <w:multiLevelType w:val="hybridMultilevel"/>
    <w:tmpl w:val="9BCEB11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BBC5F40"/>
    <w:multiLevelType w:val="hybridMultilevel"/>
    <w:tmpl w:val="E79867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644AD1"/>
    <w:multiLevelType w:val="hybridMultilevel"/>
    <w:tmpl w:val="EA1A9A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172654"/>
    <w:multiLevelType w:val="hybridMultilevel"/>
    <w:tmpl w:val="CEF048F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44F3F26"/>
    <w:multiLevelType w:val="hybridMultilevel"/>
    <w:tmpl w:val="9EBE76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FF266B"/>
    <w:multiLevelType w:val="hybridMultilevel"/>
    <w:tmpl w:val="EC5653C4"/>
    <w:lvl w:ilvl="0" w:tplc="136A3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6E10CA"/>
    <w:multiLevelType w:val="hybridMultilevel"/>
    <w:tmpl w:val="9DCC19F4"/>
    <w:lvl w:ilvl="0" w:tplc="1C96092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517EA1"/>
    <w:multiLevelType w:val="multilevel"/>
    <w:tmpl w:val="475AC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9643C67"/>
    <w:multiLevelType w:val="hybridMultilevel"/>
    <w:tmpl w:val="FA4A9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485DF4"/>
    <w:multiLevelType w:val="hybridMultilevel"/>
    <w:tmpl w:val="412ED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4659A0"/>
    <w:multiLevelType w:val="hybridMultilevel"/>
    <w:tmpl w:val="2798585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403F92"/>
    <w:multiLevelType w:val="hybridMultilevel"/>
    <w:tmpl w:val="2E2EFA54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C980F65"/>
    <w:multiLevelType w:val="hybridMultilevel"/>
    <w:tmpl w:val="6AF250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EB6BE9"/>
    <w:multiLevelType w:val="hybridMultilevel"/>
    <w:tmpl w:val="4D2C108A"/>
    <w:lvl w:ilvl="0" w:tplc="040A000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6742C"/>
    <w:multiLevelType w:val="hybridMultilevel"/>
    <w:tmpl w:val="F3F0059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D2456"/>
    <w:multiLevelType w:val="hybridMultilevel"/>
    <w:tmpl w:val="4B94C3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21A71"/>
    <w:multiLevelType w:val="hybridMultilevel"/>
    <w:tmpl w:val="0CE87E2A"/>
    <w:lvl w:ilvl="0" w:tplc="240A001B">
      <w:start w:val="1"/>
      <w:numFmt w:val="lowerRoman"/>
      <w:lvlText w:val="%1."/>
      <w:lvlJc w:val="right"/>
      <w:pPr>
        <w:ind w:left="2340" w:hanging="360"/>
      </w:pPr>
    </w:lvl>
    <w:lvl w:ilvl="1" w:tplc="240A0019" w:tentative="1">
      <w:start w:val="1"/>
      <w:numFmt w:val="lowerLetter"/>
      <w:lvlText w:val="%2."/>
      <w:lvlJc w:val="left"/>
      <w:pPr>
        <w:ind w:left="3060" w:hanging="360"/>
      </w:pPr>
    </w:lvl>
    <w:lvl w:ilvl="2" w:tplc="240A001B" w:tentative="1">
      <w:start w:val="1"/>
      <w:numFmt w:val="lowerRoman"/>
      <w:lvlText w:val="%3."/>
      <w:lvlJc w:val="right"/>
      <w:pPr>
        <w:ind w:left="3780" w:hanging="180"/>
      </w:pPr>
    </w:lvl>
    <w:lvl w:ilvl="3" w:tplc="240A000F" w:tentative="1">
      <w:start w:val="1"/>
      <w:numFmt w:val="decimal"/>
      <w:lvlText w:val="%4."/>
      <w:lvlJc w:val="left"/>
      <w:pPr>
        <w:ind w:left="4500" w:hanging="360"/>
      </w:pPr>
    </w:lvl>
    <w:lvl w:ilvl="4" w:tplc="240A0019" w:tentative="1">
      <w:start w:val="1"/>
      <w:numFmt w:val="lowerLetter"/>
      <w:lvlText w:val="%5."/>
      <w:lvlJc w:val="left"/>
      <w:pPr>
        <w:ind w:left="5220" w:hanging="360"/>
      </w:pPr>
    </w:lvl>
    <w:lvl w:ilvl="5" w:tplc="240A001B" w:tentative="1">
      <w:start w:val="1"/>
      <w:numFmt w:val="lowerRoman"/>
      <w:lvlText w:val="%6."/>
      <w:lvlJc w:val="right"/>
      <w:pPr>
        <w:ind w:left="5940" w:hanging="180"/>
      </w:pPr>
    </w:lvl>
    <w:lvl w:ilvl="6" w:tplc="240A000F" w:tentative="1">
      <w:start w:val="1"/>
      <w:numFmt w:val="decimal"/>
      <w:lvlText w:val="%7."/>
      <w:lvlJc w:val="left"/>
      <w:pPr>
        <w:ind w:left="6660" w:hanging="360"/>
      </w:pPr>
    </w:lvl>
    <w:lvl w:ilvl="7" w:tplc="240A0019" w:tentative="1">
      <w:start w:val="1"/>
      <w:numFmt w:val="lowerLetter"/>
      <w:lvlText w:val="%8."/>
      <w:lvlJc w:val="left"/>
      <w:pPr>
        <w:ind w:left="7380" w:hanging="360"/>
      </w:pPr>
    </w:lvl>
    <w:lvl w:ilvl="8" w:tplc="24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7BA8376D"/>
    <w:multiLevelType w:val="hybridMultilevel"/>
    <w:tmpl w:val="117E8E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23"/>
  </w:num>
  <w:num w:numId="13">
    <w:abstractNumId w:val="15"/>
  </w:num>
  <w:num w:numId="14">
    <w:abstractNumId w:val="28"/>
  </w:num>
  <w:num w:numId="15">
    <w:abstractNumId w:val="31"/>
  </w:num>
  <w:num w:numId="16">
    <w:abstractNumId w:val="16"/>
  </w:num>
  <w:num w:numId="17">
    <w:abstractNumId w:val="41"/>
  </w:num>
  <w:num w:numId="18">
    <w:abstractNumId w:val="19"/>
  </w:num>
  <w:num w:numId="19">
    <w:abstractNumId w:val="22"/>
  </w:num>
  <w:num w:numId="20">
    <w:abstractNumId w:val="13"/>
  </w:num>
  <w:num w:numId="21">
    <w:abstractNumId w:val="34"/>
  </w:num>
  <w:num w:numId="22">
    <w:abstractNumId w:val="43"/>
  </w:num>
  <w:num w:numId="23">
    <w:abstractNumId w:val="11"/>
  </w:num>
  <w:num w:numId="24">
    <w:abstractNumId w:val="14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5"/>
  </w:num>
  <w:num w:numId="28">
    <w:abstractNumId w:val="39"/>
  </w:num>
  <w:num w:numId="29">
    <w:abstractNumId w:val="27"/>
  </w:num>
  <w:num w:numId="30">
    <w:abstractNumId w:val="29"/>
  </w:num>
  <w:num w:numId="31">
    <w:abstractNumId w:val="17"/>
  </w:num>
  <w:num w:numId="32">
    <w:abstractNumId w:val="37"/>
  </w:num>
  <w:num w:numId="33">
    <w:abstractNumId w:val="40"/>
  </w:num>
  <w:num w:numId="34">
    <w:abstractNumId w:val="30"/>
  </w:num>
  <w:num w:numId="35">
    <w:abstractNumId w:val="25"/>
  </w:num>
  <w:num w:numId="36">
    <w:abstractNumId w:val="45"/>
  </w:num>
  <w:num w:numId="37">
    <w:abstractNumId w:val="24"/>
  </w:num>
  <w:num w:numId="38">
    <w:abstractNumId w:val="26"/>
  </w:num>
  <w:num w:numId="39">
    <w:abstractNumId w:val="36"/>
  </w:num>
  <w:num w:numId="40">
    <w:abstractNumId w:val="38"/>
  </w:num>
  <w:num w:numId="41">
    <w:abstractNumId w:val="33"/>
  </w:num>
  <w:num w:numId="42">
    <w:abstractNumId w:val="18"/>
  </w:num>
  <w:num w:numId="43">
    <w:abstractNumId w:val="44"/>
  </w:num>
  <w:num w:numId="44">
    <w:abstractNumId w:val="12"/>
  </w:num>
  <w:num w:numId="45">
    <w:abstractNumId w:val="21"/>
  </w:num>
  <w:num w:numId="46">
    <w:abstractNumId w:val="42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59"/>
    <w:rsid w:val="0000652D"/>
    <w:rsid w:val="00023E41"/>
    <w:rsid w:val="000271BD"/>
    <w:rsid w:val="000323CD"/>
    <w:rsid w:val="000549CA"/>
    <w:rsid w:val="00074033"/>
    <w:rsid w:val="000C2F13"/>
    <w:rsid w:val="000E362D"/>
    <w:rsid w:val="00105A87"/>
    <w:rsid w:val="001164CF"/>
    <w:rsid w:val="00133A0C"/>
    <w:rsid w:val="0017113F"/>
    <w:rsid w:val="00194C63"/>
    <w:rsid w:val="001A32F1"/>
    <w:rsid w:val="001E4D59"/>
    <w:rsid w:val="001E5ADD"/>
    <w:rsid w:val="001F1E41"/>
    <w:rsid w:val="00201D1F"/>
    <w:rsid w:val="00203AC3"/>
    <w:rsid w:val="002159EB"/>
    <w:rsid w:val="00231D46"/>
    <w:rsid w:val="00244BCC"/>
    <w:rsid w:val="0025195E"/>
    <w:rsid w:val="00267D70"/>
    <w:rsid w:val="00291F92"/>
    <w:rsid w:val="00295C82"/>
    <w:rsid w:val="002B52DB"/>
    <w:rsid w:val="002D0D01"/>
    <w:rsid w:val="00300345"/>
    <w:rsid w:val="003016BA"/>
    <w:rsid w:val="00320F55"/>
    <w:rsid w:val="00336FC2"/>
    <w:rsid w:val="0033739A"/>
    <w:rsid w:val="00340A11"/>
    <w:rsid w:val="003512A1"/>
    <w:rsid w:val="00351FB1"/>
    <w:rsid w:val="00364BF0"/>
    <w:rsid w:val="00397A8F"/>
    <w:rsid w:val="003E5EF8"/>
    <w:rsid w:val="003F2264"/>
    <w:rsid w:val="00404BB0"/>
    <w:rsid w:val="004255EE"/>
    <w:rsid w:val="0043154A"/>
    <w:rsid w:val="00435F2E"/>
    <w:rsid w:val="00456911"/>
    <w:rsid w:val="004657BD"/>
    <w:rsid w:val="00484484"/>
    <w:rsid w:val="004B3179"/>
    <w:rsid w:val="004C38E1"/>
    <w:rsid w:val="004F1719"/>
    <w:rsid w:val="004F7147"/>
    <w:rsid w:val="0051524E"/>
    <w:rsid w:val="005174BB"/>
    <w:rsid w:val="00521EE7"/>
    <w:rsid w:val="00540407"/>
    <w:rsid w:val="00574A67"/>
    <w:rsid w:val="00581530"/>
    <w:rsid w:val="0058590E"/>
    <w:rsid w:val="0059634B"/>
    <w:rsid w:val="005D0B39"/>
    <w:rsid w:val="005E3EF7"/>
    <w:rsid w:val="005E7B24"/>
    <w:rsid w:val="005F52B1"/>
    <w:rsid w:val="00607613"/>
    <w:rsid w:val="006127DE"/>
    <w:rsid w:val="00612D4D"/>
    <w:rsid w:val="00660202"/>
    <w:rsid w:val="00661239"/>
    <w:rsid w:val="0066500E"/>
    <w:rsid w:val="006A0D23"/>
    <w:rsid w:val="006C7B85"/>
    <w:rsid w:val="006F55E1"/>
    <w:rsid w:val="007204F6"/>
    <w:rsid w:val="00747BD1"/>
    <w:rsid w:val="007512E5"/>
    <w:rsid w:val="00762071"/>
    <w:rsid w:val="00773949"/>
    <w:rsid w:val="00794C5F"/>
    <w:rsid w:val="00797E6D"/>
    <w:rsid w:val="007A0469"/>
    <w:rsid w:val="007A7DF1"/>
    <w:rsid w:val="007B4923"/>
    <w:rsid w:val="007E1136"/>
    <w:rsid w:val="007E186B"/>
    <w:rsid w:val="007F6D41"/>
    <w:rsid w:val="00850834"/>
    <w:rsid w:val="00850940"/>
    <w:rsid w:val="00853858"/>
    <w:rsid w:val="008545E1"/>
    <w:rsid w:val="00863A04"/>
    <w:rsid w:val="00866835"/>
    <w:rsid w:val="008803BF"/>
    <w:rsid w:val="0088274A"/>
    <w:rsid w:val="008B66E7"/>
    <w:rsid w:val="008E63DE"/>
    <w:rsid w:val="008F131C"/>
    <w:rsid w:val="008F3AB5"/>
    <w:rsid w:val="00914EBF"/>
    <w:rsid w:val="00927EFA"/>
    <w:rsid w:val="009312E1"/>
    <w:rsid w:val="0093679F"/>
    <w:rsid w:val="009527F9"/>
    <w:rsid w:val="0096159C"/>
    <w:rsid w:val="00966034"/>
    <w:rsid w:val="009701BA"/>
    <w:rsid w:val="0097047E"/>
    <w:rsid w:val="009822BF"/>
    <w:rsid w:val="009A687E"/>
    <w:rsid w:val="009B25F5"/>
    <w:rsid w:val="009E5DCD"/>
    <w:rsid w:val="009F0313"/>
    <w:rsid w:val="00A26A20"/>
    <w:rsid w:val="00A77BCB"/>
    <w:rsid w:val="00A8461F"/>
    <w:rsid w:val="00A84977"/>
    <w:rsid w:val="00AA260E"/>
    <w:rsid w:val="00AA512D"/>
    <w:rsid w:val="00B00342"/>
    <w:rsid w:val="00B07E52"/>
    <w:rsid w:val="00B11BFA"/>
    <w:rsid w:val="00B415FD"/>
    <w:rsid w:val="00B56A1E"/>
    <w:rsid w:val="00B605EE"/>
    <w:rsid w:val="00B85F06"/>
    <w:rsid w:val="00B92666"/>
    <w:rsid w:val="00B95032"/>
    <w:rsid w:val="00B96922"/>
    <w:rsid w:val="00BA7F97"/>
    <w:rsid w:val="00BC6EB8"/>
    <w:rsid w:val="00BD5871"/>
    <w:rsid w:val="00BE7B80"/>
    <w:rsid w:val="00BF639E"/>
    <w:rsid w:val="00BF7CA8"/>
    <w:rsid w:val="00BF7E89"/>
    <w:rsid w:val="00C04748"/>
    <w:rsid w:val="00C05378"/>
    <w:rsid w:val="00C20DAB"/>
    <w:rsid w:val="00C3117B"/>
    <w:rsid w:val="00C61E8A"/>
    <w:rsid w:val="00C8067B"/>
    <w:rsid w:val="00CC775E"/>
    <w:rsid w:val="00CD0E8A"/>
    <w:rsid w:val="00CD520C"/>
    <w:rsid w:val="00CE2906"/>
    <w:rsid w:val="00CE3BAB"/>
    <w:rsid w:val="00CE5938"/>
    <w:rsid w:val="00D01F24"/>
    <w:rsid w:val="00D02770"/>
    <w:rsid w:val="00D63E20"/>
    <w:rsid w:val="00D74AF2"/>
    <w:rsid w:val="00D92AA3"/>
    <w:rsid w:val="00DB2015"/>
    <w:rsid w:val="00DB602F"/>
    <w:rsid w:val="00DE1623"/>
    <w:rsid w:val="00E13421"/>
    <w:rsid w:val="00E21FA4"/>
    <w:rsid w:val="00E2317C"/>
    <w:rsid w:val="00E367D4"/>
    <w:rsid w:val="00E47334"/>
    <w:rsid w:val="00E66C9B"/>
    <w:rsid w:val="00E8721F"/>
    <w:rsid w:val="00EC4D8C"/>
    <w:rsid w:val="00EC5359"/>
    <w:rsid w:val="00EC5476"/>
    <w:rsid w:val="00EF48C1"/>
    <w:rsid w:val="00F00C1F"/>
    <w:rsid w:val="00F1088F"/>
    <w:rsid w:val="00F209EF"/>
    <w:rsid w:val="00F50C6F"/>
    <w:rsid w:val="00F5449C"/>
    <w:rsid w:val="00F72590"/>
    <w:rsid w:val="00F80979"/>
    <w:rsid w:val="00F83375"/>
    <w:rsid w:val="00F973F9"/>
    <w:rsid w:val="00F97B4B"/>
    <w:rsid w:val="00FA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F8569"/>
  <w15:chartTrackingRefBased/>
  <w15:docId w15:val="{C6612D28-C25D-4DAA-8058-FDBDE474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CO" w:eastAsia="es-CO"/>
    </w:rPr>
  </w:style>
  <w:style w:type="paragraph" w:styleId="Ttulo1">
    <w:name w:val="heading 1"/>
    <w:basedOn w:val="Normal"/>
    <w:next w:val="Normal"/>
    <w:link w:val="Ttulo1Car"/>
    <w:qFormat/>
    <w:rsid w:val="005174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E7264"/>
    <w:pPr>
      <w:keepNext/>
      <w:outlineLvl w:val="1"/>
    </w:pPr>
    <w:rPr>
      <w:b/>
      <w:i/>
      <w:snapToGrid w:val="0"/>
      <w:color w:val="000000"/>
      <w:sz w:val="5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075B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075B9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3862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neadereferencia">
    <w:name w:val="Línea de referencia"/>
    <w:basedOn w:val="Textoindependiente"/>
    <w:rsid w:val="00D237A5"/>
  </w:style>
  <w:style w:type="paragraph" w:styleId="Textoindependiente">
    <w:name w:val="Body Text"/>
    <w:basedOn w:val="Normal"/>
    <w:link w:val="TextoindependienteCar"/>
    <w:rsid w:val="00D237A5"/>
    <w:pPr>
      <w:spacing w:after="120"/>
    </w:pPr>
  </w:style>
  <w:style w:type="character" w:customStyle="1" w:styleId="TextoindependienteCar">
    <w:name w:val="Texto independiente Car"/>
    <w:link w:val="Textoindependiente"/>
    <w:rsid w:val="00D237A5"/>
    <w:rPr>
      <w:sz w:val="24"/>
      <w:szCs w:val="24"/>
      <w:lang w:val="es-CO" w:eastAsia="es-CO"/>
    </w:rPr>
  </w:style>
  <w:style w:type="paragraph" w:styleId="Textoindependiente2">
    <w:name w:val="Body Text 2"/>
    <w:basedOn w:val="Normal"/>
    <w:link w:val="Textoindependiente2Car"/>
    <w:rsid w:val="004E726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4E7264"/>
    <w:rPr>
      <w:sz w:val="24"/>
      <w:szCs w:val="24"/>
      <w:lang w:val="es-CO" w:eastAsia="es-CO"/>
    </w:rPr>
  </w:style>
  <w:style w:type="character" w:customStyle="1" w:styleId="Ttulo2Car">
    <w:name w:val="Título 2 Car"/>
    <w:link w:val="Ttulo2"/>
    <w:rsid w:val="004E7264"/>
    <w:rPr>
      <w:b/>
      <w:i/>
      <w:snapToGrid w:val="0"/>
      <w:color w:val="000000"/>
      <w:sz w:val="56"/>
      <w:lang w:eastAsia="es-CO"/>
    </w:rPr>
  </w:style>
  <w:style w:type="character" w:styleId="Hipervnculo">
    <w:name w:val="Hyperlink"/>
    <w:uiPriority w:val="99"/>
    <w:rsid w:val="00611AB9"/>
    <w:rPr>
      <w:color w:val="0000FF"/>
      <w:u w:val="single"/>
    </w:rPr>
  </w:style>
  <w:style w:type="character" w:styleId="Hipervnculovisitado">
    <w:name w:val="FollowedHyperlink"/>
    <w:rsid w:val="009E10B4"/>
    <w:rPr>
      <w:color w:val="800080"/>
      <w:u w:val="single"/>
    </w:rPr>
  </w:style>
  <w:style w:type="character" w:customStyle="1" w:styleId="Ttulo1Car">
    <w:name w:val="Título 1 Car"/>
    <w:link w:val="Ttulo1"/>
    <w:rsid w:val="005174B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unhideWhenUsed/>
    <w:rsid w:val="005174BB"/>
    <w:rPr>
      <w:rFonts w:ascii="Calibri" w:eastAsia="Calibri" w:hAnsi="Calibri"/>
      <w:sz w:val="20"/>
      <w:szCs w:val="20"/>
      <w:lang w:val="es-ES" w:eastAsia="en-US"/>
    </w:rPr>
  </w:style>
  <w:style w:type="character" w:customStyle="1" w:styleId="TextonotapieCar">
    <w:name w:val="Texto nota pie Car"/>
    <w:link w:val="Textonotapie"/>
    <w:uiPriority w:val="99"/>
    <w:rsid w:val="005174BB"/>
    <w:rPr>
      <w:rFonts w:ascii="Calibri" w:eastAsia="Calibri" w:hAnsi="Calibri"/>
      <w:lang w:val="es-ES" w:eastAsia="en-US"/>
    </w:rPr>
  </w:style>
  <w:style w:type="character" w:styleId="Refdenotaalpie">
    <w:name w:val="footnote reference"/>
    <w:uiPriority w:val="99"/>
    <w:unhideWhenUsed/>
    <w:rsid w:val="005174BB"/>
    <w:rPr>
      <w:vertAlign w:val="superscript"/>
    </w:rPr>
  </w:style>
  <w:style w:type="character" w:styleId="Refdecomentario">
    <w:name w:val="annotation reference"/>
    <w:uiPriority w:val="99"/>
    <w:unhideWhenUsed/>
    <w:rsid w:val="005174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74BB"/>
    <w:pPr>
      <w:spacing w:after="200"/>
    </w:pPr>
    <w:rPr>
      <w:rFonts w:ascii="Cambria" w:hAnsi="Cambria" w:cs="Cambria"/>
      <w:sz w:val="20"/>
      <w:szCs w:val="20"/>
      <w:lang w:val="es-ES_tradnl" w:eastAsia="en-US"/>
    </w:rPr>
  </w:style>
  <w:style w:type="character" w:customStyle="1" w:styleId="TextocomentarioCar">
    <w:name w:val="Texto comentario Car"/>
    <w:link w:val="Textocomentario"/>
    <w:uiPriority w:val="99"/>
    <w:rsid w:val="005174BB"/>
    <w:rPr>
      <w:rFonts w:ascii="Cambria" w:hAnsi="Cambria" w:cs="Cambria"/>
      <w:lang w:val="es-ES_tradnl" w:eastAsia="en-US"/>
    </w:rPr>
  </w:style>
  <w:style w:type="paragraph" w:styleId="Textodeglobo">
    <w:name w:val="Balloon Text"/>
    <w:basedOn w:val="Normal"/>
    <w:link w:val="TextodegloboCar"/>
    <w:rsid w:val="005174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174B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DE1623"/>
    <w:pPr>
      <w:ind w:left="708"/>
    </w:pPr>
  </w:style>
  <w:style w:type="character" w:customStyle="1" w:styleId="PrrafodelistaCar">
    <w:name w:val="Párrafo de lista Car"/>
    <w:link w:val="Prrafodelista"/>
    <w:uiPriority w:val="34"/>
    <w:locked/>
    <w:rsid w:val="002159EB"/>
    <w:rPr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9F0313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DC1">
    <w:name w:val="toc 1"/>
    <w:basedOn w:val="Normal"/>
    <w:next w:val="Normal"/>
    <w:autoRedefine/>
    <w:uiPriority w:val="39"/>
    <w:rsid w:val="009F0313"/>
  </w:style>
  <w:style w:type="paragraph" w:styleId="TDC2">
    <w:name w:val="toc 2"/>
    <w:basedOn w:val="Normal"/>
    <w:next w:val="Normal"/>
    <w:autoRedefine/>
    <w:uiPriority w:val="39"/>
    <w:rsid w:val="009F0313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an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E050D038F7314585E5B03A4EA6FFCB" ma:contentTypeVersion="3" ma:contentTypeDescription="Crear nuevo documento." ma:contentTypeScope="" ma:versionID="e45fdcb7123c8b6bb5f15984ea93eecb">
  <xsd:schema xmlns:xsd="http://www.w3.org/2001/XMLSchema" xmlns:xs="http://www.w3.org/2001/XMLSchema" xmlns:p="http://schemas.microsoft.com/office/2006/metadata/properties" xmlns:ns2="0c7e947a-2df5-4c14-b96a-f29f1e43ed1a" targetNamespace="http://schemas.microsoft.com/office/2006/metadata/properties" ma:root="true" ma:fieldsID="481d8a13d6426873ee6303d232b269fb" ns2:_="">
    <xsd:import namespace="0c7e947a-2df5-4c14-b96a-f29f1e43ed1a"/>
    <xsd:element name="properties">
      <xsd:complexType>
        <xsd:sequence>
          <xsd:element name="documentManagement">
            <xsd:complexType>
              <xsd:all>
                <xsd:element ref="ns2:axfs" minOccurs="0"/>
                <xsd:element ref="ns2: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e947a-2df5-4c14-b96a-f29f1e43ed1a" elementFormDefault="qualified">
    <xsd:import namespace="http://schemas.microsoft.com/office/2006/documentManagement/types"/>
    <xsd:import namespace="http://schemas.microsoft.com/office/infopath/2007/PartnerControls"/>
    <xsd:element name="axfs" ma:index="2" nillable="true" ma:displayName="-" ma:internalName="axfs">
      <xsd:simpleType>
        <xsd:restriction base="dms:Text">
          <xsd:maxLength value="255"/>
        </xsd:restriction>
      </xsd:simpleType>
    </xsd:element>
    <xsd:element name="_x0023_" ma:index="3" nillable="true" ma:displayName="#" ma:internalName="_x0023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3_ xmlns="0c7e947a-2df5-4c14-b96a-f29f1e43ed1a">2</_x0023_>
    <axfs xmlns="0c7e947a-2df5-4c14-b96a-f29f1e43ed1a">K. Plan Estratégico 2022 y Planes Institucionales asociados según Decreto 612 de 2018</axf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55B49-6721-4734-989C-AD2C8AAC3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979C4-B868-43AA-A243-5E1744BB351A}"/>
</file>

<file path=customXml/itemProps3.xml><?xml version="1.0" encoding="utf-8"?>
<ds:datastoreItem xmlns:ds="http://schemas.openxmlformats.org/officeDocument/2006/customXml" ds:itemID="{85C173C7-92B1-46F4-AC9C-20A4BE8F3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103B79-FD39-44F3-927A-09E53CE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1861</Words>
  <Characters>10238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DIAN</Company>
  <LinksUpToDate>false</LinksUpToDate>
  <CharactersWithSpaces>12075</CharactersWithSpaces>
  <SharedDoc>false</SharedDoc>
  <HLinks>
    <vt:vector size="78" baseType="variant">
      <vt:variant>
        <vt:i4>1507377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_Toc31396870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_Toc31396869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_Toc31396868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_Toc31396867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_Toc31396866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_Toc31396865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_Toc31396864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_Toc31396863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_Toc31396862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_Toc31396861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_Toc31396860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_Toc31396859</vt:lpwstr>
      </vt:variant>
      <vt:variant>
        <vt:i4>3014693</vt:i4>
      </vt:variant>
      <vt:variant>
        <vt:i4>0</vt:i4>
      </vt:variant>
      <vt:variant>
        <vt:i4>0</vt:i4>
      </vt:variant>
      <vt:variant>
        <vt:i4>5</vt:i4>
      </vt:variant>
      <vt:variant>
        <vt:lpwstr>http://www.dian.gov.co/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RMARTINQ</dc:creator>
  <cp:keywords/>
  <cp:lastModifiedBy>Gina Lorena Velasquez Franco</cp:lastModifiedBy>
  <cp:revision>3</cp:revision>
  <cp:lastPrinted>2020-02-01T02:01:00Z</cp:lastPrinted>
  <dcterms:created xsi:type="dcterms:W3CDTF">2022-01-11T19:57:00Z</dcterms:created>
  <dcterms:modified xsi:type="dcterms:W3CDTF">2022-01-11T20:07:00Z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0x01010048E050D038F7314585E5B03A4EA6FFCB</vt:lpwstr>
  </property>
</Properties>
</file>