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7EB40" w14:textId="77777777" w:rsidR="009A145B" w:rsidRPr="009772FA" w:rsidRDefault="009A145B" w:rsidP="00FF3AEB">
      <w:pPr>
        <w:spacing w:after="0" w:line="240" w:lineRule="auto"/>
        <w:jc w:val="both"/>
        <w:rPr>
          <w:rFonts w:ascii="Arial" w:hAnsi="Arial" w:cs="Arial"/>
          <w:b/>
        </w:rPr>
      </w:pPr>
    </w:p>
    <w:p w14:paraId="5148DFC0" w14:textId="77777777" w:rsidR="00964413" w:rsidRPr="009772FA" w:rsidRDefault="00964413" w:rsidP="004011C9">
      <w:pPr>
        <w:spacing w:after="0" w:line="240" w:lineRule="auto"/>
        <w:jc w:val="center"/>
        <w:rPr>
          <w:rFonts w:ascii="Arial" w:hAnsi="Arial" w:cs="Arial"/>
          <w:b/>
        </w:rPr>
      </w:pPr>
    </w:p>
    <w:p w14:paraId="73BC98FF" w14:textId="77777777" w:rsidR="0085566F" w:rsidRPr="009772FA" w:rsidRDefault="0085566F" w:rsidP="004011C9">
      <w:pPr>
        <w:spacing w:after="0" w:line="240" w:lineRule="auto"/>
        <w:jc w:val="center"/>
        <w:rPr>
          <w:rFonts w:ascii="Arial" w:hAnsi="Arial" w:cs="Arial"/>
          <w:b/>
        </w:rPr>
      </w:pPr>
    </w:p>
    <w:p w14:paraId="25465D15" w14:textId="77777777" w:rsidR="005D2833" w:rsidRPr="009772FA" w:rsidRDefault="005D2833" w:rsidP="004011C9">
      <w:pPr>
        <w:spacing w:after="0" w:line="240" w:lineRule="auto"/>
        <w:jc w:val="center"/>
        <w:rPr>
          <w:rFonts w:ascii="Arial" w:hAnsi="Arial" w:cs="Arial"/>
          <w:b/>
        </w:rPr>
      </w:pPr>
    </w:p>
    <w:p w14:paraId="176DBE95" w14:textId="4624D99F" w:rsidR="0085566F" w:rsidRPr="006D3380" w:rsidRDefault="006D3380" w:rsidP="004011C9">
      <w:pPr>
        <w:spacing w:after="0" w:line="240" w:lineRule="auto"/>
        <w:jc w:val="center"/>
        <w:rPr>
          <w:rFonts w:ascii="Arial" w:hAnsi="Arial" w:cs="Arial"/>
          <w:b/>
          <w:sz w:val="24"/>
        </w:rPr>
      </w:pPr>
      <w:r>
        <w:rPr>
          <w:rFonts w:ascii="Arial" w:hAnsi="Arial" w:cs="Arial"/>
          <w:b/>
          <w:sz w:val="24"/>
        </w:rPr>
        <w:t>Dirección d</w:t>
      </w:r>
      <w:r w:rsidRPr="006D3380">
        <w:rPr>
          <w:rFonts w:ascii="Arial" w:hAnsi="Arial" w:cs="Arial"/>
          <w:b/>
          <w:sz w:val="24"/>
        </w:rPr>
        <w:t>e Impuesto</w:t>
      </w:r>
      <w:r>
        <w:rPr>
          <w:rFonts w:ascii="Arial" w:hAnsi="Arial" w:cs="Arial"/>
          <w:b/>
          <w:sz w:val="24"/>
        </w:rPr>
        <w:t>s y</w:t>
      </w:r>
      <w:r w:rsidRPr="006D3380">
        <w:rPr>
          <w:rFonts w:ascii="Arial" w:hAnsi="Arial" w:cs="Arial"/>
          <w:b/>
          <w:sz w:val="24"/>
        </w:rPr>
        <w:t xml:space="preserve"> Aduanas Nacionales – D</w:t>
      </w:r>
      <w:r>
        <w:rPr>
          <w:rFonts w:ascii="Arial" w:hAnsi="Arial" w:cs="Arial"/>
          <w:b/>
          <w:sz w:val="24"/>
        </w:rPr>
        <w:t>IAN</w:t>
      </w:r>
    </w:p>
    <w:p w14:paraId="68350656" w14:textId="4E87D2FC" w:rsidR="0085566F" w:rsidRDefault="0085566F" w:rsidP="004011C9">
      <w:pPr>
        <w:spacing w:after="0" w:line="240" w:lineRule="auto"/>
        <w:jc w:val="center"/>
        <w:rPr>
          <w:rFonts w:ascii="Arial" w:hAnsi="Arial" w:cs="Arial"/>
          <w:b/>
          <w:sz w:val="24"/>
        </w:rPr>
      </w:pPr>
    </w:p>
    <w:p w14:paraId="4BB5F360" w14:textId="288FC93A" w:rsidR="006D3380" w:rsidRDefault="006D3380" w:rsidP="004011C9">
      <w:pPr>
        <w:spacing w:after="0" w:line="240" w:lineRule="auto"/>
        <w:jc w:val="center"/>
        <w:rPr>
          <w:rFonts w:ascii="Arial" w:hAnsi="Arial" w:cs="Arial"/>
          <w:b/>
          <w:sz w:val="24"/>
        </w:rPr>
      </w:pPr>
    </w:p>
    <w:p w14:paraId="2F277157" w14:textId="0062B3CA" w:rsidR="006D3380" w:rsidRDefault="006D3380" w:rsidP="004011C9">
      <w:pPr>
        <w:spacing w:after="0" w:line="240" w:lineRule="auto"/>
        <w:jc w:val="center"/>
        <w:rPr>
          <w:rFonts w:ascii="Arial" w:hAnsi="Arial" w:cs="Arial"/>
          <w:b/>
          <w:sz w:val="24"/>
        </w:rPr>
      </w:pPr>
    </w:p>
    <w:p w14:paraId="6597F0A5" w14:textId="77777777" w:rsidR="006D3380" w:rsidRPr="006D3380" w:rsidRDefault="006D3380" w:rsidP="004011C9">
      <w:pPr>
        <w:spacing w:after="0" w:line="240" w:lineRule="auto"/>
        <w:jc w:val="center"/>
        <w:rPr>
          <w:rFonts w:ascii="Arial" w:hAnsi="Arial" w:cs="Arial"/>
          <w:b/>
          <w:sz w:val="24"/>
        </w:rPr>
      </w:pPr>
    </w:p>
    <w:p w14:paraId="5540F186" w14:textId="77777777" w:rsidR="0085566F" w:rsidRPr="006D3380" w:rsidRDefault="0085566F" w:rsidP="004011C9">
      <w:pPr>
        <w:spacing w:after="0" w:line="240" w:lineRule="auto"/>
        <w:jc w:val="center"/>
        <w:rPr>
          <w:rFonts w:ascii="Arial" w:hAnsi="Arial" w:cs="Arial"/>
          <w:b/>
          <w:sz w:val="24"/>
        </w:rPr>
      </w:pPr>
    </w:p>
    <w:p w14:paraId="377E8B2E" w14:textId="3B731B35" w:rsidR="0085566F" w:rsidRPr="006D3380" w:rsidRDefault="0085566F" w:rsidP="004011C9">
      <w:pPr>
        <w:spacing w:after="0" w:line="240" w:lineRule="auto"/>
        <w:jc w:val="center"/>
        <w:rPr>
          <w:rFonts w:ascii="Arial" w:hAnsi="Arial" w:cs="Arial"/>
          <w:b/>
          <w:sz w:val="24"/>
        </w:rPr>
      </w:pPr>
    </w:p>
    <w:p w14:paraId="49E79E37" w14:textId="0F234EE8" w:rsidR="006A1818" w:rsidRPr="006D3380" w:rsidRDefault="006A1818" w:rsidP="004011C9">
      <w:pPr>
        <w:spacing w:after="0" w:line="240" w:lineRule="auto"/>
        <w:jc w:val="center"/>
        <w:rPr>
          <w:rFonts w:ascii="Arial" w:hAnsi="Arial" w:cs="Arial"/>
          <w:b/>
          <w:sz w:val="24"/>
        </w:rPr>
      </w:pPr>
    </w:p>
    <w:p w14:paraId="5896DCE4" w14:textId="37A4A730" w:rsidR="006A1818" w:rsidRPr="006D3380" w:rsidRDefault="006A1818" w:rsidP="004011C9">
      <w:pPr>
        <w:spacing w:after="0" w:line="240" w:lineRule="auto"/>
        <w:jc w:val="center"/>
        <w:rPr>
          <w:rFonts w:ascii="Arial" w:hAnsi="Arial" w:cs="Arial"/>
          <w:b/>
          <w:sz w:val="24"/>
        </w:rPr>
      </w:pPr>
    </w:p>
    <w:p w14:paraId="42AEB83A" w14:textId="7B726560" w:rsidR="006A1818" w:rsidRPr="006D3380" w:rsidRDefault="006A1818" w:rsidP="004011C9">
      <w:pPr>
        <w:spacing w:after="0" w:line="240" w:lineRule="auto"/>
        <w:jc w:val="center"/>
        <w:rPr>
          <w:rFonts w:ascii="Arial" w:hAnsi="Arial" w:cs="Arial"/>
          <w:b/>
          <w:sz w:val="24"/>
        </w:rPr>
      </w:pPr>
    </w:p>
    <w:p w14:paraId="6EA8058A" w14:textId="1AE47AEA" w:rsidR="006A1818" w:rsidRPr="006D3380" w:rsidRDefault="006A1818" w:rsidP="004011C9">
      <w:pPr>
        <w:spacing w:after="0" w:line="240" w:lineRule="auto"/>
        <w:jc w:val="center"/>
        <w:rPr>
          <w:rFonts w:ascii="Arial" w:hAnsi="Arial" w:cs="Arial"/>
          <w:b/>
          <w:sz w:val="24"/>
        </w:rPr>
      </w:pPr>
    </w:p>
    <w:p w14:paraId="4A4C2DDC" w14:textId="65D24915" w:rsidR="006A1818" w:rsidRPr="006D3380" w:rsidRDefault="006A1818" w:rsidP="004011C9">
      <w:pPr>
        <w:spacing w:after="0" w:line="240" w:lineRule="auto"/>
        <w:jc w:val="center"/>
        <w:rPr>
          <w:rFonts w:ascii="Arial" w:hAnsi="Arial" w:cs="Arial"/>
          <w:b/>
          <w:sz w:val="24"/>
        </w:rPr>
      </w:pPr>
    </w:p>
    <w:p w14:paraId="4F4A9866" w14:textId="77777777" w:rsidR="006A1818" w:rsidRPr="006D3380" w:rsidRDefault="006A1818" w:rsidP="004011C9">
      <w:pPr>
        <w:spacing w:after="0" w:line="240" w:lineRule="auto"/>
        <w:jc w:val="center"/>
        <w:rPr>
          <w:rFonts w:ascii="Arial" w:hAnsi="Arial" w:cs="Arial"/>
          <w:b/>
          <w:sz w:val="24"/>
        </w:rPr>
      </w:pPr>
    </w:p>
    <w:p w14:paraId="0CAE33F6" w14:textId="77777777" w:rsidR="0085566F" w:rsidRPr="006D3380" w:rsidRDefault="0085566F" w:rsidP="004011C9">
      <w:pPr>
        <w:spacing w:after="0" w:line="240" w:lineRule="auto"/>
        <w:jc w:val="center"/>
        <w:rPr>
          <w:rFonts w:ascii="Arial" w:hAnsi="Arial" w:cs="Arial"/>
          <w:b/>
          <w:sz w:val="24"/>
        </w:rPr>
      </w:pPr>
    </w:p>
    <w:p w14:paraId="120C2C74" w14:textId="1C1B187B" w:rsidR="0085566F" w:rsidRPr="006D3380" w:rsidRDefault="006D3380" w:rsidP="004011C9">
      <w:pPr>
        <w:spacing w:after="0" w:line="240" w:lineRule="auto"/>
        <w:jc w:val="center"/>
        <w:rPr>
          <w:rFonts w:ascii="Arial" w:hAnsi="Arial" w:cs="Arial"/>
          <w:b/>
          <w:sz w:val="24"/>
        </w:rPr>
      </w:pPr>
      <w:r>
        <w:rPr>
          <w:rFonts w:ascii="Arial" w:hAnsi="Arial" w:cs="Arial"/>
          <w:b/>
          <w:sz w:val="24"/>
        </w:rPr>
        <w:t>Plan Estratégico d</w:t>
      </w:r>
      <w:r w:rsidRPr="006D3380">
        <w:rPr>
          <w:rFonts w:ascii="Arial" w:hAnsi="Arial" w:cs="Arial"/>
          <w:b/>
          <w:sz w:val="24"/>
        </w:rPr>
        <w:t>e Talento Humano</w:t>
      </w:r>
    </w:p>
    <w:p w14:paraId="78120793" w14:textId="05076BDD" w:rsidR="0085566F" w:rsidRPr="006D3380" w:rsidRDefault="006D3380" w:rsidP="004011C9">
      <w:pPr>
        <w:spacing w:after="0" w:line="240" w:lineRule="auto"/>
        <w:jc w:val="center"/>
        <w:rPr>
          <w:rFonts w:ascii="Arial" w:hAnsi="Arial" w:cs="Arial"/>
          <w:b/>
          <w:sz w:val="24"/>
        </w:rPr>
      </w:pPr>
      <w:r w:rsidRPr="006D3380">
        <w:rPr>
          <w:rFonts w:ascii="Arial" w:hAnsi="Arial" w:cs="Arial"/>
          <w:b/>
          <w:sz w:val="24"/>
        </w:rPr>
        <w:t>2022</w:t>
      </w:r>
    </w:p>
    <w:p w14:paraId="66B97D66" w14:textId="77777777" w:rsidR="0085566F" w:rsidRPr="006D3380" w:rsidRDefault="0085566F" w:rsidP="004011C9">
      <w:pPr>
        <w:spacing w:after="0" w:line="240" w:lineRule="auto"/>
        <w:jc w:val="center"/>
        <w:rPr>
          <w:rFonts w:ascii="Arial" w:hAnsi="Arial" w:cs="Arial"/>
          <w:b/>
          <w:sz w:val="24"/>
        </w:rPr>
      </w:pPr>
    </w:p>
    <w:p w14:paraId="0D1DC5ED" w14:textId="7716032A" w:rsidR="006D3380" w:rsidRDefault="006D3380" w:rsidP="004011C9">
      <w:pPr>
        <w:spacing w:after="0" w:line="240" w:lineRule="auto"/>
        <w:jc w:val="center"/>
        <w:rPr>
          <w:rFonts w:ascii="Arial" w:hAnsi="Arial" w:cs="Arial"/>
          <w:b/>
          <w:sz w:val="24"/>
        </w:rPr>
      </w:pPr>
    </w:p>
    <w:p w14:paraId="22845054" w14:textId="526EADE1" w:rsidR="006D3380" w:rsidRDefault="006D3380" w:rsidP="004011C9">
      <w:pPr>
        <w:spacing w:after="0" w:line="240" w:lineRule="auto"/>
        <w:jc w:val="center"/>
        <w:rPr>
          <w:rFonts w:ascii="Arial" w:hAnsi="Arial" w:cs="Arial"/>
          <w:b/>
          <w:sz w:val="24"/>
        </w:rPr>
      </w:pPr>
    </w:p>
    <w:p w14:paraId="7B11634E" w14:textId="6D1EF178" w:rsidR="006D3380" w:rsidRDefault="006D3380" w:rsidP="004011C9">
      <w:pPr>
        <w:spacing w:after="0" w:line="240" w:lineRule="auto"/>
        <w:jc w:val="center"/>
        <w:rPr>
          <w:rFonts w:ascii="Arial" w:hAnsi="Arial" w:cs="Arial"/>
          <w:b/>
          <w:sz w:val="24"/>
        </w:rPr>
      </w:pPr>
    </w:p>
    <w:p w14:paraId="57227730" w14:textId="169161E6" w:rsidR="006D3380" w:rsidRDefault="006D3380" w:rsidP="004011C9">
      <w:pPr>
        <w:spacing w:after="0" w:line="240" w:lineRule="auto"/>
        <w:jc w:val="center"/>
        <w:rPr>
          <w:rFonts w:ascii="Arial" w:hAnsi="Arial" w:cs="Arial"/>
          <w:b/>
          <w:sz w:val="24"/>
        </w:rPr>
      </w:pPr>
    </w:p>
    <w:p w14:paraId="626579F0" w14:textId="743D5267" w:rsidR="006D3380" w:rsidRDefault="006D3380" w:rsidP="004011C9">
      <w:pPr>
        <w:spacing w:after="0" w:line="240" w:lineRule="auto"/>
        <w:jc w:val="center"/>
        <w:rPr>
          <w:rFonts w:ascii="Arial" w:hAnsi="Arial" w:cs="Arial"/>
          <w:b/>
          <w:sz w:val="24"/>
        </w:rPr>
      </w:pPr>
    </w:p>
    <w:p w14:paraId="6F8F418F" w14:textId="77777777" w:rsidR="006D3380" w:rsidRPr="006D3380" w:rsidRDefault="006D3380" w:rsidP="004011C9">
      <w:pPr>
        <w:spacing w:after="0" w:line="240" w:lineRule="auto"/>
        <w:jc w:val="center"/>
        <w:rPr>
          <w:rFonts w:ascii="Arial" w:hAnsi="Arial" w:cs="Arial"/>
          <w:b/>
          <w:sz w:val="24"/>
        </w:rPr>
      </w:pPr>
    </w:p>
    <w:p w14:paraId="45A65862" w14:textId="5DBC46E8" w:rsidR="006A1818" w:rsidRPr="006D3380" w:rsidRDefault="006A1818" w:rsidP="004011C9">
      <w:pPr>
        <w:spacing w:after="0" w:line="240" w:lineRule="auto"/>
        <w:jc w:val="center"/>
        <w:rPr>
          <w:rFonts w:ascii="Arial" w:hAnsi="Arial" w:cs="Arial"/>
          <w:b/>
          <w:sz w:val="24"/>
        </w:rPr>
      </w:pPr>
    </w:p>
    <w:p w14:paraId="1AF92B71" w14:textId="567BE7FC" w:rsidR="006A1818" w:rsidRDefault="006A1818" w:rsidP="004011C9">
      <w:pPr>
        <w:spacing w:after="0" w:line="240" w:lineRule="auto"/>
        <w:jc w:val="center"/>
        <w:rPr>
          <w:rFonts w:ascii="Arial" w:hAnsi="Arial" w:cs="Arial"/>
          <w:b/>
          <w:sz w:val="24"/>
        </w:rPr>
      </w:pPr>
    </w:p>
    <w:p w14:paraId="6A7F8A55" w14:textId="1A8034E4" w:rsidR="006D3380" w:rsidRDefault="006D3380" w:rsidP="004011C9">
      <w:pPr>
        <w:spacing w:after="0" w:line="240" w:lineRule="auto"/>
        <w:jc w:val="center"/>
        <w:rPr>
          <w:rFonts w:ascii="Arial" w:hAnsi="Arial" w:cs="Arial"/>
          <w:b/>
          <w:sz w:val="24"/>
        </w:rPr>
      </w:pPr>
    </w:p>
    <w:p w14:paraId="4379D9E8" w14:textId="0DFE7697" w:rsidR="006D3380" w:rsidRDefault="006D3380" w:rsidP="004011C9">
      <w:pPr>
        <w:spacing w:after="0" w:line="240" w:lineRule="auto"/>
        <w:jc w:val="center"/>
        <w:rPr>
          <w:rFonts w:ascii="Arial" w:hAnsi="Arial" w:cs="Arial"/>
          <w:b/>
          <w:sz w:val="24"/>
        </w:rPr>
      </w:pPr>
    </w:p>
    <w:p w14:paraId="76183267" w14:textId="47793E1E" w:rsidR="006D3380" w:rsidRDefault="006D3380" w:rsidP="004011C9">
      <w:pPr>
        <w:spacing w:after="0" w:line="240" w:lineRule="auto"/>
        <w:jc w:val="center"/>
        <w:rPr>
          <w:rFonts w:ascii="Arial" w:hAnsi="Arial" w:cs="Arial"/>
          <w:b/>
          <w:sz w:val="24"/>
        </w:rPr>
      </w:pPr>
    </w:p>
    <w:p w14:paraId="1150E99B" w14:textId="77777777" w:rsidR="006D3380" w:rsidRPr="006D3380" w:rsidRDefault="006D3380" w:rsidP="004011C9">
      <w:pPr>
        <w:spacing w:after="0" w:line="240" w:lineRule="auto"/>
        <w:jc w:val="center"/>
        <w:rPr>
          <w:rFonts w:ascii="Arial" w:hAnsi="Arial" w:cs="Arial"/>
          <w:b/>
          <w:sz w:val="24"/>
        </w:rPr>
      </w:pPr>
    </w:p>
    <w:p w14:paraId="06A8FE34" w14:textId="77777777" w:rsidR="006A1818" w:rsidRPr="006D3380" w:rsidRDefault="006A1818" w:rsidP="004011C9">
      <w:pPr>
        <w:spacing w:after="0" w:line="240" w:lineRule="auto"/>
        <w:jc w:val="center"/>
        <w:rPr>
          <w:rFonts w:ascii="Arial" w:hAnsi="Arial" w:cs="Arial"/>
          <w:b/>
          <w:sz w:val="24"/>
        </w:rPr>
      </w:pPr>
    </w:p>
    <w:p w14:paraId="7F930883" w14:textId="77777777" w:rsidR="0085566F" w:rsidRPr="006D3380" w:rsidRDefault="0085566F" w:rsidP="004011C9">
      <w:pPr>
        <w:spacing w:after="0" w:line="240" w:lineRule="auto"/>
        <w:jc w:val="center"/>
        <w:rPr>
          <w:rFonts w:ascii="Arial" w:hAnsi="Arial" w:cs="Arial"/>
          <w:b/>
          <w:sz w:val="24"/>
        </w:rPr>
      </w:pPr>
    </w:p>
    <w:p w14:paraId="46BA8765" w14:textId="77777777" w:rsidR="0085566F" w:rsidRPr="006D3380" w:rsidRDefault="0085566F" w:rsidP="004011C9">
      <w:pPr>
        <w:spacing w:after="0" w:line="240" w:lineRule="auto"/>
        <w:jc w:val="center"/>
        <w:rPr>
          <w:rFonts w:ascii="Arial" w:hAnsi="Arial" w:cs="Arial"/>
          <w:b/>
          <w:sz w:val="24"/>
        </w:rPr>
      </w:pPr>
    </w:p>
    <w:p w14:paraId="5E9DE815" w14:textId="311B44CE" w:rsidR="0085566F" w:rsidRPr="006D3380" w:rsidRDefault="006D3380" w:rsidP="006D3380">
      <w:pPr>
        <w:spacing w:after="0" w:line="240" w:lineRule="auto"/>
        <w:jc w:val="center"/>
        <w:rPr>
          <w:rFonts w:ascii="Arial" w:hAnsi="Arial" w:cs="Arial"/>
          <w:b/>
          <w:sz w:val="24"/>
        </w:rPr>
      </w:pPr>
      <w:r>
        <w:rPr>
          <w:rFonts w:ascii="Arial" w:hAnsi="Arial" w:cs="Arial"/>
          <w:b/>
          <w:sz w:val="24"/>
        </w:rPr>
        <w:t>Dirección d</w:t>
      </w:r>
      <w:r w:rsidRPr="006D3380">
        <w:rPr>
          <w:rFonts w:ascii="Arial" w:hAnsi="Arial" w:cs="Arial"/>
          <w:b/>
          <w:sz w:val="24"/>
        </w:rPr>
        <w:t>e Gestión Corporativa</w:t>
      </w:r>
    </w:p>
    <w:p w14:paraId="6ADD4B70" w14:textId="4103C214" w:rsidR="006D3380" w:rsidRDefault="006D3380">
      <w:pPr>
        <w:rPr>
          <w:rFonts w:ascii="Arial" w:hAnsi="Arial" w:cs="Arial"/>
          <w:b/>
          <w:sz w:val="24"/>
        </w:rPr>
      </w:pPr>
      <w:r>
        <w:rPr>
          <w:rFonts w:ascii="Arial" w:hAnsi="Arial" w:cs="Arial"/>
          <w:b/>
          <w:sz w:val="24"/>
        </w:rPr>
        <w:br w:type="page"/>
      </w:r>
    </w:p>
    <w:p w14:paraId="48395EF1" w14:textId="77777777" w:rsidR="0085566F" w:rsidRPr="006D3380" w:rsidRDefault="0085566F" w:rsidP="004011C9">
      <w:pPr>
        <w:spacing w:after="0" w:line="240" w:lineRule="auto"/>
        <w:jc w:val="center"/>
        <w:rPr>
          <w:rFonts w:ascii="Arial" w:hAnsi="Arial" w:cs="Arial"/>
          <w:b/>
          <w:sz w:val="24"/>
        </w:rPr>
      </w:pPr>
    </w:p>
    <w:sdt>
      <w:sdtPr>
        <w:rPr>
          <w:rFonts w:cs="Arial"/>
          <w:b/>
          <w:lang w:val="es-ES"/>
        </w:rPr>
        <w:id w:val="1221335164"/>
        <w:docPartObj>
          <w:docPartGallery w:val="Table of Contents"/>
          <w:docPartUnique/>
        </w:docPartObj>
      </w:sdtPr>
      <w:sdtEndPr>
        <w:rPr>
          <w:b w:val="0"/>
          <w:bCs/>
        </w:rPr>
      </w:sdtEndPr>
      <w:sdtContent>
        <w:p w14:paraId="28C53986" w14:textId="19DD4448" w:rsidR="006206DD" w:rsidRPr="009772FA" w:rsidRDefault="006206DD" w:rsidP="006A1818">
          <w:pPr>
            <w:spacing w:after="0"/>
            <w:rPr>
              <w:rFonts w:cs="Arial"/>
            </w:rPr>
          </w:pPr>
          <w:r w:rsidRPr="009772FA">
            <w:rPr>
              <w:rFonts w:cs="Arial"/>
              <w:lang w:val="es-ES"/>
            </w:rPr>
            <w:t>Tabla de Contenido</w:t>
          </w:r>
        </w:p>
        <w:p w14:paraId="79CD2DE1" w14:textId="410AF6D0" w:rsidR="00D6393C" w:rsidRDefault="006206DD">
          <w:pPr>
            <w:pStyle w:val="TDC1"/>
            <w:rPr>
              <w:rFonts w:eastAsiaTheme="minorEastAsia"/>
              <w:noProof/>
              <w:lang w:eastAsia="es-CO"/>
            </w:rPr>
          </w:pPr>
          <w:r w:rsidRPr="009772FA">
            <w:rPr>
              <w:rFonts w:ascii="Arial" w:hAnsi="Arial" w:cs="Arial"/>
            </w:rPr>
            <w:fldChar w:fldCharType="begin"/>
          </w:r>
          <w:r w:rsidRPr="009772FA">
            <w:rPr>
              <w:rFonts w:ascii="Arial" w:hAnsi="Arial" w:cs="Arial"/>
            </w:rPr>
            <w:instrText xml:space="preserve"> TOC \o "1-3" \h \z \u </w:instrText>
          </w:r>
          <w:r w:rsidRPr="009772FA">
            <w:rPr>
              <w:rFonts w:ascii="Arial" w:hAnsi="Arial" w:cs="Arial"/>
            </w:rPr>
            <w:fldChar w:fldCharType="separate"/>
          </w:r>
          <w:hyperlink w:anchor="_Toc93051308" w:history="1">
            <w:r w:rsidR="00D6393C" w:rsidRPr="00493D48">
              <w:rPr>
                <w:rStyle w:val="Hipervnculo"/>
                <w:rFonts w:eastAsia="Times New Roman" w:cs="Arial"/>
                <w:noProof/>
                <w:lang w:val="es-ES" w:eastAsia="es-CO"/>
              </w:rPr>
              <w:t>Introducción</w:t>
            </w:r>
            <w:r w:rsidR="00D6393C">
              <w:rPr>
                <w:noProof/>
                <w:webHidden/>
              </w:rPr>
              <w:tab/>
            </w:r>
            <w:r w:rsidR="00D6393C">
              <w:rPr>
                <w:noProof/>
                <w:webHidden/>
              </w:rPr>
              <w:fldChar w:fldCharType="begin"/>
            </w:r>
            <w:r w:rsidR="00D6393C">
              <w:rPr>
                <w:noProof/>
                <w:webHidden/>
              </w:rPr>
              <w:instrText xml:space="preserve"> PAGEREF _Toc93051308 \h </w:instrText>
            </w:r>
            <w:r w:rsidR="00D6393C">
              <w:rPr>
                <w:noProof/>
                <w:webHidden/>
              </w:rPr>
            </w:r>
            <w:r w:rsidR="00D6393C">
              <w:rPr>
                <w:noProof/>
                <w:webHidden/>
              </w:rPr>
              <w:fldChar w:fldCharType="separate"/>
            </w:r>
            <w:r w:rsidR="00D6393C">
              <w:rPr>
                <w:noProof/>
                <w:webHidden/>
              </w:rPr>
              <w:t>4</w:t>
            </w:r>
            <w:r w:rsidR="00D6393C">
              <w:rPr>
                <w:noProof/>
                <w:webHidden/>
              </w:rPr>
              <w:fldChar w:fldCharType="end"/>
            </w:r>
          </w:hyperlink>
        </w:p>
        <w:p w14:paraId="4F65FF8E" w14:textId="5C16ACF7" w:rsidR="00D6393C" w:rsidRDefault="00492DA8">
          <w:pPr>
            <w:pStyle w:val="TDC2"/>
            <w:tabs>
              <w:tab w:val="left" w:pos="660"/>
              <w:tab w:val="right" w:leader="dot" w:pos="8828"/>
            </w:tabs>
            <w:rPr>
              <w:rFonts w:eastAsiaTheme="minorEastAsia"/>
              <w:noProof/>
              <w:lang w:eastAsia="es-CO"/>
            </w:rPr>
          </w:pPr>
          <w:hyperlink w:anchor="_Toc93051309" w:history="1">
            <w:r w:rsidR="00D6393C" w:rsidRPr="00493D48">
              <w:rPr>
                <w:rStyle w:val="Hipervnculo"/>
                <w:rFonts w:cs="Arial"/>
                <w:noProof/>
                <w:lang w:val="es-ES" w:eastAsia="es-CO"/>
              </w:rPr>
              <w:t>a.</w:t>
            </w:r>
            <w:r w:rsidR="00D6393C">
              <w:rPr>
                <w:rFonts w:eastAsiaTheme="minorEastAsia"/>
                <w:noProof/>
                <w:lang w:eastAsia="es-CO"/>
              </w:rPr>
              <w:tab/>
            </w:r>
            <w:r w:rsidR="00D6393C" w:rsidRPr="00493D48">
              <w:rPr>
                <w:rStyle w:val="Hipervnculo"/>
                <w:rFonts w:cs="Arial"/>
                <w:noProof/>
                <w:lang w:val="es-ES" w:eastAsia="es-CO"/>
              </w:rPr>
              <w:t>Objetivo</w:t>
            </w:r>
            <w:r w:rsidR="00D6393C">
              <w:rPr>
                <w:noProof/>
                <w:webHidden/>
              </w:rPr>
              <w:tab/>
            </w:r>
            <w:r w:rsidR="00D6393C">
              <w:rPr>
                <w:noProof/>
                <w:webHidden/>
              </w:rPr>
              <w:fldChar w:fldCharType="begin"/>
            </w:r>
            <w:r w:rsidR="00D6393C">
              <w:rPr>
                <w:noProof/>
                <w:webHidden/>
              </w:rPr>
              <w:instrText xml:space="preserve"> PAGEREF _Toc93051309 \h </w:instrText>
            </w:r>
            <w:r w:rsidR="00D6393C">
              <w:rPr>
                <w:noProof/>
                <w:webHidden/>
              </w:rPr>
            </w:r>
            <w:r w:rsidR="00D6393C">
              <w:rPr>
                <w:noProof/>
                <w:webHidden/>
              </w:rPr>
              <w:fldChar w:fldCharType="separate"/>
            </w:r>
            <w:r w:rsidR="00D6393C">
              <w:rPr>
                <w:noProof/>
                <w:webHidden/>
              </w:rPr>
              <w:t>7</w:t>
            </w:r>
            <w:r w:rsidR="00D6393C">
              <w:rPr>
                <w:noProof/>
                <w:webHidden/>
              </w:rPr>
              <w:fldChar w:fldCharType="end"/>
            </w:r>
          </w:hyperlink>
        </w:p>
        <w:p w14:paraId="1709DD4E" w14:textId="0A6E56B7" w:rsidR="00D6393C" w:rsidRDefault="00492DA8">
          <w:pPr>
            <w:pStyle w:val="TDC2"/>
            <w:tabs>
              <w:tab w:val="left" w:pos="660"/>
              <w:tab w:val="right" w:leader="dot" w:pos="8828"/>
            </w:tabs>
            <w:rPr>
              <w:rFonts w:eastAsiaTheme="minorEastAsia"/>
              <w:noProof/>
              <w:lang w:eastAsia="es-CO"/>
            </w:rPr>
          </w:pPr>
          <w:hyperlink w:anchor="_Toc93051310" w:history="1">
            <w:r w:rsidR="00D6393C" w:rsidRPr="00493D48">
              <w:rPr>
                <w:rStyle w:val="Hipervnculo"/>
                <w:rFonts w:cs="Arial"/>
                <w:noProof/>
                <w:lang w:val="es-ES" w:eastAsia="es-CO"/>
              </w:rPr>
              <w:t>b.</w:t>
            </w:r>
            <w:r w:rsidR="00D6393C">
              <w:rPr>
                <w:rFonts w:eastAsiaTheme="minorEastAsia"/>
                <w:noProof/>
                <w:lang w:eastAsia="es-CO"/>
              </w:rPr>
              <w:tab/>
            </w:r>
            <w:r w:rsidR="00D6393C" w:rsidRPr="00493D48">
              <w:rPr>
                <w:rStyle w:val="Hipervnculo"/>
                <w:rFonts w:cs="Arial"/>
                <w:noProof/>
                <w:lang w:val="es-ES" w:eastAsia="es-CO"/>
              </w:rPr>
              <w:t>Alcance</w:t>
            </w:r>
            <w:r w:rsidR="00D6393C">
              <w:rPr>
                <w:noProof/>
                <w:webHidden/>
              </w:rPr>
              <w:tab/>
            </w:r>
            <w:r w:rsidR="00D6393C">
              <w:rPr>
                <w:noProof/>
                <w:webHidden/>
              </w:rPr>
              <w:fldChar w:fldCharType="begin"/>
            </w:r>
            <w:r w:rsidR="00D6393C">
              <w:rPr>
                <w:noProof/>
                <w:webHidden/>
              </w:rPr>
              <w:instrText xml:space="preserve"> PAGEREF _Toc93051310 \h </w:instrText>
            </w:r>
            <w:r w:rsidR="00D6393C">
              <w:rPr>
                <w:noProof/>
                <w:webHidden/>
              </w:rPr>
            </w:r>
            <w:r w:rsidR="00D6393C">
              <w:rPr>
                <w:noProof/>
                <w:webHidden/>
              </w:rPr>
              <w:fldChar w:fldCharType="separate"/>
            </w:r>
            <w:r w:rsidR="00D6393C">
              <w:rPr>
                <w:noProof/>
                <w:webHidden/>
              </w:rPr>
              <w:t>7</w:t>
            </w:r>
            <w:r w:rsidR="00D6393C">
              <w:rPr>
                <w:noProof/>
                <w:webHidden/>
              </w:rPr>
              <w:fldChar w:fldCharType="end"/>
            </w:r>
          </w:hyperlink>
        </w:p>
        <w:p w14:paraId="707BB055" w14:textId="3D57EC8A" w:rsidR="00D6393C" w:rsidRDefault="00492DA8">
          <w:pPr>
            <w:pStyle w:val="TDC2"/>
            <w:tabs>
              <w:tab w:val="left" w:pos="660"/>
              <w:tab w:val="right" w:leader="dot" w:pos="8828"/>
            </w:tabs>
            <w:rPr>
              <w:rFonts w:eastAsiaTheme="minorEastAsia"/>
              <w:noProof/>
              <w:lang w:eastAsia="es-CO"/>
            </w:rPr>
          </w:pPr>
          <w:hyperlink w:anchor="_Toc93051311" w:history="1">
            <w:r w:rsidR="00D6393C" w:rsidRPr="00493D48">
              <w:rPr>
                <w:rStyle w:val="Hipervnculo"/>
                <w:rFonts w:cs="Arial"/>
                <w:noProof/>
                <w:lang w:val="es-ES" w:eastAsia="es-CO"/>
              </w:rPr>
              <w:t>c.</w:t>
            </w:r>
            <w:r w:rsidR="00D6393C">
              <w:rPr>
                <w:rFonts w:eastAsiaTheme="minorEastAsia"/>
                <w:noProof/>
                <w:lang w:eastAsia="es-CO"/>
              </w:rPr>
              <w:tab/>
            </w:r>
            <w:r w:rsidR="00D6393C" w:rsidRPr="00493D48">
              <w:rPr>
                <w:rStyle w:val="Hipervnculo"/>
                <w:rFonts w:cs="Arial"/>
                <w:noProof/>
                <w:lang w:val="es-ES" w:eastAsia="es-CO"/>
              </w:rPr>
              <w:t>Justificación</w:t>
            </w:r>
            <w:r w:rsidR="00D6393C">
              <w:rPr>
                <w:noProof/>
                <w:webHidden/>
              </w:rPr>
              <w:tab/>
            </w:r>
            <w:r w:rsidR="00D6393C">
              <w:rPr>
                <w:noProof/>
                <w:webHidden/>
              </w:rPr>
              <w:fldChar w:fldCharType="begin"/>
            </w:r>
            <w:r w:rsidR="00D6393C">
              <w:rPr>
                <w:noProof/>
                <w:webHidden/>
              </w:rPr>
              <w:instrText xml:space="preserve"> PAGEREF _Toc93051311 \h </w:instrText>
            </w:r>
            <w:r w:rsidR="00D6393C">
              <w:rPr>
                <w:noProof/>
                <w:webHidden/>
              </w:rPr>
            </w:r>
            <w:r w:rsidR="00D6393C">
              <w:rPr>
                <w:noProof/>
                <w:webHidden/>
              </w:rPr>
              <w:fldChar w:fldCharType="separate"/>
            </w:r>
            <w:r w:rsidR="00D6393C">
              <w:rPr>
                <w:noProof/>
                <w:webHidden/>
              </w:rPr>
              <w:t>7</w:t>
            </w:r>
            <w:r w:rsidR="00D6393C">
              <w:rPr>
                <w:noProof/>
                <w:webHidden/>
              </w:rPr>
              <w:fldChar w:fldCharType="end"/>
            </w:r>
          </w:hyperlink>
        </w:p>
        <w:p w14:paraId="54289328" w14:textId="26AD3806" w:rsidR="00D6393C" w:rsidRDefault="00492DA8">
          <w:pPr>
            <w:pStyle w:val="TDC1"/>
            <w:rPr>
              <w:rFonts w:eastAsiaTheme="minorEastAsia"/>
              <w:noProof/>
              <w:lang w:eastAsia="es-CO"/>
            </w:rPr>
          </w:pPr>
          <w:hyperlink w:anchor="_Toc93051312" w:history="1">
            <w:r w:rsidR="00D6393C" w:rsidRPr="00493D48">
              <w:rPr>
                <w:rStyle w:val="Hipervnculo"/>
                <w:rFonts w:cs="Arial"/>
                <w:noProof/>
                <w:lang w:val="es-ES" w:eastAsia="es-CO"/>
              </w:rPr>
              <w:t>I.</w:t>
            </w:r>
            <w:r w:rsidR="00D6393C">
              <w:rPr>
                <w:rFonts w:eastAsiaTheme="minorEastAsia"/>
                <w:noProof/>
                <w:lang w:eastAsia="es-CO"/>
              </w:rPr>
              <w:tab/>
            </w:r>
            <w:r w:rsidR="00D6393C" w:rsidRPr="00493D48">
              <w:rPr>
                <w:rStyle w:val="Hipervnculo"/>
                <w:rFonts w:cs="Arial"/>
                <w:noProof/>
                <w:lang w:val="es-ES" w:eastAsia="es-CO"/>
              </w:rPr>
              <w:t>Planes Estratégicos</w:t>
            </w:r>
            <w:r w:rsidR="00D6393C">
              <w:rPr>
                <w:noProof/>
                <w:webHidden/>
              </w:rPr>
              <w:tab/>
            </w:r>
            <w:r w:rsidR="00D6393C">
              <w:rPr>
                <w:noProof/>
                <w:webHidden/>
              </w:rPr>
              <w:fldChar w:fldCharType="begin"/>
            </w:r>
            <w:r w:rsidR="00D6393C">
              <w:rPr>
                <w:noProof/>
                <w:webHidden/>
              </w:rPr>
              <w:instrText xml:space="preserve"> PAGEREF _Toc93051312 \h </w:instrText>
            </w:r>
            <w:r w:rsidR="00D6393C">
              <w:rPr>
                <w:noProof/>
                <w:webHidden/>
              </w:rPr>
            </w:r>
            <w:r w:rsidR="00D6393C">
              <w:rPr>
                <w:noProof/>
                <w:webHidden/>
              </w:rPr>
              <w:fldChar w:fldCharType="separate"/>
            </w:r>
            <w:r w:rsidR="00D6393C">
              <w:rPr>
                <w:noProof/>
                <w:webHidden/>
              </w:rPr>
              <w:t>8</w:t>
            </w:r>
            <w:r w:rsidR="00D6393C">
              <w:rPr>
                <w:noProof/>
                <w:webHidden/>
              </w:rPr>
              <w:fldChar w:fldCharType="end"/>
            </w:r>
          </w:hyperlink>
        </w:p>
        <w:p w14:paraId="33A23D20" w14:textId="572B212C" w:rsidR="00D6393C" w:rsidRDefault="00492DA8">
          <w:pPr>
            <w:pStyle w:val="TDC2"/>
            <w:tabs>
              <w:tab w:val="left" w:pos="660"/>
              <w:tab w:val="right" w:leader="dot" w:pos="8828"/>
            </w:tabs>
            <w:rPr>
              <w:rFonts w:eastAsiaTheme="minorEastAsia"/>
              <w:noProof/>
              <w:lang w:eastAsia="es-CO"/>
            </w:rPr>
          </w:pPr>
          <w:hyperlink w:anchor="_Toc93051313" w:history="1">
            <w:r w:rsidR="00D6393C" w:rsidRPr="00493D48">
              <w:rPr>
                <w:rStyle w:val="Hipervnculo"/>
                <w:rFonts w:cs="Arial"/>
                <w:noProof/>
                <w:lang w:val="es-ES" w:eastAsia="es-CO"/>
              </w:rPr>
              <w:t>A.</w:t>
            </w:r>
            <w:r w:rsidR="00D6393C">
              <w:rPr>
                <w:rFonts w:eastAsiaTheme="minorEastAsia"/>
                <w:noProof/>
                <w:lang w:eastAsia="es-CO"/>
              </w:rPr>
              <w:tab/>
            </w:r>
            <w:r w:rsidR="00D6393C" w:rsidRPr="00493D48">
              <w:rPr>
                <w:rStyle w:val="Hipervnculo"/>
                <w:rFonts w:cs="Arial"/>
                <w:noProof/>
                <w:lang w:val="es-ES" w:eastAsia="es-CO"/>
              </w:rPr>
              <w:t>Plan Anual de Vacantes</w:t>
            </w:r>
            <w:r w:rsidR="00D6393C">
              <w:rPr>
                <w:noProof/>
                <w:webHidden/>
              </w:rPr>
              <w:tab/>
            </w:r>
            <w:r w:rsidR="00D6393C">
              <w:rPr>
                <w:noProof/>
                <w:webHidden/>
              </w:rPr>
              <w:fldChar w:fldCharType="begin"/>
            </w:r>
            <w:r w:rsidR="00D6393C">
              <w:rPr>
                <w:noProof/>
                <w:webHidden/>
              </w:rPr>
              <w:instrText xml:space="preserve"> PAGEREF _Toc93051313 \h </w:instrText>
            </w:r>
            <w:r w:rsidR="00D6393C">
              <w:rPr>
                <w:noProof/>
                <w:webHidden/>
              </w:rPr>
            </w:r>
            <w:r w:rsidR="00D6393C">
              <w:rPr>
                <w:noProof/>
                <w:webHidden/>
              </w:rPr>
              <w:fldChar w:fldCharType="separate"/>
            </w:r>
            <w:r w:rsidR="00D6393C">
              <w:rPr>
                <w:noProof/>
                <w:webHidden/>
              </w:rPr>
              <w:t>8</w:t>
            </w:r>
            <w:r w:rsidR="00D6393C">
              <w:rPr>
                <w:noProof/>
                <w:webHidden/>
              </w:rPr>
              <w:fldChar w:fldCharType="end"/>
            </w:r>
          </w:hyperlink>
        </w:p>
        <w:p w14:paraId="720FB510" w14:textId="49AE725F" w:rsidR="00D6393C" w:rsidRDefault="00492DA8">
          <w:pPr>
            <w:pStyle w:val="TDC3"/>
            <w:tabs>
              <w:tab w:val="right" w:leader="dot" w:pos="8828"/>
            </w:tabs>
            <w:rPr>
              <w:rFonts w:eastAsiaTheme="minorEastAsia"/>
              <w:noProof/>
              <w:lang w:eastAsia="es-CO"/>
            </w:rPr>
          </w:pPr>
          <w:hyperlink w:anchor="_Toc93051314" w:history="1">
            <w:r w:rsidR="00D6393C" w:rsidRPr="00493D48">
              <w:rPr>
                <w:rStyle w:val="Hipervnculo"/>
                <w:rFonts w:cs="Arial"/>
                <w:noProof/>
              </w:rPr>
              <w:t>Objetivo</w:t>
            </w:r>
            <w:r w:rsidR="00D6393C">
              <w:rPr>
                <w:noProof/>
                <w:webHidden/>
              </w:rPr>
              <w:tab/>
            </w:r>
            <w:r w:rsidR="00D6393C">
              <w:rPr>
                <w:noProof/>
                <w:webHidden/>
              </w:rPr>
              <w:fldChar w:fldCharType="begin"/>
            </w:r>
            <w:r w:rsidR="00D6393C">
              <w:rPr>
                <w:noProof/>
                <w:webHidden/>
              </w:rPr>
              <w:instrText xml:space="preserve"> PAGEREF _Toc93051314 \h </w:instrText>
            </w:r>
            <w:r w:rsidR="00D6393C">
              <w:rPr>
                <w:noProof/>
                <w:webHidden/>
              </w:rPr>
            </w:r>
            <w:r w:rsidR="00D6393C">
              <w:rPr>
                <w:noProof/>
                <w:webHidden/>
              </w:rPr>
              <w:fldChar w:fldCharType="separate"/>
            </w:r>
            <w:r w:rsidR="00D6393C">
              <w:rPr>
                <w:noProof/>
                <w:webHidden/>
              </w:rPr>
              <w:t>8</w:t>
            </w:r>
            <w:r w:rsidR="00D6393C">
              <w:rPr>
                <w:noProof/>
                <w:webHidden/>
              </w:rPr>
              <w:fldChar w:fldCharType="end"/>
            </w:r>
          </w:hyperlink>
        </w:p>
        <w:p w14:paraId="5FA208BE" w14:textId="3750AF39" w:rsidR="00D6393C" w:rsidRDefault="00492DA8">
          <w:pPr>
            <w:pStyle w:val="TDC3"/>
            <w:tabs>
              <w:tab w:val="right" w:leader="dot" w:pos="8828"/>
            </w:tabs>
            <w:rPr>
              <w:rFonts w:eastAsiaTheme="minorEastAsia"/>
              <w:noProof/>
              <w:lang w:eastAsia="es-CO"/>
            </w:rPr>
          </w:pPr>
          <w:hyperlink w:anchor="_Toc93051315" w:history="1">
            <w:r w:rsidR="00D6393C" w:rsidRPr="00493D48">
              <w:rPr>
                <w:rStyle w:val="Hipervnculo"/>
                <w:rFonts w:cs="Arial"/>
                <w:noProof/>
              </w:rPr>
              <w:t>Alcance</w:t>
            </w:r>
            <w:r w:rsidR="00D6393C">
              <w:rPr>
                <w:noProof/>
                <w:webHidden/>
              </w:rPr>
              <w:tab/>
            </w:r>
            <w:r w:rsidR="00D6393C">
              <w:rPr>
                <w:noProof/>
                <w:webHidden/>
              </w:rPr>
              <w:fldChar w:fldCharType="begin"/>
            </w:r>
            <w:r w:rsidR="00D6393C">
              <w:rPr>
                <w:noProof/>
                <w:webHidden/>
              </w:rPr>
              <w:instrText xml:space="preserve"> PAGEREF _Toc93051315 \h </w:instrText>
            </w:r>
            <w:r w:rsidR="00D6393C">
              <w:rPr>
                <w:noProof/>
                <w:webHidden/>
              </w:rPr>
            </w:r>
            <w:r w:rsidR="00D6393C">
              <w:rPr>
                <w:noProof/>
                <w:webHidden/>
              </w:rPr>
              <w:fldChar w:fldCharType="separate"/>
            </w:r>
            <w:r w:rsidR="00D6393C">
              <w:rPr>
                <w:noProof/>
                <w:webHidden/>
              </w:rPr>
              <w:t>8</w:t>
            </w:r>
            <w:r w:rsidR="00D6393C">
              <w:rPr>
                <w:noProof/>
                <w:webHidden/>
              </w:rPr>
              <w:fldChar w:fldCharType="end"/>
            </w:r>
          </w:hyperlink>
        </w:p>
        <w:p w14:paraId="66364A72" w14:textId="50B5EBDD" w:rsidR="00D6393C" w:rsidRDefault="00492DA8">
          <w:pPr>
            <w:pStyle w:val="TDC3"/>
            <w:tabs>
              <w:tab w:val="right" w:leader="dot" w:pos="8828"/>
            </w:tabs>
            <w:rPr>
              <w:rFonts w:eastAsiaTheme="minorEastAsia"/>
              <w:noProof/>
              <w:lang w:eastAsia="es-CO"/>
            </w:rPr>
          </w:pPr>
          <w:hyperlink w:anchor="_Toc93051316" w:history="1">
            <w:r w:rsidR="00D6393C" w:rsidRPr="00493D48">
              <w:rPr>
                <w:rStyle w:val="Hipervnculo"/>
                <w:rFonts w:cs="Arial"/>
                <w:noProof/>
              </w:rPr>
              <w:t>Racionalización de la Oferta del Empleo Público</w:t>
            </w:r>
            <w:r w:rsidR="00D6393C">
              <w:rPr>
                <w:noProof/>
                <w:webHidden/>
              </w:rPr>
              <w:tab/>
            </w:r>
            <w:r w:rsidR="00D6393C">
              <w:rPr>
                <w:noProof/>
                <w:webHidden/>
              </w:rPr>
              <w:fldChar w:fldCharType="begin"/>
            </w:r>
            <w:r w:rsidR="00D6393C">
              <w:rPr>
                <w:noProof/>
                <w:webHidden/>
              </w:rPr>
              <w:instrText xml:space="preserve"> PAGEREF _Toc93051316 \h </w:instrText>
            </w:r>
            <w:r w:rsidR="00D6393C">
              <w:rPr>
                <w:noProof/>
                <w:webHidden/>
              </w:rPr>
            </w:r>
            <w:r w:rsidR="00D6393C">
              <w:rPr>
                <w:noProof/>
                <w:webHidden/>
              </w:rPr>
              <w:fldChar w:fldCharType="separate"/>
            </w:r>
            <w:r w:rsidR="00D6393C">
              <w:rPr>
                <w:noProof/>
                <w:webHidden/>
              </w:rPr>
              <w:t>9</w:t>
            </w:r>
            <w:r w:rsidR="00D6393C">
              <w:rPr>
                <w:noProof/>
                <w:webHidden/>
              </w:rPr>
              <w:fldChar w:fldCharType="end"/>
            </w:r>
          </w:hyperlink>
        </w:p>
        <w:p w14:paraId="4BD2E70F" w14:textId="2F00A189" w:rsidR="00D6393C" w:rsidRDefault="00492DA8">
          <w:pPr>
            <w:pStyle w:val="TDC3"/>
            <w:tabs>
              <w:tab w:val="right" w:leader="dot" w:pos="8828"/>
            </w:tabs>
            <w:rPr>
              <w:rFonts w:eastAsiaTheme="minorEastAsia"/>
              <w:noProof/>
              <w:lang w:eastAsia="es-CO"/>
            </w:rPr>
          </w:pPr>
          <w:hyperlink w:anchor="_Toc93051317" w:history="1">
            <w:r w:rsidR="00D6393C" w:rsidRPr="00493D48">
              <w:rPr>
                <w:rStyle w:val="Hipervnculo"/>
                <w:rFonts w:cs="Arial"/>
                <w:noProof/>
              </w:rPr>
              <w:t>Desarrollo del Plan Anual de Vacantes</w:t>
            </w:r>
            <w:r w:rsidR="00D6393C">
              <w:rPr>
                <w:noProof/>
                <w:webHidden/>
              </w:rPr>
              <w:tab/>
            </w:r>
            <w:r w:rsidR="00D6393C">
              <w:rPr>
                <w:noProof/>
                <w:webHidden/>
              </w:rPr>
              <w:fldChar w:fldCharType="begin"/>
            </w:r>
            <w:r w:rsidR="00D6393C">
              <w:rPr>
                <w:noProof/>
                <w:webHidden/>
              </w:rPr>
              <w:instrText xml:space="preserve"> PAGEREF _Toc93051317 \h </w:instrText>
            </w:r>
            <w:r w:rsidR="00D6393C">
              <w:rPr>
                <w:noProof/>
                <w:webHidden/>
              </w:rPr>
            </w:r>
            <w:r w:rsidR="00D6393C">
              <w:rPr>
                <w:noProof/>
                <w:webHidden/>
              </w:rPr>
              <w:fldChar w:fldCharType="separate"/>
            </w:r>
            <w:r w:rsidR="00D6393C">
              <w:rPr>
                <w:noProof/>
                <w:webHidden/>
              </w:rPr>
              <w:t>9</w:t>
            </w:r>
            <w:r w:rsidR="00D6393C">
              <w:rPr>
                <w:noProof/>
                <w:webHidden/>
              </w:rPr>
              <w:fldChar w:fldCharType="end"/>
            </w:r>
          </w:hyperlink>
        </w:p>
        <w:p w14:paraId="74F6F6A6" w14:textId="60CB4878" w:rsidR="00D6393C" w:rsidRDefault="00492DA8">
          <w:pPr>
            <w:pStyle w:val="TDC2"/>
            <w:tabs>
              <w:tab w:val="left" w:pos="660"/>
              <w:tab w:val="right" w:leader="dot" w:pos="8828"/>
            </w:tabs>
            <w:rPr>
              <w:rFonts w:eastAsiaTheme="minorEastAsia"/>
              <w:noProof/>
              <w:lang w:eastAsia="es-CO"/>
            </w:rPr>
          </w:pPr>
          <w:hyperlink w:anchor="_Toc93051318" w:history="1">
            <w:r w:rsidR="00D6393C" w:rsidRPr="00493D48">
              <w:rPr>
                <w:rStyle w:val="Hipervnculo"/>
                <w:rFonts w:cs="Arial"/>
                <w:noProof/>
                <w:lang w:val="es-ES" w:eastAsia="es-CO"/>
              </w:rPr>
              <w:t>B.</w:t>
            </w:r>
            <w:r w:rsidR="00D6393C">
              <w:rPr>
                <w:rFonts w:eastAsiaTheme="minorEastAsia"/>
                <w:noProof/>
                <w:lang w:eastAsia="es-CO"/>
              </w:rPr>
              <w:tab/>
            </w:r>
            <w:r w:rsidR="00D6393C" w:rsidRPr="00493D48">
              <w:rPr>
                <w:rStyle w:val="Hipervnculo"/>
                <w:rFonts w:cs="Arial"/>
                <w:noProof/>
                <w:lang w:val="es-ES" w:eastAsia="es-CO"/>
              </w:rPr>
              <w:t>Plan de Previsión de Recursos Humanos</w:t>
            </w:r>
            <w:r w:rsidR="00D6393C">
              <w:rPr>
                <w:noProof/>
                <w:webHidden/>
              </w:rPr>
              <w:tab/>
            </w:r>
            <w:r w:rsidR="00D6393C">
              <w:rPr>
                <w:noProof/>
                <w:webHidden/>
              </w:rPr>
              <w:fldChar w:fldCharType="begin"/>
            </w:r>
            <w:r w:rsidR="00D6393C">
              <w:rPr>
                <w:noProof/>
                <w:webHidden/>
              </w:rPr>
              <w:instrText xml:space="preserve"> PAGEREF _Toc93051318 \h </w:instrText>
            </w:r>
            <w:r w:rsidR="00D6393C">
              <w:rPr>
                <w:noProof/>
                <w:webHidden/>
              </w:rPr>
            </w:r>
            <w:r w:rsidR="00D6393C">
              <w:rPr>
                <w:noProof/>
                <w:webHidden/>
              </w:rPr>
              <w:fldChar w:fldCharType="separate"/>
            </w:r>
            <w:r w:rsidR="00D6393C">
              <w:rPr>
                <w:noProof/>
                <w:webHidden/>
              </w:rPr>
              <w:t>16</w:t>
            </w:r>
            <w:r w:rsidR="00D6393C">
              <w:rPr>
                <w:noProof/>
                <w:webHidden/>
              </w:rPr>
              <w:fldChar w:fldCharType="end"/>
            </w:r>
          </w:hyperlink>
        </w:p>
        <w:p w14:paraId="41613418" w14:textId="7C0955B7" w:rsidR="00D6393C" w:rsidRDefault="00492DA8">
          <w:pPr>
            <w:pStyle w:val="TDC3"/>
            <w:tabs>
              <w:tab w:val="right" w:leader="dot" w:pos="8828"/>
            </w:tabs>
            <w:rPr>
              <w:rFonts w:eastAsiaTheme="minorEastAsia"/>
              <w:noProof/>
              <w:lang w:eastAsia="es-CO"/>
            </w:rPr>
          </w:pPr>
          <w:hyperlink w:anchor="_Toc93051319" w:history="1">
            <w:r w:rsidR="00D6393C" w:rsidRPr="00493D48">
              <w:rPr>
                <w:rStyle w:val="Hipervnculo"/>
                <w:rFonts w:cs="Arial"/>
                <w:noProof/>
              </w:rPr>
              <w:t>Etapas del Plan de Previsión de Recursos Humanos: Diagnóstico</w:t>
            </w:r>
            <w:r w:rsidR="00D6393C">
              <w:rPr>
                <w:noProof/>
                <w:webHidden/>
              </w:rPr>
              <w:tab/>
            </w:r>
            <w:r w:rsidR="00D6393C">
              <w:rPr>
                <w:noProof/>
                <w:webHidden/>
              </w:rPr>
              <w:fldChar w:fldCharType="begin"/>
            </w:r>
            <w:r w:rsidR="00D6393C">
              <w:rPr>
                <w:noProof/>
                <w:webHidden/>
              </w:rPr>
              <w:instrText xml:space="preserve"> PAGEREF _Toc93051319 \h </w:instrText>
            </w:r>
            <w:r w:rsidR="00D6393C">
              <w:rPr>
                <w:noProof/>
                <w:webHidden/>
              </w:rPr>
            </w:r>
            <w:r w:rsidR="00D6393C">
              <w:rPr>
                <w:noProof/>
                <w:webHidden/>
              </w:rPr>
              <w:fldChar w:fldCharType="separate"/>
            </w:r>
            <w:r w:rsidR="00D6393C">
              <w:rPr>
                <w:noProof/>
                <w:webHidden/>
              </w:rPr>
              <w:t>16</w:t>
            </w:r>
            <w:r w:rsidR="00D6393C">
              <w:rPr>
                <w:noProof/>
                <w:webHidden/>
              </w:rPr>
              <w:fldChar w:fldCharType="end"/>
            </w:r>
          </w:hyperlink>
        </w:p>
        <w:p w14:paraId="491844E0" w14:textId="7D8F6761" w:rsidR="00D6393C" w:rsidRDefault="00492DA8">
          <w:pPr>
            <w:pStyle w:val="TDC2"/>
            <w:tabs>
              <w:tab w:val="right" w:leader="dot" w:pos="8828"/>
            </w:tabs>
            <w:rPr>
              <w:rFonts w:eastAsiaTheme="minorEastAsia"/>
              <w:noProof/>
              <w:lang w:eastAsia="es-CO"/>
            </w:rPr>
          </w:pPr>
          <w:hyperlink w:anchor="_Toc93051320" w:history="1">
            <w:r w:rsidR="00D6393C" w:rsidRPr="00493D48">
              <w:rPr>
                <w:rStyle w:val="Hipervnculo"/>
                <w:rFonts w:cs="Arial"/>
                <w:noProof/>
              </w:rPr>
              <w:t>Indicador de seguimiento y evaluación anual</w:t>
            </w:r>
            <w:r w:rsidR="00D6393C">
              <w:rPr>
                <w:noProof/>
                <w:webHidden/>
              </w:rPr>
              <w:tab/>
            </w:r>
            <w:r w:rsidR="00D6393C">
              <w:rPr>
                <w:noProof/>
                <w:webHidden/>
              </w:rPr>
              <w:fldChar w:fldCharType="begin"/>
            </w:r>
            <w:r w:rsidR="00D6393C">
              <w:rPr>
                <w:noProof/>
                <w:webHidden/>
              </w:rPr>
              <w:instrText xml:space="preserve"> PAGEREF _Toc93051320 \h </w:instrText>
            </w:r>
            <w:r w:rsidR="00D6393C">
              <w:rPr>
                <w:noProof/>
                <w:webHidden/>
              </w:rPr>
            </w:r>
            <w:r w:rsidR="00D6393C">
              <w:rPr>
                <w:noProof/>
                <w:webHidden/>
              </w:rPr>
              <w:fldChar w:fldCharType="separate"/>
            </w:r>
            <w:r w:rsidR="00D6393C">
              <w:rPr>
                <w:noProof/>
                <w:webHidden/>
              </w:rPr>
              <w:t>22</w:t>
            </w:r>
            <w:r w:rsidR="00D6393C">
              <w:rPr>
                <w:noProof/>
                <w:webHidden/>
              </w:rPr>
              <w:fldChar w:fldCharType="end"/>
            </w:r>
          </w:hyperlink>
        </w:p>
        <w:p w14:paraId="43171C24" w14:textId="115C49FD" w:rsidR="00D6393C" w:rsidRDefault="00492DA8">
          <w:pPr>
            <w:pStyle w:val="TDC2"/>
            <w:tabs>
              <w:tab w:val="right" w:leader="dot" w:pos="8828"/>
            </w:tabs>
            <w:rPr>
              <w:rFonts w:eastAsiaTheme="minorEastAsia"/>
              <w:noProof/>
              <w:lang w:eastAsia="es-CO"/>
            </w:rPr>
          </w:pPr>
          <w:hyperlink w:anchor="_Toc93051321" w:history="1">
            <w:r w:rsidR="00D6393C" w:rsidRPr="00493D48">
              <w:rPr>
                <w:rStyle w:val="Hipervnculo"/>
                <w:rFonts w:cs="Arial"/>
                <w:noProof/>
              </w:rPr>
              <w:t>Meta</w:t>
            </w:r>
            <w:r w:rsidR="00D6393C">
              <w:rPr>
                <w:noProof/>
                <w:webHidden/>
              </w:rPr>
              <w:tab/>
            </w:r>
            <w:r w:rsidR="00D6393C">
              <w:rPr>
                <w:noProof/>
                <w:webHidden/>
              </w:rPr>
              <w:fldChar w:fldCharType="begin"/>
            </w:r>
            <w:r w:rsidR="00D6393C">
              <w:rPr>
                <w:noProof/>
                <w:webHidden/>
              </w:rPr>
              <w:instrText xml:space="preserve"> PAGEREF _Toc93051321 \h </w:instrText>
            </w:r>
            <w:r w:rsidR="00D6393C">
              <w:rPr>
                <w:noProof/>
                <w:webHidden/>
              </w:rPr>
            </w:r>
            <w:r w:rsidR="00D6393C">
              <w:rPr>
                <w:noProof/>
                <w:webHidden/>
              </w:rPr>
              <w:fldChar w:fldCharType="separate"/>
            </w:r>
            <w:r w:rsidR="00D6393C">
              <w:rPr>
                <w:noProof/>
                <w:webHidden/>
              </w:rPr>
              <w:t>23</w:t>
            </w:r>
            <w:r w:rsidR="00D6393C">
              <w:rPr>
                <w:noProof/>
                <w:webHidden/>
              </w:rPr>
              <w:fldChar w:fldCharType="end"/>
            </w:r>
          </w:hyperlink>
        </w:p>
        <w:p w14:paraId="689F77F4" w14:textId="4F13A3B5" w:rsidR="00D6393C" w:rsidRDefault="00492DA8">
          <w:pPr>
            <w:pStyle w:val="TDC2"/>
            <w:tabs>
              <w:tab w:val="left" w:pos="660"/>
              <w:tab w:val="right" w:leader="dot" w:pos="8828"/>
            </w:tabs>
            <w:rPr>
              <w:rFonts w:eastAsiaTheme="minorEastAsia"/>
              <w:noProof/>
              <w:lang w:eastAsia="es-CO"/>
            </w:rPr>
          </w:pPr>
          <w:hyperlink w:anchor="_Toc93051322" w:history="1">
            <w:r w:rsidR="00D6393C" w:rsidRPr="00493D48">
              <w:rPr>
                <w:rStyle w:val="Hipervnculo"/>
                <w:rFonts w:cs="Arial"/>
                <w:noProof/>
                <w:lang w:val="es-ES" w:eastAsia="es-CO"/>
              </w:rPr>
              <w:t>C.</w:t>
            </w:r>
            <w:r w:rsidR="00D6393C">
              <w:rPr>
                <w:rFonts w:eastAsiaTheme="minorEastAsia"/>
                <w:noProof/>
                <w:lang w:eastAsia="es-CO"/>
              </w:rPr>
              <w:tab/>
            </w:r>
            <w:r w:rsidR="00D6393C" w:rsidRPr="00493D48">
              <w:rPr>
                <w:rStyle w:val="Hipervnculo"/>
                <w:rFonts w:cs="Arial"/>
                <w:noProof/>
                <w:lang w:val="es-ES" w:eastAsia="es-CO"/>
              </w:rPr>
              <w:t>Plan de Talento Humano</w:t>
            </w:r>
            <w:r w:rsidR="00D6393C">
              <w:rPr>
                <w:noProof/>
                <w:webHidden/>
              </w:rPr>
              <w:tab/>
            </w:r>
            <w:r w:rsidR="00D6393C">
              <w:rPr>
                <w:noProof/>
                <w:webHidden/>
              </w:rPr>
              <w:fldChar w:fldCharType="begin"/>
            </w:r>
            <w:r w:rsidR="00D6393C">
              <w:rPr>
                <w:noProof/>
                <w:webHidden/>
              </w:rPr>
              <w:instrText xml:space="preserve"> PAGEREF _Toc93051322 \h </w:instrText>
            </w:r>
            <w:r w:rsidR="00D6393C">
              <w:rPr>
                <w:noProof/>
                <w:webHidden/>
              </w:rPr>
            </w:r>
            <w:r w:rsidR="00D6393C">
              <w:rPr>
                <w:noProof/>
                <w:webHidden/>
              </w:rPr>
              <w:fldChar w:fldCharType="separate"/>
            </w:r>
            <w:r w:rsidR="00D6393C">
              <w:rPr>
                <w:noProof/>
                <w:webHidden/>
              </w:rPr>
              <w:t>24</w:t>
            </w:r>
            <w:r w:rsidR="00D6393C">
              <w:rPr>
                <w:noProof/>
                <w:webHidden/>
              </w:rPr>
              <w:fldChar w:fldCharType="end"/>
            </w:r>
          </w:hyperlink>
        </w:p>
        <w:p w14:paraId="48C9B48A" w14:textId="030512D7" w:rsidR="00D6393C" w:rsidRDefault="00492DA8">
          <w:pPr>
            <w:pStyle w:val="TDC3"/>
            <w:tabs>
              <w:tab w:val="right" w:leader="dot" w:pos="8828"/>
            </w:tabs>
            <w:rPr>
              <w:rFonts w:eastAsiaTheme="minorEastAsia"/>
              <w:noProof/>
              <w:lang w:eastAsia="es-CO"/>
            </w:rPr>
          </w:pPr>
          <w:hyperlink w:anchor="_Toc93051323" w:history="1">
            <w:r w:rsidR="00D6393C" w:rsidRPr="00493D48">
              <w:rPr>
                <w:rStyle w:val="Hipervnculo"/>
                <w:rFonts w:cs="Arial"/>
                <w:noProof/>
              </w:rPr>
              <w:t>Objetivo</w:t>
            </w:r>
            <w:r w:rsidR="00D6393C">
              <w:rPr>
                <w:noProof/>
                <w:webHidden/>
              </w:rPr>
              <w:tab/>
            </w:r>
            <w:r w:rsidR="00D6393C">
              <w:rPr>
                <w:noProof/>
                <w:webHidden/>
              </w:rPr>
              <w:fldChar w:fldCharType="begin"/>
            </w:r>
            <w:r w:rsidR="00D6393C">
              <w:rPr>
                <w:noProof/>
                <w:webHidden/>
              </w:rPr>
              <w:instrText xml:space="preserve"> PAGEREF _Toc93051323 \h </w:instrText>
            </w:r>
            <w:r w:rsidR="00D6393C">
              <w:rPr>
                <w:noProof/>
                <w:webHidden/>
              </w:rPr>
            </w:r>
            <w:r w:rsidR="00D6393C">
              <w:rPr>
                <w:noProof/>
                <w:webHidden/>
              </w:rPr>
              <w:fldChar w:fldCharType="separate"/>
            </w:r>
            <w:r w:rsidR="00D6393C">
              <w:rPr>
                <w:noProof/>
                <w:webHidden/>
              </w:rPr>
              <w:t>24</w:t>
            </w:r>
            <w:r w:rsidR="00D6393C">
              <w:rPr>
                <w:noProof/>
                <w:webHidden/>
              </w:rPr>
              <w:fldChar w:fldCharType="end"/>
            </w:r>
          </w:hyperlink>
        </w:p>
        <w:p w14:paraId="7D1FF75C" w14:textId="2ED5FF76" w:rsidR="00D6393C" w:rsidRDefault="00492DA8">
          <w:pPr>
            <w:pStyle w:val="TDC3"/>
            <w:tabs>
              <w:tab w:val="right" w:leader="dot" w:pos="8828"/>
            </w:tabs>
            <w:rPr>
              <w:rFonts w:eastAsiaTheme="minorEastAsia"/>
              <w:noProof/>
              <w:lang w:eastAsia="es-CO"/>
            </w:rPr>
          </w:pPr>
          <w:hyperlink w:anchor="_Toc93051324" w:history="1">
            <w:r w:rsidR="00D6393C" w:rsidRPr="00493D48">
              <w:rPr>
                <w:rStyle w:val="Hipervnculo"/>
                <w:rFonts w:cs="Arial"/>
                <w:noProof/>
              </w:rPr>
              <w:t>Objetivos Específicos</w:t>
            </w:r>
            <w:r w:rsidR="00D6393C">
              <w:rPr>
                <w:noProof/>
                <w:webHidden/>
              </w:rPr>
              <w:tab/>
            </w:r>
            <w:r w:rsidR="00D6393C">
              <w:rPr>
                <w:noProof/>
                <w:webHidden/>
              </w:rPr>
              <w:fldChar w:fldCharType="begin"/>
            </w:r>
            <w:r w:rsidR="00D6393C">
              <w:rPr>
                <w:noProof/>
                <w:webHidden/>
              </w:rPr>
              <w:instrText xml:space="preserve"> PAGEREF _Toc93051324 \h </w:instrText>
            </w:r>
            <w:r w:rsidR="00D6393C">
              <w:rPr>
                <w:noProof/>
                <w:webHidden/>
              </w:rPr>
            </w:r>
            <w:r w:rsidR="00D6393C">
              <w:rPr>
                <w:noProof/>
                <w:webHidden/>
              </w:rPr>
              <w:fldChar w:fldCharType="separate"/>
            </w:r>
            <w:r w:rsidR="00D6393C">
              <w:rPr>
                <w:noProof/>
                <w:webHidden/>
              </w:rPr>
              <w:t>24</w:t>
            </w:r>
            <w:r w:rsidR="00D6393C">
              <w:rPr>
                <w:noProof/>
                <w:webHidden/>
              </w:rPr>
              <w:fldChar w:fldCharType="end"/>
            </w:r>
          </w:hyperlink>
        </w:p>
        <w:p w14:paraId="4E616D79" w14:textId="55380D5A" w:rsidR="00D6393C" w:rsidRDefault="00492DA8">
          <w:pPr>
            <w:pStyle w:val="TDC3"/>
            <w:tabs>
              <w:tab w:val="right" w:leader="dot" w:pos="8828"/>
            </w:tabs>
            <w:rPr>
              <w:rFonts w:eastAsiaTheme="minorEastAsia"/>
              <w:noProof/>
              <w:lang w:eastAsia="es-CO"/>
            </w:rPr>
          </w:pPr>
          <w:hyperlink w:anchor="_Toc93051325" w:history="1">
            <w:r w:rsidR="00D6393C" w:rsidRPr="00493D48">
              <w:rPr>
                <w:rStyle w:val="Hipervnculo"/>
                <w:rFonts w:cs="Arial"/>
                <w:noProof/>
              </w:rPr>
              <w:t>Cobertura:</w:t>
            </w:r>
            <w:r w:rsidR="00D6393C">
              <w:rPr>
                <w:noProof/>
                <w:webHidden/>
              </w:rPr>
              <w:tab/>
            </w:r>
            <w:r w:rsidR="00D6393C">
              <w:rPr>
                <w:noProof/>
                <w:webHidden/>
              </w:rPr>
              <w:fldChar w:fldCharType="begin"/>
            </w:r>
            <w:r w:rsidR="00D6393C">
              <w:rPr>
                <w:noProof/>
                <w:webHidden/>
              </w:rPr>
              <w:instrText xml:space="preserve"> PAGEREF _Toc93051325 \h </w:instrText>
            </w:r>
            <w:r w:rsidR="00D6393C">
              <w:rPr>
                <w:noProof/>
                <w:webHidden/>
              </w:rPr>
            </w:r>
            <w:r w:rsidR="00D6393C">
              <w:rPr>
                <w:noProof/>
                <w:webHidden/>
              </w:rPr>
              <w:fldChar w:fldCharType="separate"/>
            </w:r>
            <w:r w:rsidR="00D6393C">
              <w:rPr>
                <w:noProof/>
                <w:webHidden/>
              </w:rPr>
              <w:t>24</w:t>
            </w:r>
            <w:r w:rsidR="00D6393C">
              <w:rPr>
                <w:noProof/>
                <w:webHidden/>
              </w:rPr>
              <w:fldChar w:fldCharType="end"/>
            </w:r>
          </w:hyperlink>
        </w:p>
        <w:p w14:paraId="0AB187E9" w14:textId="688C1C0D" w:rsidR="00D6393C" w:rsidRDefault="00492DA8">
          <w:pPr>
            <w:pStyle w:val="TDC3"/>
            <w:tabs>
              <w:tab w:val="right" w:leader="dot" w:pos="8828"/>
            </w:tabs>
            <w:rPr>
              <w:rFonts w:eastAsiaTheme="minorEastAsia"/>
              <w:noProof/>
              <w:lang w:eastAsia="es-CO"/>
            </w:rPr>
          </w:pPr>
          <w:hyperlink w:anchor="_Toc93051326" w:history="1">
            <w:r w:rsidR="00D6393C" w:rsidRPr="00493D48">
              <w:rPr>
                <w:rStyle w:val="Hipervnculo"/>
                <w:rFonts w:cs="Arial"/>
                <w:noProof/>
              </w:rPr>
              <w:t>Marco normativo</w:t>
            </w:r>
            <w:r w:rsidR="00D6393C">
              <w:rPr>
                <w:noProof/>
                <w:webHidden/>
              </w:rPr>
              <w:tab/>
            </w:r>
            <w:r w:rsidR="00D6393C">
              <w:rPr>
                <w:noProof/>
                <w:webHidden/>
              </w:rPr>
              <w:fldChar w:fldCharType="begin"/>
            </w:r>
            <w:r w:rsidR="00D6393C">
              <w:rPr>
                <w:noProof/>
                <w:webHidden/>
              </w:rPr>
              <w:instrText xml:space="preserve"> PAGEREF _Toc93051326 \h </w:instrText>
            </w:r>
            <w:r w:rsidR="00D6393C">
              <w:rPr>
                <w:noProof/>
                <w:webHidden/>
              </w:rPr>
            </w:r>
            <w:r w:rsidR="00D6393C">
              <w:rPr>
                <w:noProof/>
                <w:webHidden/>
              </w:rPr>
              <w:fldChar w:fldCharType="separate"/>
            </w:r>
            <w:r w:rsidR="00D6393C">
              <w:rPr>
                <w:noProof/>
                <w:webHidden/>
              </w:rPr>
              <w:t>24</w:t>
            </w:r>
            <w:r w:rsidR="00D6393C">
              <w:rPr>
                <w:noProof/>
                <w:webHidden/>
              </w:rPr>
              <w:fldChar w:fldCharType="end"/>
            </w:r>
          </w:hyperlink>
        </w:p>
        <w:p w14:paraId="57B7BE06" w14:textId="67249EAB" w:rsidR="00D6393C" w:rsidRDefault="00492DA8">
          <w:pPr>
            <w:pStyle w:val="TDC3"/>
            <w:tabs>
              <w:tab w:val="right" w:leader="dot" w:pos="8828"/>
            </w:tabs>
            <w:rPr>
              <w:rFonts w:eastAsiaTheme="minorEastAsia"/>
              <w:noProof/>
              <w:lang w:eastAsia="es-CO"/>
            </w:rPr>
          </w:pPr>
          <w:hyperlink w:anchor="_Toc93051327" w:history="1">
            <w:r w:rsidR="00D6393C" w:rsidRPr="00493D48">
              <w:rPr>
                <w:rStyle w:val="Hipervnculo"/>
                <w:rFonts w:cs="Arial"/>
                <w:noProof/>
              </w:rPr>
              <w:t>Acciones macro 2022</w:t>
            </w:r>
            <w:r w:rsidR="00D6393C">
              <w:rPr>
                <w:noProof/>
                <w:webHidden/>
              </w:rPr>
              <w:tab/>
            </w:r>
            <w:r w:rsidR="00D6393C">
              <w:rPr>
                <w:noProof/>
                <w:webHidden/>
              </w:rPr>
              <w:fldChar w:fldCharType="begin"/>
            </w:r>
            <w:r w:rsidR="00D6393C">
              <w:rPr>
                <w:noProof/>
                <w:webHidden/>
              </w:rPr>
              <w:instrText xml:space="preserve"> PAGEREF _Toc93051327 \h </w:instrText>
            </w:r>
            <w:r w:rsidR="00D6393C">
              <w:rPr>
                <w:noProof/>
                <w:webHidden/>
              </w:rPr>
            </w:r>
            <w:r w:rsidR="00D6393C">
              <w:rPr>
                <w:noProof/>
                <w:webHidden/>
              </w:rPr>
              <w:fldChar w:fldCharType="separate"/>
            </w:r>
            <w:r w:rsidR="00D6393C">
              <w:rPr>
                <w:noProof/>
                <w:webHidden/>
              </w:rPr>
              <w:t>25</w:t>
            </w:r>
            <w:r w:rsidR="00D6393C">
              <w:rPr>
                <w:noProof/>
                <w:webHidden/>
              </w:rPr>
              <w:fldChar w:fldCharType="end"/>
            </w:r>
          </w:hyperlink>
        </w:p>
        <w:p w14:paraId="3F01D7DA" w14:textId="04B743D5" w:rsidR="00D6393C" w:rsidRDefault="00492DA8">
          <w:pPr>
            <w:pStyle w:val="TDC3"/>
            <w:tabs>
              <w:tab w:val="right" w:leader="dot" w:pos="8828"/>
            </w:tabs>
            <w:rPr>
              <w:rFonts w:eastAsiaTheme="minorEastAsia"/>
              <w:noProof/>
              <w:lang w:eastAsia="es-CO"/>
            </w:rPr>
          </w:pPr>
          <w:hyperlink w:anchor="_Toc93051328" w:history="1">
            <w:r w:rsidR="00D6393C" w:rsidRPr="00493D48">
              <w:rPr>
                <w:rStyle w:val="Hipervnculo"/>
                <w:rFonts w:cs="Arial"/>
                <w:noProof/>
              </w:rPr>
              <w:t>Plan de Bienestar</w:t>
            </w:r>
            <w:r w:rsidR="00D6393C">
              <w:rPr>
                <w:noProof/>
                <w:webHidden/>
              </w:rPr>
              <w:tab/>
            </w:r>
            <w:r w:rsidR="00D6393C">
              <w:rPr>
                <w:noProof/>
                <w:webHidden/>
              </w:rPr>
              <w:fldChar w:fldCharType="begin"/>
            </w:r>
            <w:r w:rsidR="00D6393C">
              <w:rPr>
                <w:noProof/>
                <w:webHidden/>
              </w:rPr>
              <w:instrText xml:space="preserve"> PAGEREF _Toc93051328 \h </w:instrText>
            </w:r>
            <w:r w:rsidR="00D6393C">
              <w:rPr>
                <w:noProof/>
                <w:webHidden/>
              </w:rPr>
            </w:r>
            <w:r w:rsidR="00D6393C">
              <w:rPr>
                <w:noProof/>
                <w:webHidden/>
              </w:rPr>
              <w:fldChar w:fldCharType="separate"/>
            </w:r>
            <w:r w:rsidR="00D6393C">
              <w:rPr>
                <w:noProof/>
                <w:webHidden/>
              </w:rPr>
              <w:t>26</w:t>
            </w:r>
            <w:r w:rsidR="00D6393C">
              <w:rPr>
                <w:noProof/>
                <w:webHidden/>
              </w:rPr>
              <w:fldChar w:fldCharType="end"/>
            </w:r>
          </w:hyperlink>
        </w:p>
        <w:p w14:paraId="44C2A0B5" w14:textId="02644726" w:rsidR="00D6393C" w:rsidRDefault="00492DA8">
          <w:pPr>
            <w:pStyle w:val="TDC2"/>
            <w:tabs>
              <w:tab w:val="left" w:pos="660"/>
              <w:tab w:val="right" w:leader="dot" w:pos="8828"/>
            </w:tabs>
            <w:rPr>
              <w:rFonts w:eastAsiaTheme="minorEastAsia"/>
              <w:noProof/>
              <w:lang w:eastAsia="es-CO"/>
            </w:rPr>
          </w:pPr>
          <w:hyperlink w:anchor="_Toc93051329" w:history="1">
            <w:r w:rsidR="00D6393C" w:rsidRPr="00493D48">
              <w:rPr>
                <w:rStyle w:val="Hipervnculo"/>
                <w:rFonts w:cs="Arial"/>
                <w:noProof/>
                <w:lang w:val="es-ES" w:eastAsia="es-CO"/>
              </w:rPr>
              <w:t>D.</w:t>
            </w:r>
            <w:r w:rsidR="00D6393C">
              <w:rPr>
                <w:rFonts w:eastAsiaTheme="minorEastAsia"/>
                <w:noProof/>
                <w:lang w:eastAsia="es-CO"/>
              </w:rPr>
              <w:tab/>
            </w:r>
            <w:r w:rsidR="00D6393C" w:rsidRPr="00493D48">
              <w:rPr>
                <w:rStyle w:val="Hipervnculo"/>
                <w:rFonts w:cs="Arial"/>
                <w:noProof/>
                <w:lang w:val="es-ES" w:eastAsia="es-CO"/>
              </w:rPr>
              <w:t>Plan Institucional de Capacitación</w:t>
            </w:r>
            <w:r w:rsidR="00D6393C">
              <w:rPr>
                <w:noProof/>
                <w:webHidden/>
              </w:rPr>
              <w:tab/>
            </w:r>
            <w:r w:rsidR="00D6393C">
              <w:rPr>
                <w:noProof/>
                <w:webHidden/>
              </w:rPr>
              <w:fldChar w:fldCharType="begin"/>
            </w:r>
            <w:r w:rsidR="00D6393C">
              <w:rPr>
                <w:noProof/>
                <w:webHidden/>
              </w:rPr>
              <w:instrText xml:space="preserve"> PAGEREF _Toc93051329 \h </w:instrText>
            </w:r>
            <w:r w:rsidR="00D6393C">
              <w:rPr>
                <w:noProof/>
                <w:webHidden/>
              </w:rPr>
            </w:r>
            <w:r w:rsidR="00D6393C">
              <w:rPr>
                <w:noProof/>
                <w:webHidden/>
              </w:rPr>
              <w:fldChar w:fldCharType="separate"/>
            </w:r>
            <w:r w:rsidR="00D6393C">
              <w:rPr>
                <w:noProof/>
                <w:webHidden/>
              </w:rPr>
              <w:t>30</w:t>
            </w:r>
            <w:r w:rsidR="00D6393C">
              <w:rPr>
                <w:noProof/>
                <w:webHidden/>
              </w:rPr>
              <w:fldChar w:fldCharType="end"/>
            </w:r>
          </w:hyperlink>
        </w:p>
        <w:p w14:paraId="799C29C6" w14:textId="4F2E7DCC" w:rsidR="00D6393C" w:rsidRDefault="00492DA8">
          <w:pPr>
            <w:pStyle w:val="TDC3"/>
            <w:tabs>
              <w:tab w:val="right" w:leader="dot" w:pos="8828"/>
            </w:tabs>
            <w:rPr>
              <w:rFonts w:eastAsiaTheme="minorEastAsia"/>
              <w:noProof/>
              <w:lang w:eastAsia="es-CO"/>
            </w:rPr>
          </w:pPr>
          <w:hyperlink w:anchor="_Toc93051330" w:history="1">
            <w:r w:rsidR="00D6393C" w:rsidRPr="00493D48">
              <w:rPr>
                <w:rStyle w:val="Hipervnculo"/>
                <w:rFonts w:eastAsia="Times New Roman" w:cs="Arial"/>
                <w:noProof/>
              </w:rPr>
              <w:t>Introducción</w:t>
            </w:r>
            <w:r w:rsidR="00D6393C">
              <w:rPr>
                <w:noProof/>
                <w:webHidden/>
              </w:rPr>
              <w:tab/>
            </w:r>
            <w:r w:rsidR="00D6393C">
              <w:rPr>
                <w:noProof/>
                <w:webHidden/>
              </w:rPr>
              <w:fldChar w:fldCharType="begin"/>
            </w:r>
            <w:r w:rsidR="00D6393C">
              <w:rPr>
                <w:noProof/>
                <w:webHidden/>
              </w:rPr>
              <w:instrText xml:space="preserve"> PAGEREF _Toc93051330 \h </w:instrText>
            </w:r>
            <w:r w:rsidR="00D6393C">
              <w:rPr>
                <w:noProof/>
                <w:webHidden/>
              </w:rPr>
            </w:r>
            <w:r w:rsidR="00D6393C">
              <w:rPr>
                <w:noProof/>
                <w:webHidden/>
              </w:rPr>
              <w:fldChar w:fldCharType="separate"/>
            </w:r>
            <w:r w:rsidR="00D6393C">
              <w:rPr>
                <w:noProof/>
                <w:webHidden/>
              </w:rPr>
              <w:t>30</w:t>
            </w:r>
            <w:r w:rsidR="00D6393C">
              <w:rPr>
                <w:noProof/>
                <w:webHidden/>
              </w:rPr>
              <w:fldChar w:fldCharType="end"/>
            </w:r>
          </w:hyperlink>
        </w:p>
        <w:p w14:paraId="76FB91F4" w14:textId="1D51D1BF" w:rsidR="00D6393C" w:rsidRDefault="00492DA8">
          <w:pPr>
            <w:pStyle w:val="TDC3"/>
            <w:tabs>
              <w:tab w:val="right" w:leader="dot" w:pos="8828"/>
            </w:tabs>
            <w:rPr>
              <w:rFonts w:eastAsiaTheme="minorEastAsia"/>
              <w:noProof/>
              <w:lang w:eastAsia="es-CO"/>
            </w:rPr>
          </w:pPr>
          <w:hyperlink w:anchor="_Toc93051331" w:history="1">
            <w:r w:rsidR="00D6393C" w:rsidRPr="00493D48">
              <w:rPr>
                <w:rStyle w:val="Hipervnculo"/>
                <w:rFonts w:eastAsia="Times New Roman" w:cs="Arial"/>
                <w:noProof/>
              </w:rPr>
              <w:t>Objetivo General</w:t>
            </w:r>
            <w:r w:rsidR="00D6393C">
              <w:rPr>
                <w:noProof/>
                <w:webHidden/>
              </w:rPr>
              <w:tab/>
            </w:r>
            <w:r w:rsidR="00D6393C">
              <w:rPr>
                <w:noProof/>
                <w:webHidden/>
              </w:rPr>
              <w:fldChar w:fldCharType="begin"/>
            </w:r>
            <w:r w:rsidR="00D6393C">
              <w:rPr>
                <w:noProof/>
                <w:webHidden/>
              </w:rPr>
              <w:instrText xml:space="preserve"> PAGEREF _Toc93051331 \h </w:instrText>
            </w:r>
            <w:r w:rsidR="00D6393C">
              <w:rPr>
                <w:noProof/>
                <w:webHidden/>
              </w:rPr>
            </w:r>
            <w:r w:rsidR="00D6393C">
              <w:rPr>
                <w:noProof/>
                <w:webHidden/>
              </w:rPr>
              <w:fldChar w:fldCharType="separate"/>
            </w:r>
            <w:r w:rsidR="00D6393C">
              <w:rPr>
                <w:noProof/>
                <w:webHidden/>
              </w:rPr>
              <w:t>31</w:t>
            </w:r>
            <w:r w:rsidR="00D6393C">
              <w:rPr>
                <w:noProof/>
                <w:webHidden/>
              </w:rPr>
              <w:fldChar w:fldCharType="end"/>
            </w:r>
          </w:hyperlink>
        </w:p>
        <w:p w14:paraId="2C1B35C1" w14:textId="053C7191" w:rsidR="00D6393C" w:rsidRDefault="00492DA8">
          <w:pPr>
            <w:pStyle w:val="TDC3"/>
            <w:tabs>
              <w:tab w:val="right" w:leader="dot" w:pos="8828"/>
            </w:tabs>
            <w:rPr>
              <w:rFonts w:eastAsiaTheme="minorEastAsia"/>
              <w:noProof/>
              <w:lang w:eastAsia="es-CO"/>
            </w:rPr>
          </w:pPr>
          <w:hyperlink w:anchor="_Toc93051332" w:history="1">
            <w:r w:rsidR="00D6393C" w:rsidRPr="00493D48">
              <w:rPr>
                <w:rStyle w:val="Hipervnculo"/>
                <w:rFonts w:eastAsia="Times New Roman" w:cs="Arial"/>
                <w:noProof/>
              </w:rPr>
              <w:t>Objetivo Específicos</w:t>
            </w:r>
            <w:r w:rsidR="00D6393C">
              <w:rPr>
                <w:noProof/>
                <w:webHidden/>
              </w:rPr>
              <w:tab/>
            </w:r>
            <w:r w:rsidR="00D6393C">
              <w:rPr>
                <w:noProof/>
                <w:webHidden/>
              </w:rPr>
              <w:fldChar w:fldCharType="begin"/>
            </w:r>
            <w:r w:rsidR="00D6393C">
              <w:rPr>
                <w:noProof/>
                <w:webHidden/>
              </w:rPr>
              <w:instrText xml:space="preserve"> PAGEREF _Toc93051332 \h </w:instrText>
            </w:r>
            <w:r w:rsidR="00D6393C">
              <w:rPr>
                <w:noProof/>
                <w:webHidden/>
              </w:rPr>
            </w:r>
            <w:r w:rsidR="00D6393C">
              <w:rPr>
                <w:noProof/>
                <w:webHidden/>
              </w:rPr>
              <w:fldChar w:fldCharType="separate"/>
            </w:r>
            <w:r w:rsidR="00D6393C">
              <w:rPr>
                <w:noProof/>
                <w:webHidden/>
              </w:rPr>
              <w:t>31</w:t>
            </w:r>
            <w:r w:rsidR="00D6393C">
              <w:rPr>
                <w:noProof/>
                <w:webHidden/>
              </w:rPr>
              <w:fldChar w:fldCharType="end"/>
            </w:r>
          </w:hyperlink>
        </w:p>
        <w:p w14:paraId="2AE9E72F" w14:textId="044D7E54" w:rsidR="00D6393C" w:rsidRDefault="00492DA8">
          <w:pPr>
            <w:pStyle w:val="TDC3"/>
            <w:tabs>
              <w:tab w:val="right" w:leader="dot" w:pos="8828"/>
            </w:tabs>
            <w:rPr>
              <w:rFonts w:eastAsiaTheme="minorEastAsia"/>
              <w:noProof/>
              <w:lang w:eastAsia="es-CO"/>
            </w:rPr>
          </w:pPr>
          <w:hyperlink w:anchor="_Toc93051333" w:history="1">
            <w:r w:rsidR="00D6393C" w:rsidRPr="00493D48">
              <w:rPr>
                <w:rStyle w:val="Hipervnculo"/>
                <w:rFonts w:eastAsia="Times New Roman" w:cs="Arial"/>
                <w:noProof/>
              </w:rPr>
              <w:t>Políticas del Plan Institucional de Capacitación Dian</w:t>
            </w:r>
            <w:r w:rsidR="00D6393C">
              <w:rPr>
                <w:noProof/>
                <w:webHidden/>
              </w:rPr>
              <w:tab/>
            </w:r>
            <w:r w:rsidR="00D6393C">
              <w:rPr>
                <w:noProof/>
                <w:webHidden/>
              </w:rPr>
              <w:fldChar w:fldCharType="begin"/>
            </w:r>
            <w:r w:rsidR="00D6393C">
              <w:rPr>
                <w:noProof/>
                <w:webHidden/>
              </w:rPr>
              <w:instrText xml:space="preserve"> PAGEREF _Toc93051333 \h </w:instrText>
            </w:r>
            <w:r w:rsidR="00D6393C">
              <w:rPr>
                <w:noProof/>
                <w:webHidden/>
              </w:rPr>
            </w:r>
            <w:r w:rsidR="00D6393C">
              <w:rPr>
                <w:noProof/>
                <w:webHidden/>
              </w:rPr>
              <w:fldChar w:fldCharType="separate"/>
            </w:r>
            <w:r w:rsidR="00D6393C">
              <w:rPr>
                <w:noProof/>
                <w:webHidden/>
              </w:rPr>
              <w:t>32</w:t>
            </w:r>
            <w:r w:rsidR="00D6393C">
              <w:rPr>
                <w:noProof/>
                <w:webHidden/>
              </w:rPr>
              <w:fldChar w:fldCharType="end"/>
            </w:r>
          </w:hyperlink>
        </w:p>
        <w:p w14:paraId="6A56C725" w14:textId="2D28D3DE" w:rsidR="00D6393C" w:rsidRDefault="00492DA8">
          <w:pPr>
            <w:pStyle w:val="TDC3"/>
            <w:tabs>
              <w:tab w:val="right" w:leader="dot" w:pos="8828"/>
            </w:tabs>
            <w:rPr>
              <w:rFonts w:eastAsiaTheme="minorEastAsia"/>
              <w:noProof/>
              <w:lang w:eastAsia="es-CO"/>
            </w:rPr>
          </w:pPr>
          <w:hyperlink w:anchor="_Toc93051334" w:history="1">
            <w:r w:rsidR="00D6393C" w:rsidRPr="00493D48">
              <w:rPr>
                <w:rStyle w:val="Hipervnculo"/>
                <w:rFonts w:eastAsia="Times New Roman" w:cs="Arial"/>
                <w:noProof/>
              </w:rPr>
              <w:t>Diagnóstico</w:t>
            </w:r>
            <w:r w:rsidR="00D6393C">
              <w:rPr>
                <w:noProof/>
                <w:webHidden/>
              </w:rPr>
              <w:tab/>
            </w:r>
            <w:r w:rsidR="00D6393C">
              <w:rPr>
                <w:noProof/>
                <w:webHidden/>
              </w:rPr>
              <w:fldChar w:fldCharType="begin"/>
            </w:r>
            <w:r w:rsidR="00D6393C">
              <w:rPr>
                <w:noProof/>
                <w:webHidden/>
              </w:rPr>
              <w:instrText xml:space="preserve"> PAGEREF _Toc93051334 \h </w:instrText>
            </w:r>
            <w:r w:rsidR="00D6393C">
              <w:rPr>
                <w:noProof/>
                <w:webHidden/>
              </w:rPr>
            </w:r>
            <w:r w:rsidR="00D6393C">
              <w:rPr>
                <w:noProof/>
                <w:webHidden/>
              </w:rPr>
              <w:fldChar w:fldCharType="separate"/>
            </w:r>
            <w:r w:rsidR="00D6393C">
              <w:rPr>
                <w:noProof/>
                <w:webHidden/>
              </w:rPr>
              <w:t>33</w:t>
            </w:r>
            <w:r w:rsidR="00D6393C">
              <w:rPr>
                <w:noProof/>
                <w:webHidden/>
              </w:rPr>
              <w:fldChar w:fldCharType="end"/>
            </w:r>
          </w:hyperlink>
        </w:p>
        <w:p w14:paraId="1E22C4D0" w14:textId="583D3DF2" w:rsidR="00D6393C" w:rsidRDefault="00492DA8">
          <w:pPr>
            <w:pStyle w:val="TDC3"/>
            <w:tabs>
              <w:tab w:val="right" w:leader="dot" w:pos="8828"/>
            </w:tabs>
            <w:rPr>
              <w:rFonts w:eastAsiaTheme="minorEastAsia"/>
              <w:noProof/>
              <w:lang w:eastAsia="es-CO"/>
            </w:rPr>
          </w:pPr>
          <w:hyperlink w:anchor="_Toc93051335" w:history="1">
            <w:r w:rsidR="00D6393C" w:rsidRPr="00493D48">
              <w:rPr>
                <w:rStyle w:val="Hipervnculo"/>
                <w:rFonts w:cs="Arial"/>
                <w:noProof/>
              </w:rPr>
              <w:t>Ejecución</w:t>
            </w:r>
            <w:r w:rsidR="00D6393C">
              <w:rPr>
                <w:noProof/>
                <w:webHidden/>
              </w:rPr>
              <w:tab/>
            </w:r>
            <w:r w:rsidR="00D6393C">
              <w:rPr>
                <w:noProof/>
                <w:webHidden/>
              </w:rPr>
              <w:fldChar w:fldCharType="begin"/>
            </w:r>
            <w:r w:rsidR="00D6393C">
              <w:rPr>
                <w:noProof/>
                <w:webHidden/>
              </w:rPr>
              <w:instrText xml:space="preserve"> PAGEREF _Toc93051335 \h </w:instrText>
            </w:r>
            <w:r w:rsidR="00D6393C">
              <w:rPr>
                <w:noProof/>
                <w:webHidden/>
              </w:rPr>
            </w:r>
            <w:r w:rsidR="00D6393C">
              <w:rPr>
                <w:noProof/>
                <w:webHidden/>
              </w:rPr>
              <w:fldChar w:fldCharType="separate"/>
            </w:r>
            <w:r w:rsidR="00D6393C">
              <w:rPr>
                <w:noProof/>
                <w:webHidden/>
              </w:rPr>
              <w:t>48</w:t>
            </w:r>
            <w:r w:rsidR="00D6393C">
              <w:rPr>
                <w:noProof/>
                <w:webHidden/>
              </w:rPr>
              <w:fldChar w:fldCharType="end"/>
            </w:r>
          </w:hyperlink>
        </w:p>
        <w:p w14:paraId="36E52865" w14:textId="264B5391" w:rsidR="00D6393C" w:rsidRDefault="00492DA8">
          <w:pPr>
            <w:pStyle w:val="TDC2"/>
            <w:tabs>
              <w:tab w:val="left" w:pos="660"/>
              <w:tab w:val="right" w:leader="dot" w:pos="8828"/>
            </w:tabs>
            <w:rPr>
              <w:rFonts w:eastAsiaTheme="minorEastAsia"/>
              <w:noProof/>
              <w:lang w:eastAsia="es-CO"/>
            </w:rPr>
          </w:pPr>
          <w:hyperlink w:anchor="_Toc93051336" w:history="1">
            <w:r w:rsidR="00D6393C" w:rsidRPr="00493D48">
              <w:rPr>
                <w:rStyle w:val="Hipervnculo"/>
                <w:rFonts w:cs="Arial"/>
                <w:noProof/>
                <w:lang w:val="es-ES" w:eastAsia="es-CO"/>
              </w:rPr>
              <w:t>E.</w:t>
            </w:r>
            <w:r w:rsidR="00D6393C">
              <w:rPr>
                <w:rFonts w:eastAsiaTheme="minorEastAsia"/>
                <w:noProof/>
                <w:lang w:eastAsia="es-CO"/>
              </w:rPr>
              <w:tab/>
            </w:r>
            <w:r w:rsidR="00D6393C" w:rsidRPr="00493D48">
              <w:rPr>
                <w:rStyle w:val="Hipervnculo"/>
                <w:rFonts w:cs="Arial"/>
                <w:noProof/>
                <w:lang w:val="es-ES" w:eastAsia="es-CO"/>
              </w:rPr>
              <w:t>Plan de Incentivos</w:t>
            </w:r>
            <w:r w:rsidR="00D6393C">
              <w:rPr>
                <w:noProof/>
                <w:webHidden/>
              </w:rPr>
              <w:tab/>
            </w:r>
            <w:r w:rsidR="00D6393C">
              <w:rPr>
                <w:noProof/>
                <w:webHidden/>
              </w:rPr>
              <w:fldChar w:fldCharType="begin"/>
            </w:r>
            <w:r w:rsidR="00D6393C">
              <w:rPr>
                <w:noProof/>
                <w:webHidden/>
              </w:rPr>
              <w:instrText xml:space="preserve"> PAGEREF _Toc93051336 \h </w:instrText>
            </w:r>
            <w:r w:rsidR="00D6393C">
              <w:rPr>
                <w:noProof/>
                <w:webHidden/>
              </w:rPr>
            </w:r>
            <w:r w:rsidR="00D6393C">
              <w:rPr>
                <w:noProof/>
                <w:webHidden/>
              </w:rPr>
              <w:fldChar w:fldCharType="separate"/>
            </w:r>
            <w:r w:rsidR="00D6393C">
              <w:rPr>
                <w:noProof/>
                <w:webHidden/>
              </w:rPr>
              <w:t>49</w:t>
            </w:r>
            <w:r w:rsidR="00D6393C">
              <w:rPr>
                <w:noProof/>
                <w:webHidden/>
              </w:rPr>
              <w:fldChar w:fldCharType="end"/>
            </w:r>
          </w:hyperlink>
        </w:p>
        <w:p w14:paraId="104B7373" w14:textId="29EE4F21" w:rsidR="00D6393C" w:rsidRDefault="00492DA8">
          <w:pPr>
            <w:pStyle w:val="TDC3"/>
            <w:tabs>
              <w:tab w:val="right" w:leader="dot" w:pos="8828"/>
            </w:tabs>
            <w:rPr>
              <w:rFonts w:eastAsiaTheme="minorEastAsia"/>
              <w:noProof/>
              <w:lang w:eastAsia="es-CO"/>
            </w:rPr>
          </w:pPr>
          <w:hyperlink w:anchor="_Toc93051337" w:history="1">
            <w:r w:rsidR="00D6393C" w:rsidRPr="00493D48">
              <w:rPr>
                <w:rStyle w:val="Hipervnculo"/>
                <w:rFonts w:cs="Arial"/>
                <w:noProof/>
              </w:rPr>
              <w:t>Objetivo General</w:t>
            </w:r>
            <w:r w:rsidR="00D6393C">
              <w:rPr>
                <w:noProof/>
                <w:webHidden/>
              </w:rPr>
              <w:tab/>
            </w:r>
            <w:r w:rsidR="00D6393C">
              <w:rPr>
                <w:noProof/>
                <w:webHidden/>
              </w:rPr>
              <w:fldChar w:fldCharType="begin"/>
            </w:r>
            <w:r w:rsidR="00D6393C">
              <w:rPr>
                <w:noProof/>
                <w:webHidden/>
              </w:rPr>
              <w:instrText xml:space="preserve"> PAGEREF _Toc93051337 \h </w:instrText>
            </w:r>
            <w:r w:rsidR="00D6393C">
              <w:rPr>
                <w:noProof/>
                <w:webHidden/>
              </w:rPr>
            </w:r>
            <w:r w:rsidR="00D6393C">
              <w:rPr>
                <w:noProof/>
                <w:webHidden/>
              </w:rPr>
              <w:fldChar w:fldCharType="separate"/>
            </w:r>
            <w:r w:rsidR="00D6393C">
              <w:rPr>
                <w:noProof/>
                <w:webHidden/>
              </w:rPr>
              <w:t>49</w:t>
            </w:r>
            <w:r w:rsidR="00D6393C">
              <w:rPr>
                <w:noProof/>
                <w:webHidden/>
              </w:rPr>
              <w:fldChar w:fldCharType="end"/>
            </w:r>
          </w:hyperlink>
        </w:p>
        <w:p w14:paraId="3998C491" w14:textId="4C622D03" w:rsidR="00D6393C" w:rsidRDefault="00492DA8">
          <w:pPr>
            <w:pStyle w:val="TDC3"/>
            <w:tabs>
              <w:tab w:val="right" w:leader="dot" w:pos="8828"/>
            </w:tabs>
            <w:rPr>
              <w:rFonts w:eastAsiaTheme="minorEastAsia"/>
              <w:noProof/>
              <w:lang w:eastAsia="es-CO"/>
            </w:rPr>
          </w:pPr>
          <w:hyperlink w:anchor="_Toc93051338" w:history="1">
            <w:r w:rsidR="00D6393C" w:rsidRPr="00493D48">
              <w:rPr>
                <w:rStyle w:val="Hipervnculo"/>
                <w:rFonts w:cs="Arial"/>
                <w:noProof/>
              </w:rPr>
              <w:t>Objetivos Específicos</w:t>
            </w:r>
            <w:r w:rsidR="00D6393C">
              <w:rPr>
                <w:noProof/>
                <w:webHidden/>
              </w:rPr>
              <w:tab/>
            </w:r>
            <w:r w:rsidR="00D6393C">
              <w:rPr>
                <w:noProof/>
                <w:webHidden/>
              </w:rPr>
              <w:fldChar w:fldCharType="begin"/>
            </w:r>
            <w:r w:rsidR="00D6393C">
              <w:rPr>
                <w:noProof/>
                <w:webHidden/>
              </w:rPr>
              <w:instrText xml:space="preserve"> PAGEREF _Toc93051338 \h </w:instrText>
            </w:r>
            <w:r w:rsidR="00D6393C">
              <w:rPr>
                <w:noProof/>
                <w:webHidden/>
              </w:rPr>
            </w:r>
            <w:r w:rsidR="00D6393C">
              <w:rPr>
                <w:noProof/>
                <w:webHidden/>
              </w:rPr>
              <w:fldChar w:fldCharType="separate"/>
            </w:r>
            <w:r w:rsidR="00D6393C">
              <w:rPr>
                <w:noProof/>
                <w:webHidden/>
              </w:rPr>
              <w:t>49</w:t>
            </w:r>
            <w:r w:rsidR="00D6393C">
              <w:rPr>
                <w:noProof/>
                <w:webHidden/>
              </w:rPr>
              <w:fldChar w:fldCharType="end"/>
            </w:r>
          </w:hyperlink>
        </w:p>
        <w:p w14:paraId="34B9B496" w14:textId="2C5585ED" w:rsidR="00D6393C" w:rsidRDefault="00492DA8">
          <w:pPr>
            <w:pStyle w:val="TDC3"/>
            <w:tabs>
              <w:tab w:val="right" w:leader="dot" w:pos="8828"/>
            </w:tabs>
            <w:rPr>
              <w:rFonts w:eastAsiaTheme="minorEastAsia"/>
              <w:noProof/>
              <w:lang w:eastAsia="es-CO"/>
            </w:rPr>
          </w:pPr>
          <w:hyperlink w:anchor="_Toc93051339" w:history="1">
            <w:r w:rsidR="00D6393C" w:rsidRPr="00493D48">
              <w:rPr>
                <w:rStyle w:val="Hipervnculo"/>
                <w:rFonts w:cs="Arial"/>
                <w:noProof/>
              </w:rPr>
              <w:t>Cobertura</w:t>
            </w:r>
            <w:r w:rsidR="00D6393C">
              <w:rPr>
                <w:noProof/>
                <w:webHidden/>
              </w:rPr>
              <w:tab/>
            </w:r>
            <w:r w:rsidR="00D6393C">
              <w:rPr>
                <w:noProof/>
                <w:webHidden/>
              </w:rPr>
              <w:fldChar w:fldCharType="begin"/>
            </w:r>
            <w:r w:rsidR="00D6393C">
              <w:rPr>
                <w:noProof/>
                <w:webHidden/>
              </w:rPr>
              <w:instrText xml:space="preserve"> PAGEREF _Toc93051339 \h </w:instrText>
            </w:r>
            <w:r w:rsidR="00D6393C">
              <w:rPr>
                <w:noProof/>
                <w:webHidden/>
              </w:rPr>
            </w:r>
            <w:r w:rsidR="00D6393C">
              <w:rPr>
                <w:noProof/>
                <w:webHidden/>
              </w:rPr>
              <w:fldChar w:fldCharType="separate"/>
            </w:r>
            <w:r w:rsidR="00D6393C">
              <w:rPr>
                <w:noProof/>
                <w:webHidden/>
              </w:rPr>
              <w:t>50</w:t>
            </w:r>
            <w:r w:rsidR="00D6393C">
              <w:rPr>
                <w:noProof/>
                <w:webHidden/>
              </w:rPr>
              <w:fldChar w:fldCharType="end"/>
            </w:r>
          </w:hyperlink>
        </w:p>
        <w:p w14:paraId="5351A406" w14:textId="6D79CCCE" w:rsidR="00D6393C" w:rsidRDefault="00492DA8">
          <w:pPr>
            <w:pStyle w:val="TDC3"/>
            <w:tabs>
              <w:tab w:val="right" w:leader="dot" w:pos="8828"/>
            </w:tabs>
            <w:rPr>
              <w:rFonts w:eastAsiaTheme="minorEastAsia"/>
              <w:noProof/>
              <w:lang w:eastAsia="es-CO"/>
            </w:rPr>
          </w:pPr>
          <w:hyperlink w:anchor="_Toc93051340" w:history="1">
            <w:r w:rsidR="00D6393C" w:rsidRPr="00493D48">
              <w:rPr>
                <w:rStyle w:val="Hipervnculo"/>
                <w:rFonts w:cs="Arial"/>
                <w:noProof/>
              </w:rPr>
              <w:t>Marco normativo</w:t>
            </w:r>
            <w:r w:rsidR="00D6393C">
              <w:rPr>
                <w:noProof/>
                <w:webHidden/>
              </w:rPr>
              <w:tab/>
            </w:r>
            <w:r w:rsidR="00D6393C">
              <w:rPr>
                <w:noProof/>
                <w:webHidden/>
              </w:rPr>
              <w:fldChar w:fldCharType="begin"/>
            </w:r>
            <w:r w:rsidR="00D6393C">
              <w:rPr>
                <w:noProof/>
                <w:webHidden/>
              </w:rPr>
              <w:instrText xml:space="preserve"> PAGEREF _Toc93051340 \h </w:instrText>
            </w:r>
            <w:r w:rsidR="00D6393C">
              <w:rPr>
                <w:noProof/>
                <w:webHidden/>
              </w:rPr>
            </w:r>
            <w:r w:rsidR="00D6393C">
              <w:rPr>
                <w:noProof/>
                <w:webHidden/>
              </w:rPr>
              <w:fldChar w:fldCharType="separate"/>
            </w:r>
            <w:r w:rsidR="00D6393C">
              <w:rPr>
                <w:noProof/>
                <w:webHidden/>
              </w:rPr>
              <w:t>50</w:t>
            </w:r>
            <w:r w:rsidR="00D6393C">
              <w:rPr>
                <w:noProof/>
                <w:webHidden/>
              </w:rPr>
              <w:fldChar w:fldCharType="end"/>
            </w:r>
          </w:hyperlink>
        </w:p>
        <w:p w14:paraId="7E0E6998" w14:textId="0E51C07B" w:rsidR="00D6393C" w:rsidRDefault="00492DA8">
          <w:pPr>
            <w:pStyle w:val="TDC3"/>
            <w:tabs>
              <w:tab w:val="right" w:leader="dot" w:pos="8828"/>
            </w:tabs>
            <w:rPr>
              <w:rFonts w:eastAsiaTheme="minorEastAsia"/>
              <w:noProof/>
              <w:lang w:eastAsia="es-CO"/>
            </w:rPr>
          </w:pPr>
          <w:hyperlink w:anchor="_Toc93051341" w:history="1">
            <w:r w:rsidR="00D6393C" w:rsidRPr="00493D48">
              <w:rPr>
                <w:rStyle w:val="Hipervnculo"/>
                <w:rFonts w:cs="Arial"/>
                <w:noProof/>
              </w:rPr>
              <w:t>Educación formal</w:t>
            </w:r>
            <w:r w:rsidR="00D6393C">
              <w:rPr>
                <w:noProof/>
                <w:webHidden/>
              </w:rPr>
              <w:tab/>
            </w:r>
            <w:r w:rsidR="00D6393C">
              <w:rPr>
                <w:noProof/>
                <w:webHidden/>
              </w:rPr>
              <w:fldChar w:fldCharType="begin"/>
            </w:r>
            <w:r w:rsidR="00D6393C">
              <w:rPr>
                <w:noProof/>
                <w:webHidden/>
              </w:rPr>
              <w:instrText xml:space="preserve"> PAGEREF _Toc93051341 \h </w:instrText>
            </w:r>
            <w:r w:rsidR="00D6393C">
              <w:rPr>
                <w:noProof/>
                <w:webHidden/>
              </w:rPr>
            </w:r>
            <w:r w:rsidR="00D6393C">
              <w:rPr>
                <w:noProof/>
                <w:webHidden/>
              </w:rPr>
              <w:fldChar w:fldCharType="separate"/>
            </w:r>
            <w:r w:rsidR="00D6393C">
              <w:rPr>
                <w:noProof/>
                <w:webHidden/>
              </w:rPr>
              <w:t>50</w:t>
            </w:r>
            <w:r w:rsidR="00D6393C">
              <w:rPr>
                <w:noProof/>
                <w:webHidden/>
              </w:rPr>
              <w:fldChar w:fldCharType="end"/>
            </w:r>
          </w:hyperlink>
        </w:p>
        <w:p w14:paraId="09F5F03F" w14:textId="2E22815C" w:rsidR="00D6393C" w:rsidRDefault="00492DA8">
          <w:pPr>
            <w:pStyle w:val="TDC3"/>
            <w:tabs>
              <w:tab w:val="right" w:leader="dot" w:pos="8828"/>
            </w:tabs>
            <w:rPr>
              <w:rFonts w:eastAsiaTheme="minorEastAsia"/>
              <w:noProof/>
              <w:lang w:eastAsia="es-CO"/>
            </w:rPr>
          </w:pPr>
          <w:hyperlink w:anchor="_Toc93051342" w:history="1">
            <w:r w:rsidR="00D6393C" w:rsidRPr="00493D48">
              <w:rPr>
                <w:rStyle w:val="Hipervnculo"/>
                <w:rFonts w:cs="Arial"/>
                <w:noProof/>
              </w:rPr>
              <w:t>Mejor funcionario y mejores equipos de trabajo</w:t>
            </w:r>
            <w:r w:rsidR="00D6393C">
              <w:rPr>
                <w:noProof/>
                <w:webHidden/>
              </w:rPr>
              <w:tab/>
            </w:r>
            <w:r w:rsidR="00D6393C">
              <w:rPr>
                <w:noProof/>
                <w:webHidden/>
              </w:rPr>
              <w:fldChar w:fldCharType="begin"/>
            </w:r>
            <w:r w:rsidR="00D6393C">
              <w:rPr>
                <w:noProof/>
                <w:webHidden/>
              </w:rPr>
              <w:instrText xml:space="preserve"> PAGEREF _Toc93051342 \h </w:instrText>
            </w:r>
            <w:r w:rsidR="00D6393C">
              <w:rPr>
                <w:noProof/>
                <w:webHidden/>
              </w:rPr>
            </w:r>
            <w:r w:rsidR="00D6393C">
              <w:rPr>
                <w:noProof/>
                <w:webHidden/>
              </w:rPr>
              <w:fldChar w:fldCharType="separate"/>
            </w:r>
            <w:r w:rsidR="00D6393C">
              <w:rPr>
                <w:noProof/>
                <w:webHidden/>
              </w:rPr>
              <w:t>50</w:t>
            </w:r>
            <w:r w:rsidR="00D6393C">
              <w:rPr>
                <w:noProof/>
                <w:webHidden/>
              </w:rPr>
              <w:fldChar w:fldCharType="end"/>
            </w:r>
          </w:hyperlink>
        </w:p>
        <w:p w14:paraId="3B0E5676" w14:textId="5BC8C093" w:rsidR="00D6393C" w:rsidRDefault="00492DA8">
          <w:pPr>
            <w:pStyle w:val="TDC3"/>
            <w:tabs>
              <w:tab w:val="right" w:leader="dot" w:pos="8828"/>
            </w:tabs>
            <w:rPr>
              <w:rFonts w:eastAsiaTheme="minorEastAsia"/>
              <w:noProof/>
              <w:lang w:eastAsia="es-CO"/>
            </w:rPr>
          </w:pPr>
          <w:hyperlink w:anchor="_Toc93051343" w:history="1">
            <w:r w:rsidR="00D6393C" w:rsidRPr="00493D48">
              <w:rPr>
                <w:rStyle w:val="Hipervnculo"/>
                <w:rFonts w:cs="Arial"/>
                <w:noProof/>
              </w:rPr>
              <w:t>Programa de apoyo económico para la educación superior</w:t>
            </w:r>
            <w:r w:rsidR="00D6393C">
              <w:rPr>
                <w:noProof/>
                <w:webHidden/>
              </w:rPr>
              <w:tab/>
            </w:r>
            <w:r w:rsidR="00D6393C">
              <w:rPr>
                <w:noProof/>
                <w:webHidden/>
              </w:rPr>
              <w:fldChar w:fldCharType="begin"/>
            </w:r>
            <w:r w:rsidR="00D6393C">
              <w:rPr>
                <w:noProof/>
                <w:webHidden/>
              </w:rPr>
              <w:instrText xml:space="preserve"> PAGEREF _Toc93051343 \h </w:instrText>
            </w:r>
            <w:r w:rsidR="00D6393C">
              <w:rPr>
                <w:noProof/>
                <w:webHidden/>
              </w:rPr>
            </w:r>
            <w:r w:rsidR="00D6393C">
              <w:rPr>
                <w:noProof/>
                <w:webHidden/>
              </w:rPr>
              <w:fldChar w:fldCharType="separate"/>
            </w:r>
            <w:r w:rsidR="00D6393C">
              <w:rPr>
                <w:noProof/>
                <w:webHidden/>
              </w:rPr>
              <w:t>51</w:t>
            </w:r>
            <w:r w:rsidR="00D6393C">
              <w:rPr>
                <w:noProof/>
                <w:webHidden/>
              </w:rPr>
              <w:fldChar w:fldCharType="end"/>
            </w:r>
          </w:hyperlink>
        </w:p>
        <w:p w14:paraId="3017C1D6" w14:textId="11137B9D" w:rsidR="00D6393C" w:rsidRDefault="00492DA8">
          <w:pPr>
            <w:pStyle w:val="TDC3"/>
            <w:tabs>
              <w:tab w:val="right" w:leader="dot" w:pos="8828"/>
            </w:tabs>
            <w:rPr>
              <w:rFonts w:eastAsiaTheme="minorEastAsia"/>
              <w:noProof/>
              <w:lang w:eastAsia="es-CO"/>
            </w:rPr>
          </w:pPr>
          <w:hyperlink w:anchor="_Toc93051344" w:history="1">
            <w:r w:rsidR="00D6393C" w:rsidRPr="00493D48">
              <w:rPr>
                <w:rStyle w:val="Hipervnculo"/>
                <w:rFonts w:cs="Arial"/>
                <w:noProof/>
              </w:rPr>
              <w:t>Programa de apoyo económico a la educación especial para los hijos de los servidores</w:t>
            </w:r>
            <w:r w:rsidR="00D6393C">
              <w:rPr>
                <w:noProof/>
                <w:webHidden/>
              </w:rPr>
              <w:tab/>
            </w:r>
            <w:r w:rsidR="00D6393C">
              <w:rPr>
                <w:noProof/>
                <w:webHidden/>
              </w:rPr>
              <w:fldChar w:fldCharType="begin"/>
            </w:r>
            <w:r w:rsidR="00D6393C">
              <w:rPr>
                <w:noProof/>
                <w:webHidden/>
              </w:rPr>
              <w:instrText xml:space="preserve"> PAGEREF _Toc93051344 \h </w:instrText>
            </w:r>
            <w:r w:rsidR="00D6393C">
              <w:rPr>
                <w:noProof/>
                <w:webHidden/>
              </w:rPr>
            </w:r>
            <w:r w:rsidR="00D6393C">
              <w:rPr>
                <w:noProof/>
                <w:webHidden/>
              </w:rPr>
              <w:fldChar w:fldCharType="separate"/>
            </w:r>
            <w:r w:rsidR="00D6393C">
              <w:rPr>
                <w:noProof/>
                <w:webHidden/>
              </w:rPr>
              <w:t>51</w:t>
            </w:r>
            <w:r w:rsidR="00D6393C">
              <w:rPr>
                <w:noProof/>
                <w:webHidden/>
              </w:rPr>
              <w:fldChar w:fldCharType="end"/>
            </w:r>
          </w:hyperlink>
        </w:p>
        <w:p w14:paraId="1A7407D6" w14:textId="2E0EE23D" w:rsidR="00D6393C" w:rsidRDefault="00492DA8">
          <w:pPr>
            <w:pStyle w:val="TDC3"/>
            <w:tabs>
              <w:tab w:val="right" w:leader="dot" w:pos="8828"/>
            </w:tabs>
            <w:rPr>
              <w:rFonts w:eastAsiaTheme="minorEastAsia"/>
              <w:noProof/>
              <w:lang w:eastAsia="es-CO"/>
            </w:rPr>
          </w:pPr>
          <w:hyperlink w:anchor="_Toc93051345" w:history="1">
            <w:r w:rsidR="00D6393C" w:rsidRPr="00493D48">
              <w:rPr>
                <w:rStyle w:val="Hipervnculo"/>
                <w:rFonts w:cs="Arial"/>
                <w:noProof/>
              </w:rPr>
              <w:t>Premiación mejor funcionario y mejores equipos de trabajo</w:t>
            </w:r>
            <w:r w:rsidR="00D6393C">
              <w:rPr>
                <w:noProof/>
                <w:webHidden/>
              </w:rPr>
              <w:tab/>
            </w:r>
            <w:r w:rsidR="00D6393C">
              <w:rPr>
                <w:noProof/>
                <w:webHidden/>
              </w:rPr>
              <w:fldChar w:fldCharType="begin"/>
            </w:r>
            <w:r w:rsidR="00D6393C">
              <w:rPr>
                <w:noProof/>
                <w:webHidden/>
              </w:rPr>
              <w:instrText xml:space="preserve"> PAGEREF _Toc93051345 \h </w:instrText>
            </w:r>
            <w:r w:rsidR="00D6393C">
              <w:rPr>
                <w:noProof/>
                <w:webHidden/>
              </w:rPr>
            </w:r>
            <w:r w:rsidR="00D6393C">
              <w:rPr>
                <w:noProof/>
                <w:webHidden/>
              </w:rPr>
              <w:fldChar w:fldCharType="separate"/>
            </w:r>
            <w:r w:rsidR="00D6393C">
              <w:rPr>
                <w:noProof/>
                <w:webHidden/>
              </w:rPr>
              <w:t>51</w:t>
            </w:r>
            <w:r w:rsidR="00D6393C">
              <w:rPr>
                <w:noProof/>
                <w:webHidden/>
              </w:rPr>
              <w:fldChar w:fldCharType="end"/>
            </w:r>
          </w:hyperlink>
        </w:p>
        <w:p w14:paraId="705D4F17" w14:textId="5C77BA5A" w:rsidR="00D6393C" w:rsidRDefault="00492DA8">
          <w:pPr>
            <w:pStyle w:val="TDC3"/>
            <w:tabs>
              <w:tab w:val="right" w:leader="dot" w:pos="8828"/>
            </w:tabs>
            <w:rPr>
              <w:rFonts w:eastAsiaTheme="minorEastAsia"/>
              <w:noProof/>
              <w:lang w:eastAsia="es-CO"/>
            </w:rPr>
          </w:pPr>
          <w:hyperlink w:anchor="_Toc93051346" w:history="1">
            <w:r w:rsidR="00D6393C" w:rsidRPr="00493D48">
              <w:rPr>
                <w:rStyle w:val="Hipervnculo"/>
                <w:rFonts w:cs="Arial"/>
                <w:noProof/>
              </w:rPr>
              <w:t>Etapas premiación mejores equipos de trabajo</w:t>
            </w:r>
            <w:r w:rsidR="00D6393C">
              <w:rPr>
                <w:noProof/>
                <w:webHidden/>
              </w:rPr>
              <w:tab/>
            </w:r>
            <w:r w:rsidR="00D6393C">
              <w:rPr>
                <w:noProof/>
                <w:webHidden/>
              </w:rPr>
              <w:fldChar w:fldCharType="begin"/>
            </w:r>
            <w:r w:rsidR="00D6393C">
              <w:rPr>
                <w:noProof/>
                <w:webHidden/>
              </w:rPr>
              <w:instrText xml:space="preserve"> PAGEREF _Toc93051346 \h </w:instrText>
            </w:r>
            <w:r w:rsidR="00D6393C">
              <w:rPr>
                <w:noProof/>
                <w:webHidden/>
              </w:rPr>
            </w:r>
            <w:r w:rsidR="00D6393C">
              <w:rPr>
                <w:noProof/>
                <w:webHidden/>
              </w:rPr>
              <w:fldChar w:fldCharType="separate"/>
            </w:r>
            <w:r w:rsidR="00D6393C">
              <w:rPr>
                <w:noProof/>
                <w:webHidden/>
              </w:rPr>
              <w:t>52</w:t>
            </w:r>
            <w:r w:rsidR="00D6393C">
              <w:rPr>
                <w:noProof/>
                <w:webHidden/>
              </w:rPr>
              <w:fldChar w:fldCharType="end"/>
            </w:r>
          </w:hyperlink>
        </w:p>
        <w:p w14:paraId="46B027F5" w14:textId="393A01FB" w:rsidR="00D6393C" w:rsidRDefault="00492DA8">
          <w:pPr>
            <w:pStyle w:val="TDC2"/>
            <w:tabs>
              <w:tab w:val="left" w:pos="660"/>
              <w:tab w:val="right" w:leader="dot" w:pos="8828"/>
            </w:tabs>
            <w:rPr>
              <w:rFonts w:eastAsiaTheme="minorEastAsia"/>
              <w:noProof/>
              <w:lang w:eastAsia="es-CO"/>
            </w:rPr>
          </w:pPr>
          <w:hyperlink w:anchor="_Toc93051347" w:history="1">
            <w:r w:rsidR="00D6393C" w:rsidRPr="00493D48">
              <w:rPr>
                <w:rStyle w:val="Hipervnculo"/>
                <w:rFonts w:cs="Arial"/>
                <w:noProof/>
                <w:lang w:val="es-ES" w:eastAsia="es-CO"/>
              </w:rPr>
              <w:t>F.</w:t>
            </w:r>
            <w:r w:rsidR="00D6393C">
              <w:rPr>
                <w:rFonts w:eastAsiaTheme="minorEastAsia"/>
                <w:noProof/>
                <w:lang w:eastAsia="es-CO"/>
              </w:rPr>
              <w:tab/>
            </w:r>
            <w:r w:rsidR="00D6393C" w:rsidRPr="00493D48">
              <w:rPr>
                <w:rStyle w:val="Hipervnculo"/>
                <w:rFonts w:cs="Arial"/>
                <w:noProof/>
                <w:lang w:val="es-ES" w:eastAsia="es-CO"/>
              </w:rPr>
              <w:t>Plan de Trabajo Anual en Seguridad y Salud en el Trabajo</w:t>
            </w:r>
            <w:r w:rsidR="00D6393C">
              <w:rPr>
                <w:noProof/>
                <w:webHidden/>
              </w:rPr>
              <w:tab/>
            </w:r>
            <w:r w:rsidR="00D6393C">
              <w:rPr>
                <w:noProof/>
                <w:webHidden/>
              </w:rPr>
              <w:fldChar w:fldCharType="begin"/>
            </w:r>
            <w:r w:rsidR="00D6393C">
              <w:rPr>
                <w:noProof/>
                <w:webHidden/>
              </w:rPr>
              <w:instrText xml:space="preserve"> PAGEREF _Toc93051347 \h </w:instrText>
            </w:r>
            <w:r w:rsidR="00D6393C">
              <w:rPr>
                <w:noProof/>
                <w:webHidden/>
              </w:rPr>
            </w:r>
            <w:r w:rsidR="00D6393C">
              <w:rPr>
                <w:noProof/>
                <w:webHidden/>
              </w:rPr>
              <w:fldChar w:fldCharType="separate"/>
            </w:r>
            <w:r w:rsidR="00D6393C">
              <w:rPr>
                <w:noProof/>
                <w:webHidden/>
              </w:rPr>
              <w:t>52</w:t>
            </w:r>
            <w:r w:rsidR="00D6393C">
              <w:rPr>
                <w:noProof/>
                <w:webHidden/>
              </w:rPr>
              <w:fldChar w:fldCharType="end"/>
            </w:r>
          </w:hyperlink>
        </w:p>
        <w:p w14:paraId="6EF9AC8E" w14:textId="42CD333D" w:rsidR="00D6393C" w:rsidRDefault="00492DA8">
          <w:pPr>
            <w:pStyle w:val="TDC3"/>
            <w:tabs>
              <w:tab w:val="right" w:leader="dot" w:pos="8828"/>
            </w:tabs>
            <w:rPr>
              <w:rFonts w:eastAsiaTheme="minorEastAsia"/>
              <w:noProof/>
              <w:lang w:eastAsia="es-CO"/>
            </w:rPr>
          </w:pPr>
          <w:hyperlink w:anchor="_Toc93051348" w:history="1">
            <w:r w:rsidR="00D6393C" w:rsidRPr="00493D48">
              <w:rPr>
                <w:rStyle w:val="Hipervnculo"/>
                <w:rFonts w:cs="Arial"/>
                <w:noProof/>
              </w:rPr>
              <w:t>Introducción</w:t>
            </w:r>
            <w:r w:rsidR="00D6393C">
              <w:rPr>
                <w:noProof/>
                <w:webHidden/>
              </w:rPr>
              <w:tab/>
            </w:r>
            <w:r w:rsidR="00D6393C">
              <w:rPr>
                <w:noProof/>
                <w:webHidden/>
              </w:rPr>
              <w:fldChar w:fldCharType="begin"/>
            </w:r>
            <w:r w:rsidR="00D6393C">
              <w:rPr>
                <w:noProof/>
                <w:webHidden/>
              </w:rPr>
              <w:instrText xml:space="preserve"> PAGEREF _Toc93051348 \h </w:instrText>
            </w:r>
            <w:r w:rsidR="00D6393C">
              <w:rPr>
                <w:noProof/>
                <w:webHidden/>
              </w:rPr>
            </w:r>
            <w:r w:rsidR="00D6393C">
              <w:rPr>
                <w:noProof/>
                <w:webHidden/>
              </w:rPr>
              <w:fldChar w:fldCharType="separate"/>
            </w:r>
            <w:r w:rsidR="00D6393C">
              <w:rPr>
                <w:noProof/>
                <w:webHidden/>
              </w:rPr>
              <w:t>52</w:t>
            </w:r>
            <w:r w:rsidR="00D6393C">
              <w:rPr>
                <w:noProof/>
                <w:webHidden/>
              </w:rPr>
              <w:fldChar w:fldCharType="end"/>
            </w:r>
          </w:hyperlink>
        </w:p>
        <w:p w14:paraId="7B5DB985" w14:textId="6C71EB80" w:rsidR="00D6393C" w:rsidRDefault="00492DA8">
          <w:pPr>
            <w:pStyle w:val="TDC3"/>
            <w:tabs>
              <w:tab w:val="right" w:leader="dot" w:pos="8828"/>
            </w:tabs>
            <w:rPr>
              <w:rFonts w:eastAsiaTheme="minorEastAsia"/>
              <w:noProof/>
              <w:lang w:eastAsia="es-CO"/>
            </w:rPr>
          </w:pPr>
          <w:hyperlink w:anchor="_Toc93051349" w:history="1">
            <w:r w:rsidR="00D6393C" w:rsidRPr="00493D48">
              <w:rPr>
                <w:rStyle w:val="Hipervnculo"/>
                <w:rFonts w:cs="Arial"/>
                <w:noProof/>
              </w:rPr>
              <w:t>Objetivo General</w:t>
            </w:r>
            <w:r w:rsidR="00D6393C">
              <w:rPr>
                <w:noProof/>
                <w:webHidden/>
              </w:rPr>
              <w:tab/>
            </w:r>
            <w:r w:rsidR="00D6393C">
              <w:rPr>
                <w:noProof/>
                <w:webHidden/>
              </w:rPr>
              <w:fldChar w:fldCharType="begin"/>
            </w:r>
            <w:r w:rsidR="00D6393C">
              <w:rPr>
                <w:noProof/>
                <w:webHidden/>
              </w:rPr>
              <w:instrText xml:space="preserve"> PAGEREF _Toc93051349 \h </w:instrText>
            </w:r>
            <w:r w:rsidR="00D6393C">
              <w:rPr>
                <w:noProof/>
                <w:webHidden/>
              </w:rPr>
            </w:r>
            <w:r w:rsidR="00D6393C">
              <w:rPr>
                <w:noProof/>
                <w:webHidden/>
              </w:rPr>
              <w:fldChar w:fldCharType="separate"/>
            </w:r>
            <w:r w:rsidR="00D6393C">
              <w:rPr>
                <w:noProof/>
                <w:webHidden/>
              </w:rPr>
              <w:t>53</w:t>
            </w:r>
            <w:r w:rsidR="00D6393C">
              <w:rPr>
                <w:noProof/>
                <w:webHidden/>
              </w:rPr>
              <w:fldChar w:fldCharType="end"/>
            </w:r>
          </w:hyperlink>
        </w:p>
        <w:p w14:paraId="55A31FEC" w14:textId="7F857CF8" w:rsidR="00D6393C" w:rsidRDefault="00492DA8">
          <w:pPr>
            <w:pStyle w:val="TDC3"/>
            <w:tabs>
              <w:tab w:val="right" w:leader="dot" w:pos="8828"/>
            </w:tabs>
            <w:rPr>
              <w:rFonts w:eastAsiaTheme="minorEastAsia"/>
              <w:noProof/>
              <w:lang w:eastAsia="es-CO"/>
            </w:rPr>
          </w:pPr>
          <w:hyperlink w:anchor="_Toc93051350" w:history="1">
            <w:r w:rsidR="00D6393C" w:rsidRPr="00493D48">
              <w:rPr>
                <w:rStyle w:val="Hipervnculo"/>
                <w:rFonts w:cs="Arial"/>
                <w:noProof/>
              </w:rPr>
              <w:t>Objetivos específicos</w:t>
            </w:r>
            <w:r w:rsidR="00D6393C">
              <w:rPr>
                <w:noProof/>
                <w:webHidden/>
              </w:rPr>
              <w:tab/>
            </w:r>
            <w:r w:rsidR="00D6393C">
              <w:rPr>
                <w:noProof/>
                <w:webHidden/>
              </w:rPr>
              <w:fldChar w:fldCharType="begin"/>
            </w:r>
            <w:r w:rsidR="00D6393C">
              <w:rPr>
                <w:noProof/>
                <w:webHidden/>
              </w:rPr>
              <w:instrText xml:space="preserve"> PAGEREF _Toc93051350 \h </w:instrText>
            </w:r>
            <w:r w:rsidR="00D6393C">
              <w:rPr>
                <w:noProof/>
                <w:webHidden/>
              </w:rPr>
            </w:r>
            <w:r w:rsidR="00D6393C">
              <w:rPr>
                <w:noProof/>
                <w:webHidden/>
              </w:rPr>
              <w:fldChar w:fldCharType="separate"/>
            </w:r>
            <w:r w:rsidR="00D6393C">
              <w:rPr>
                <w:noProof/>
                <w:webHidden/>
              </w:rPr>
              <w:t>53</w:t>
            </w:r>
            <w:r w:rsidR="00D6393C">
              <w:rPr>
                <w:noProof/>
                <w:webHidden/>
              </w:rPr>
              <w:fldChar w:fldCharType="end"/>
            </w:r>
          </w:hyperlink>
        </w:p>
        <w:p w14:paraId="6E0C7D45" w14:textId="65297614" w:rsidR="00D6393C" w:rsidRDefault="00492DA8">
          <w:pPr>
            <w:pStyle w:val="TDC3"/>
            <w:tabs>
              <w:tab w:val="right" w:leader="dot" w:pos="8828"/>
            </w:tabs>
            <w:rPr>
              <w:rFonts w:eastAsiaTheme="minorEastAsia"/>
              <w:noProof/>
              <w:lang w:eastAsia="es-CO"/>
            </w:rPr>
          </w:pPr>
          <w:hyperlink w:anchor="_Toc93051351" w:history="1">
            <w:r w:rsidR="00D6393C" w:rsidRPr="00493D48">
              <w:rPr>
                <w:rStyle w:val="Hipervnculo"/>
                <w:rFonts w:cs="Arial"/>
                <w:noProof/>
              </w:rPr>
              <w:t>Marco normativo</w:t>
            </w:r>
            <w:r w:rsidR="00D6393C">
              <w:rPr>
                <w:noProof/>
                <w:webHidden/>
              </w:rPr>
              <w:tab/>
            </w:r>
            <w:r w:rsidR="00D6393C">
              <w:rPr>
                <w:noProof/>
                <w:webHidden/>
              </w:rPr>
              <w:fldChar w:fldCharType="begin"/>
            </w:r>
            <w:r w:rsidR="00D6393C">
              <w:rPr>
                <w:noProof/>
                <w:webHidden/>
              </w:rPr>
              <w:instrText xml:space="preserve"> PAGEREF _Toc93051351 \h </w:instrText>
            </w:r>
            <w:r w:rsidR="00D6393C">
              <w:rPr>
                <w:noProof/>
                <w:webHidden/>
              </w:rPr>
            </w:r>
            <w:r w:rsidR="00D6393C">
              <w:rPr>
                <w:noProof/>
                <w:webHidden/>
              </w:rPr>
              <w:fldChar w:fldCharType="separate"/>
            </w:r>
            <w:r w:rsidR="00D6393C">
              <w:rPr>
                <w:noProof/>
                <w:webHidden/>
              </w:rPr>
              <w:t>53</w:t>
            </w:r>
            <w:r w:rsidR="00D6393C">
              <w:rPr>
                <w:noProof/>
                <w:webHidden/>
              </w:rPr>
              <w:fldChar w:fldCharType="end"/>
            </w:r>
          </w:hyperlink>
        </w:p>
        <w:p w14:paraId="702EA66A" w14:textId="1B2BDC7C" w:rsidR="00D6393C" w:rsidRDefault="00492DA8">
          <w:pPr>
            <w:pStyle w:val="TDC3"/>
            <w:tabs>
              <w:tab w:val="right" w:leader="dot" w:pos="8828"/>
            </w:tabs>
            <w:rPr>
              <w:rFonts w:eastAsiaTheme="minorEastAsia"/>
              <w:noProof/>
              <w:lang w:eastAsia="es-CO"/>
            </w:rPr>
          </w:pPr>
          <w:hyperlink w:anchor="_Toc93051352" w:history="1">
            <w:r w:rsidR="00D6393C" w:rsidRPr="00493D48">
              <w:rPr>
                <w:rStyle w:val="Hipervnculo"/>
                <w:rFonts w:cs="Arial"/>
                <w:noProof/>
              </w:rPr>
              <w:t>Alcance</w:t>
            </w:r>
            <w:r w:rsidR="00D6393C">
              <w:rPr>
                <w:noProof/>
                <w:webHidden/>
              </w:rPr>
              <w:tab/>
            </w:r>
            <w:r w:rsidR="00D6393C">
              <w:rPr>
                <w:noProof/>
                <w:webHidden/>
              </w:rPr>
              <w:fldChar w:fldCharType="begin"/>
            </w:r>
            <w:r w:rsidR="00D6393C">
              <w:rPr>
                <w:noProof/>
                <w:webHidden/>
              </w:rPr>
              <w:instrText xml:space="preserve"> PAGEREF _Toc93051352 \h </w:instrText>
            </w:r>
            <w:r w:rsidR="00D6393C">
              <w:rPr>
                <w:noProof/>
                <w:webHidden/>
              </w:rPr>
            </w:r>
            <w:r w:rsidR="00D6393C">
              <w:rPr>
                <w:noProof/>
                <w:webHidden/>
              </w:rPr>
              <w:fldChar w:fldCharType="separate"/>
            </w:r>
            <w:r w:rsidR="00D6393C">
              <w:rPr>
                <w:noProof/>
                <w:webHidden/>
              </w:rPr>
              <w:t>53</w:t>
            </w:r>
            <w:r w:rsidR="00D6393C">
              <w:rPr>
                <w:noProof/>
                <w:webHidden/>
              </w:rPr>
              <w:fldChar w:fldCharType="end"/>
            </w:r>
          </w:hyperlink>
        </w:p>
        <w:p w14:paraId="48B33581" w14:textId="1DAEEFA3" w:rsidR="00D6393C" w:rsidRDefault="00492DA8">
          <w:pPr>
            <w:pStyle w:val="TDC3"/>
            <w:tabs>
              <w:tab w:val="right" w:leader="dot" w:pos="8828"/>
            </w:tabs>
            <w:rPr>
              <w:rFonts w:eastAsiaTheme="minorEastAsia"/>
              <w:noProof/>
              <w:lang w:eastAsia="es-CO"/>
            </w:rPr>
          </w:pPr>
          <w:hyperlink w:anchor="_Toc93051353" w:history="1">
            <w:r w:rsidR="00D6393C" w:rsidRPr="00493D48">
              <w:rPr>
                <w:rStyle w:val="Hipervnculo"/>
                <w:rFonts w:cs="Arial"/>
                <w:noProof/>
              </w:rPr>
              <w:t>Seguimiento y control</w:t>
            </w:r>
            <w:r w:rsidR="00D6393C">
              <w:rPr>
                <w:noProof/>
                <w:webHidden/>
              </w:rPr>
              <w:tab/>
            </w:r>
            <w:r w:rsidR="00D6393C">
              <w:rPr>
                <w:noProof/>
                <w:webHidden/>
              </w:rPr>
              <w:fldChar w:fldCharType="begin"/>
            </w:r>
            <w:r w:rsidR="00D6393C">
              <w:rPr>
                <w:noProof/>
                <w:webHidden/>
              </w:rPr>
              <w:instrText xml:space="preserve"> PAGEREF _Toc93051353 \h </w:instrText>
            </w:r>
            <w:r w:rsidR="00D6393C">
              <w:rPr>
                <w:noProof/>
                <w:webHidden/>
              </w:rPr>
            </w:r>
            <w:r w:rsidR="00D6393C">
              <w:rPr>
                <w:noProof/>
                <w:webHidden/>
              </w:rPr>
              <w:fldChar w:fldCharType="separate"/>
            </w:r>
            <w:r w:rsidR="00D6393C">
              <w:rPr>
                <w:noProof/>
                <w:webHidden/>
              </w:rPr>
              <w:t>54</w:t>
            </w:r>
            <w:r w:rsidR="00D6393C">
              <w:rPr>
                <w:noProof/>
                <w:webHidden/>
              </w:rPr>
              <w:fldChar w:fldCharType="end"/>
            </w:r>
          </w:hyperlink>
        </w:p>
        <w:p w14:paraId="679DF23B" w14:textId="1E187F97" w:rsidR="006206DD" w:rsidRPr="009772FA" w:rsidRDefault="006206DD" w:rsidP="004011C9">
          <w:pPr>
            <w:spacing w:after="0"/>
            <w:rPr>
              <w:rFonts w:ascii="Arial" w:hAnsi="Arial" w:cs="Arial"/>
            </w:rPr>
          </w:pPr>
          <w:r w:rsidRPr="009772FA">
            <w:rPr>
              <w:rFonts w:ascii="Arial" w:hAnsi="Arial" w:cs="Arial"/>
              <w:b/>
              <w:bCs/>
              <w:lang w:val="es-ES"/>
            </w:rPr>
            <w:fldChar w:fldCharType="end"/>
          </w:r>
        </w:p>
      </w:sdtContent>
    </w:sdt>
    <w:p w14:paraId="3162AF21" w14:textId="77777777" w:rsidR="006206DD" w:rsidRPr="009772FA" w:rsidRDefault="006206DD" w:rsidP="004011C9">
      <w:pPr>
        <w:spacing w:after="0" w:line="240" w:lineRule="auto"/>
        <w:rPr>
          <w:rFonts w:ascii="Arial" w:hAnsi="Arial" w:cs="Arial"/>
          <w:b/>
        </w:rPr>
      </w:pPr>
    </w:p>
    <w:p w14:paraId="31E55BD5" w14:textId="77777777" w:rsidR="00225997" w:rsidRPr="009772FA" w:rsidRDefault="00225997" w:rsidP="004011C9">
      <w:pPr>
        <w:spacing w:after="0"/>
        <w:rPr>
          <w:rFonts w:ascii="Arial" w:eastAsia="Times New Roman" w:hAnsi="Arial" w:cs="Arial"/>
          <w:lang w:val="es-ES" w:eastAsia="es-CO"/>
        </w:rPr>
      </w:pPr>
      <w:r w:rsidRPr="009772FA">
        <w:rPr>
          <w:rFonts w:ascii="Arial" w:eastAsia="Times New Roman" w:hAnsi="Arial" w:cs="Arial"/>
          <w:lang w:val="es-ES" w:eastAsia="es-CO"/>
        </w:rPr>
        <w:br w:type="page"/>
      </w:r>
    </w:p>
    <w:p w14:paraId="168D2DA2" w14:textId="143E4881" w:rsidR="007C1224" w:rsidRPr="009772FA" w:rsidRDefault="006F3FFE" w:rsidP="004011C9">
      <w:pPr>
        <w:pStyle w:val="Ttulo1"/>
        <w:spacing w:before="0"/>
        <w:ind w:left="360"/>
        <w:rPr>
          <w:rFonts w:cs="Arial"/>
          <w:lang w:val="es-ES" w:eastAsia="es-CO"/>
        </w:rPr>
      </w:pPr>
      <w:bookmarkStart w:id="0" w:name="_Toc93051308"/>
      <w:r w:rsidRPr="009772FA">
        <w:rPr>
          <w:rFonts w:eastAsia="Times New Roman" w:cs="Arial"/>
          <w:lang w:val="es-ES" w:eastAsia="es-CO"/>
        </w:rPr>
        <w:lastRenderedPageBreak/>
        <w:t>Introducción</w:t>
      </w:r>
      <w:bookmarkEnd w:id="0"/>
    </w:p>
    <w:p w14:paraId="60C2A4D3" w14:textId="77777777" w:rsidR="00116A1E" w:rsidRPr="009772FA" w:rsidRDefault="00116A1E" w:rsidP="004011C9">
      <w:pPr>
        <w:spacing w:after="0"/>
        <w:rPr>
          <w:rFonts w:ascii="Arial" w:hAnsi="Arial" w:cs="Arial"/>
          <w:lang w:val="es-ES" w:eastAsia="es-CO"/>
        </w:rPr>
      </w:pPr>
    </w:p>
    <w:p w14:paraId="40B54C17" w14:textId="6CEA7F27" w:rsidR="00116A1E" w:rsidRPr="009772FA" w:rsidRDefault="00116A1E" w:rsidP="004011C9">
      <w:pPr>
        <w:spacing w:after="0" w:line="240" w:lineRule="auto"/>
        <w:jc w:val="both"/>
        <w:rPr>
          <w:rFonts w:ascii="Arial" w:hAnsi="Arial" w:cs="Arial"/>
          <w:lang w:val="es-ES" w:eastAsia="es-CO"/>
        </w:rPr>
      </w:pPr>
      <w:r w:rsidRPr="009772FA">
        <w:rPr>
          <w:rFonts w:ascii="Arial" w:hAnsi="Arial" w:cs="Arial"/>
          <w:lang w:val="es-ES" w:eastAsia="es-CO"/>
        </w:rPr>
        <w:t xml:space="preserve">La adecuada Gestión del Talento Humano, se ha convertido en un desafío, al que se enfrentan las sociedades al trazar políticas y lineamientos, que organicen el accionar de sus entidades, </w:t>
      </w:r>
      <w:r w:rsidR="00A319E2" w:rsidRPr="009772FA">
        <w:rPr>
          <w:rFonts w:ascii="Arial" w:hAnsi="Arial" w:cs="Arial"/>
          <w:lang w:val="es-ES" w:eastAsia="es-CO"/>
        </w:rPr>
        <w:t>unificando</w:t>
      </w:r>
      <w:r w:rsidRPr="009772FA">
        <w:rPr>
          <w:rFonts w:ascii="Arial" w:hAnsi="Arial" w:cs="Arial"/>
          <w:lang w:val="es-ES" w:eastAsia="es-CO"/>
        </w:rPr>
        <w:t xml:space="preserve"> y promo</w:t>
      </w:r>
      <w:r w:rsidR="00A319E2" w:rsidRPr="009772FA">
        <w:rPr>
          <w:rFonts w:ascii="Arial" w:hAnsi="Arial" w:cs="Arial"/>
          <w:lang w:val="es-ES" w:eastAsia="es-CO"/>
        </w:rPr>
        <w:t>viendo</w:t>
      </w:r>
      <w:r w:rsidRPr="009772FA">
        <w:rPr>
          <w:rFonts w:ascii="Arial" w:hAnsi="Arial" w:cs="Arial"/>
          <w:lang w:val="es-ES" w:eastAsia="es-CO"/>
        </w:rPr>
        <w:t xml:space="preserve"> un cambio profundo en </w:t>
      </w:r>
      <w:r w:rsidR="006F3FFE" w:rsidRPr="009772FA">
        <w:rPr>
          <w:rFonts w:ascii="Arial" w:hAnsi="Arial" w:cs="Arial"/>
          <w:lang w:val="es-ES" w:eastAsia="es-CO"/>
        </w:rPr>
        <w:t>sus</w:t>
      </w:r>
      <w:r w:rsidRPr="009772FA">
        <w:rPr>
          <w:rFonts w:ascii="Arial" w:hAnsi="Arial" w:cs="Arial"/>
          <w:lang w:val="es-ES" w:eastAsia="es-CO"/>
        </w:rPr>
        <w:t xml:space="preserve"> dinámicas </w:t>
      </w:r>
      <w:r w:rsidR="006F3FFE" w:rsidRPr="009772FA">
        <w:rPr>
          <w:rFonts w:ascii="Arial" w:hAnsi="Arial" w:cs="Arial"/>
          <w:lang w:val="es-ES" w:eastAsia="es-CO"/>
        </w:rPr>
        <w:t>,</w:t>
      </w:r>
      <w:r w:rsidR="00A319E2" w:rsidRPr="009772FA">
        <w:rPr>
          <w:rFonts w:ascii="Arial" w:hAnsi="Arial" w:cs="Arial"/>
          <w:lang w:val="es-ES" w:eastAsia="es-CO"/>
        </w:rPr>
        <w:t xml:space="preserve"> así como ajustes en </w:t>
      </w:r>
      <w:r w:rsidR="006F3FFE" w:rsidRPr="009772FA">
        <w:rPr>
          <w:rFonts w:ascii="Arial" w:hAnsi="Arial" w:cs="Arial"/>
          <w:lang w:val="es-ES" w:eastAsia="es-CO"/>
        </w:rPr>
        <w:t>el</w:t>
      </w:r>
      <w:r w:rsidRPr="009772FA">
        <w:rPr>
          <w:rFonts w:ascii="Arial" w:hAnsi="Arial" w:cs="Arial"/>
          <w:lang w:val="es-ES" w:eastAsia="es-CO"/>
        </w:rPr>
        <w:t xml:space="preserve"> manejo de personal, </w:t>
      </w:r>
      <w:r w:rsidR="00A319E2" w:rsidRPr="009772FA">
        <w:rPr>
          <w:rFonts w:ascii="Arial" w:hAnsi="Arial" w:cs="Arial"/>
          <w:lang w:val="es-ES" w:eastAsia="es-CO"/>
        </w:rPr>
        <w:t xml:space="preserve">alineando su desarrollo con los cambios que ha traído consigo </w:t>
      </w:r>
      <w:r w:rsidRPr="009772FA">
        <w:rPr>
          <w:rFonts w:ascii="Arial" w:hAnsi="Arial" w:cs="Arial"/>
          <w:lang w:val="es-ES" w:eastAsia="es-CO"/>
        </w:rPr>
        <w:t>la globalización y los desarrollos tecnológicos</w:t>
      </w:r>
      <w:r w:rsidR="00093E51" w:rsidRPr="009772FA">
        <w:rPr>
          <w:rFonts w:ascii="Arial" w:hAnsi="Arial" w:cs="Arial"/>
          <w:lang w:val="es-ES" w:eastAsia="es-CO"/>
        </w:rPr>
        <w:t>,</w:t>
      </w:r>
      <w:r w:rsidRPr="009772FA">
        <w:rPr>
          <w:rFonts w:ascii="Arial" w:hAnsi="Arial" w:cs="Arial"/>
          <w:lang w:val="es-ES" w:eastAsia="es-CO"/>
        </w:rPr>
        <w:t xml:space="preserve"> </w:t>
      </w:r>
      <w:r w:rsidR="00093E51" w:rsidRPr="009772FA">
        <w:rPr>
          <w:rFonts w:ascii="Arial" w:hAnsi="Arial" w:cs="Arial"/>
          <w:lang w:val="es-ES" w:eastAsia="es-CO"/>
        </w:rPr>
        <w:t>los cuales</w:t>
      </w:r>
      <w:r w:rsidRPr="009772FA">
        <w:rPr>
          <w:rFonts w:ascii="Arial" w:hAnsi="Arial" w:cs="Arial"/>
          <w:lang w:val="es-ES" w:eastAsia="es-CO"/>
        </w:rPr>
        <w:t xml:space="preserve"> </w:t>
      </w:r>
      <w:r w:rsidR="00A319E2" w:rsidRPr="009772FA">
        <w:rPr>
          <w:rFonts w:ascii="Arial" w:hAnsi="Arial" w:cs="Arial"/>
          <w:lang w:val="es-ES" w:eastAsia="es-CO"/>
        </w:rPr>
        <w:t xml:space="preserve">han </w:t>
      </w:r>
      <w:r w:rsidR="00D544CF" w:rsidRPr="009772FA">
        <w:rPr>
          <w:rFonts w:ascii="Arial" w:hAnsi="Arial" w:cs="Arial"/>
          <w:lang w:val="es-ES" w:eastAsia="es-CO"/>
        </w:rPr>
        <w:t>transformado</w:t>
      </w:r>
      <w:r w:rsidR="00A319E2" w:rsidRPr="009772FA">
        <w:rPr>
          <w:rFonts w:ascii="Arial" w:hAnsi="Arial" w:cs="Arial"/>
          <w:lang w:val="es-ES" w:eastAsia="es-CO"/>
        </w:rPr>
        <w:t xml:space="preserve"> las relaciones en</w:t>
      </w:r>
      <w:r w:rsidRPr="009772FA">
        <w:rPr>
          <w:rFonts w:ascii="Arial" w:hAnsi="Arial" w:cs="Arial"/>
          <w:lang w:val="es-ES" w:eastAsia="es-CO"/>
        </w:rPr>
        <w:t xml:space="preserve"> entornos económicos, sociales, de servicio y de cercanía al ciudadano.</w:t>
      </w:r>
    </w:p>
    <w:p w14:paraId="7B1CEE1B" w14:textId="77777777" w:rsidR="0098256B" w:rsidRPr="009772FA" w:rsidRDefault="0098256B" w:rsidP="004011C9">
      <w:pPr>
        <w:spacing w:after="0" w:line="240" w:lineRule="auto"/>
        <w:jc w:val="both"/>
        <w:rPr>
          <w:rFonts w:ascii="Arial" w:hAnsi="Arial" w:cs="Arial"/>
          <w:lang w:val="es-ES" w:eastAsia="es-CO"/>
        </w:rPr>
      </w:pPr>
    </w:p>
    <w:p w14:paraId="0634E653" w14:textId="60066BC6" w:rsidR="00116A1E" w:rsidRPr="009772FA" w:rsidRDefault="00116A1E" w:rsidP="004011C9">
      <w:pPr>
        <w:spacing w:after="0" w:line="240" w:lineRule="auto"/>
        <w:jc w:val="both"/>
        <w:rPr>
          <w:rFonts w:ascii="Arial" w:hAnsi="Arial" w:cs="Arial"/>
          <w:lang w:val="es-ES" w:eastAsia="es-CO"/>
        </w:rPr>
      </w:pPr>
      <w:r w:rsidRPr="009772FA">
        <w:rPr>
          <w:rFonts w:ascii="Arial" w:hAnsi="Arial" w:cs="Arial"/>
          <w:lang w:val="es-ES" w:eastAsia="es-CO"/>
        </w:rPr>
        <w:t xml:space="preserve">De forma tal que, durante los últimos años el gobierno ha centrado sus esfuerzos en la transformación integral de la gestión del talento humano mediante herramientas </w:t>
      </w:r>
      <w:r w:rsidR="00A319E2" w:rsidRPr="009772FA">
        <w:rPr>
          <w:rFonts w:ascii="Arial" w:hAnsi="Arial" w:cs="Arial"/>
          <w:lang w:val="es-ES" w:eastAsia="es-CO"/>
        </w:rPr>
        <w:t>enfocadas</w:t>
      </w:r>
      <w:r w:rsidRPr="009772FA">
        <w:rPr>
          <w:rFonts w:ascii="Arial" w:hAnsi="Arial" w:cs="Arial"/>
          <w:lang w:val="es-ES" w:eastAsia="es-CO"/>
        </w:rPr>
        <w:t xml:space="preserve"> a la excelencia, la calidad en</w:t>
      </w:r>
      <w:r w:rsidR="00A319E2" w:rsidRPr="009772FA">
        <w:rPr>
          <w:rFonts w:ascii="Arial" w:hAnsi="Arial" w:cs="Arial"/>
          <w:lang w:val="es-ES" w:eastAsia="es-CO"/>
        </w:rPr>
        <w:t xml:space="preserve"> la prestación</w:t>
      </w:r>
      <w:r w:rsidRPr="009772FA">
        <w:rPr>
          <w:rFonts w:ascii="Arial" w:hAnsi="Arial" w:cs="Arial"/>
          <w:lang w:val="es-ES" w:eastAsia="es-CO"/>
        </w:rPr>
        <w:t xml:space="preserve"> sus servicios y la satisfacción de la </w:t>
      </w:r>
      <w:r w:rsidR="00A319E2" w:rsidRPr="009772FA">
        <w:rPr>
          <w:rFonts w:ascii="Arial" w:hAnsi="Arial" w:cs="Arial"/>
          <w:lang w:val="es-ES" w:eastAsia="es-CO"/>
        </w:rPr>
        <w:t>ciudadanía</w:t>
      </w:r>
      <w:r w:rsidRPr="009772FA">
        <w:rPr>
          <w:rFonts w:ascii="Arial" w:hAnsi="Arial" w:cs="Arial"/>
          <w:lang w:val="es-ES" w:eastAsia="es-CO"/>
        </w:rPr>
        <w:t xml:space="preserve">, </w:t>
      </w:r>
      <w:r w:rsidR="00093E51" w:rsidRPr="009772FA">
        <w:rPr>
          <w:rFonts w:ascii="Arial" w:hAnsi="Arial" w:cs="Arial"/>
          <w:lang w:val="es-ES" w:eastAsia="es-CO"/>
        </w:rPr>
        <w:t xml:space="preserve">en la medida en </w:t>
      </w:r>
      <w:r w:rsidR="00A319E2" w:rsidRPr="009772FA">
        <w:rPr>
          <w:rFonts w:ascii="Arial" w:hAnsi="Arial" w:cs="Arial"/>
          <w:lang w:val="es-ES" w:eastAsia="es-CO"/>
        </w:rPr>
        <w:t xml:space="preserve">que los cambios y resultados solo </w:t>
      </w:r>
      <w:r w:rsidRPr="009772FA">
        <w:rPr>
          <w:rFonts w:ascii="Arial" w:hAnsi="Arial" w:cs="Arial"/>
          <w:lang w:val="es-ES" w:eastAsia="es-CO"/>
        </w:rPr>
        <w:t xml:space="preserve">son posibles, cuando se incrementa la confianza en las entidades </w:t>
      </w:r>
      <w:r w:rsidR="00A319E2" w:rsidRPr="009772FA">
        <w:rPr>
          <w:rFonts w:ascii="Arial" w:hAnsi="Arial" w:cs="Arial"/>
          <w:lang w:val="es-ES" w:eastAsia="es-CO"/>
        </w:rPr>
        <w:t>públicas</w:t>
      </w:r>
      <w:r w:rsidRPr="009772FA">
        <w:rPr>
          <w:rFonts w:ascii="Arial" w:hAnsi="Arial" w:cs="Arial"/>
          <w:lang w:val="es-ES" w:eastAsia="es-CO"/>
        </w:rPr>
        <w:t>,</w:t>
      </w:r>
      <w:r w:rsidR="00A319E2" w:rsidRPr="009772FA">
        <w:rPr>
          <w:rFonts w:ascii="Arial" w:hAnsi="Arial" w:cs="Arial"/>
          <w:lang w:val="es-ES" w:eastAsia="es-CO"/>
        </w:rPr>
        <w:t xml:space="preserve"> en</w:t>
      </w:r>
      <w:r w:rsidRPr="009772FA">
        <w:rPr>
          <w:rFonts w:ascii="Arial" w:hAnsi="Arial" w:cs="Arial"/>
          <w:lang w:val="es-ES" w:eastAsia="es-CO"/>
        </w:rPr>
        <w:t xml:space="preserve"> sus servidores y </w:t>
      </w:r>
      <w:r w:rsidR="00A319E2" w:rsidRPr="009772FA">
        <w:rPr>
          <w:rFonts w:ascii="Arial" w:hAnsi="Arial" w:cs="Arial"/>
          <w:lang w:val="es-ES" w:eastAsia="es-CO"/>
        </w:rPr>
        <w:t xml:space="preserve">en </w:t>
      </w:r>
      <w:r w:rsidRPr="009772FA">
        <w:rPr>
          <w:rFonts w:ascii="Arial" w:hAnsi="Arial" w:cs="Arial"/>
          <w:lang w:val="es-ES" w:eastAsia="es-CO"/>
        </w:rPr>
        <w:t>el estado</w:t>
      </w:r>
      <w:r w:rsidR="00A319E2" w:rsidRPr="009772FA">
        <w:rPr>
          <w:rFonts w:ascii="Arial" w:hAnsi="Arial" w:cs="Arial"/>
          <w:lang w:val="es-ES" w:eastAsia="es-CO"/>
        </w:rPr>
        <w:t>, como elementos primordiales</w:t>
      </w:r>
      <w:r w:rsidRPr="009772FA">
        <w:rPr>
          <w:rFonts w:ascii="Arial" w:hAnsi="Arial" w:cs="Arial"/>
          <w:lang w:val="es-ES" w:eastAsia="es-CO"/>
        </w:rPr>
        <w:t xml:space="preserve"> para la construcción de un país </w:t>
      </w:r>
      <w:r w:rsidR="00A319E2" w:rsidRPr="009772FA">
        <w:rPr>
          <w:rFonts w:ascii="Arial" w:hAnsi="Arial" w:cs="Arial"/>
          <w:lang w:val="es-ES" w:eastAsia="es-CO"/>
        </w:rPr>
        <w:t xml:space="preserve">que </w:t>
      </w:r>
      <w:r w:rsidR="00F75DA6" w:rsidRPr="009772FA">
        <w:rPr>
          <w:rFonts w:ascii="Arial" w:hAnsi="Arial" w:cs="Arial"/>
          <w:lang w:val="es-ES" w:eastAsia="es-CO"/>
        </w:rPr>
        <w:t xml:space="preserve">se orienta al </w:t>
      </w:r>
      <w:r w:rsidR="00093E51" w:rsidRPr="009772FA">
        <w:rPr>
          <w:rFonts w:ascii="Arial" w:hAnsi="Arial" w:cs="Arial"/>
          <w:lang w:val="es-ES" w:eastAsia="es-CO"/>
        </w:rPr>
        <w:t>progres</w:t>
      </w:r>
      <w:r w:rsidR="00F75DA6" w:rsidRPr="009772FA">
        <w:rPr>
          <w:rFonts w:ascii="Arial" w:hAnsi="Arial" w:cs="Arial"/>
          <w:lang w:val="es-ES" w:eastAsia="es-CO"/>
        </w:rPr>
        <w:t>o</w:t>
      </w:r>
      <w:r w:rsidRPr="009772FA">
        <w:rPr>
          <w:rFonts w:ascii="Arial" w:hAnsi="Arial" w:cs="Arial"/>
          <w:lang w:val="es-ES" w:eastAsia="es-CO"/>
        </w:rPr>
        <w:t>.</w:t>
      </w:r>
    </w:p>
    <w:p w14:paraId="71617F4A" w14:textId="77777777" w:rsidR="004011C9" w:rsidRPr="009772FA" w:rsidRDefault="004011C9" w:rsidP="004011C9">
      <w:pPr>
        <w:spacing w:after="0" w:line="240" w:lineRule="auto"/>
        <w:jc w:val="both"/>
        <w:rPr>
          <w:rFonts w:ascii="Arial" w:hAnsi="Arial" w:cs="Arial"/>
          <w:lang w:val="es-ES" w:eastAsia="es-CO"/>
        </w:rPr>
      </w:pPr>
    </w:p>
    <w:p w14:paraId="797AA22E" w14:textId="6D90420F" w:rsidR="00295D57" w:rsidRPr="009772FA" w:rsidRDefault="006C6713" w:rsidP="004011C9">
      <w:pPr>
        <w:pStyle w:val="Textoindependiente"/>
        <w:spacing w:line="259" w:lineRule="auto"/>
        <w:jc w:val="both"/>
        <w:rPr>
          <w:rFonts w:ascii="Arial" w:hAnsi="Arial" w:cs="Arial"/>
        </w:rPr>
      </w:pPr>
      <w:r w:rsidRPr="009772FA">
        <w:rPr>
          <w:rFonts w:ascii="Arial" w:hAnsi="Arial" w:cs="Arial"/>
        </w:rPr>
        <w:t>En este sentido, el Departamento Administrativo de la Función Pública ha trabajado en la elaboración de</w:t>
      </w:r>
      <w:r w:rsidRPr="009772FA">
        <w:rPr>
          <w:rFonts w:ascii="Arial" w:hAnsi="Arial" w:cs="Arial"/>
          <w:spacing w:val="1"/>
        </w:rPr>
        <w:t xml:space="preserve"> </w:t>
      </w:r>
      <w:r w:rsidRPr="009772FA">
        <w:rPr>
          <w:rFonts w:ascii="Arial" w:hAnsi="Arial" w:cs="Arial"/>
        </w:rPr>
        <w:t>estrategias que permitan gestionar el Talento Humano con la mayor eficiencia y eficacia,</w:t>
      </w:r>
      <w:r w:rsidRPr="009772FA">
        <w:rPr>
          <w:rFonts w:ascii="Arial" w:hAnsi="Arial" w:cs="Arial"/>
          <w:spacing w:val="1"/>
        </w:rPr>
        <w:t xml:space="preserve"> </w:t>
      </w:r>
      <w:r w:rsidRPr="009772FA">
        <w:rPr>
          <w:rFonts w:ascii="Arial" w:hAnsi="Arial" w:cs="Arial"/>
        </w:rPr>
        <w:t>para</w:t>
      </w:r>
      <w:r w:rsidRPr="009772FA">
        <w:rPr>
          <w:rFonts w:ascii="Arial" w:hAnsi="Arial" w:cs="Arial"/>
          <w:spacing w:val="-4"/>
        </w:rPr>
        <w:t xml:space="preserve"> </w:t>
      </w:r>
      <w:r w:rsidRPr="009772FA">
        <w:rPr>
          <w:rFonts w:ascii="Arial" w:hAnsi="Arial" w:cs="Arial"/>
        </w:rPr>
        <w:t>el</w:t>
      </w:r>
      <w:r w:rsidRPr="009772FA">
        <w:rPr>
          <w:rFonts w:ascii="Arial" w:hAnsi="Arial" w:cs="Arial"/>
          <w:spacing w:val="-2"/>
        </w:rPr>
        <w:t xml:space="preserve"> </w:t>
      </w:r>
      <w:r w:rsidRPr="009772FA">
        <w:rPr>
          <w:rFonts w:ascii="Arial" w:hAnsi="Arial" w:cs="Arial"/>
        </w:rPr>
        <w:t>bienestar</w:t>
      </w:r>
      <w:r w:rsidRPr="009772FA">
        <w:rPr>
          <w:rFonts w:ascii="Arial" w:hAnsi="Arial" w:cs="Arial"/>
          <w:spacing w:val="-2"/>
        </w:rPr>
        <w:t xml:space="preserve"> </w:t>
      </w:r>
      <w:r w:rsidRPr="009772FA">
        <w:rPr>
          <w:rFonts w:ascii="Arial" w:hAnsi="Arial" w:cs="Arial"/>
        </w:rPr>
        <w:t>de</w:t>
      </w:r>
      <w:r w:rsidRPr="009772FA">
        <w:rPr>
          <w:rFonts w:ascii="Arial" w:hAnsi="Arial" w:cs="Arial"/>
          <w:spacing w:val="-3"/>
        </w:rPr>
        <w:t xml:space="preserve"> </w:t>
      </w:r>
      <w:r w:rsidRPr="009772FA">
        <w:rPr>
          <w:rFonts w:ascii="Arial" w:hAnsi="Arial" w:cs="Arial"/>
        </w:rPr>
        <w:t>los</w:t>
      </w:r>
      <w:r w:rsidRPr="009772FA">
        <w:rPr>
          <w:rFonts w:ascii="Arial" w:hAnsi="Arial" w:cs="Arial"/>
          <w:spacing w:val="-2"/>
        </w:rPr>
        <w:t xml:space="preserve"> </w:t>
      </w:r>
      <w:r w:rsidRPr="009772FA">
        <w:rPr>
          <w:rFonts w:ascii="Arial" w:hAnsi="Arial" w:cs="Arial"/>
        </w:rPr>
        <w:t>servidores</w:t>
      </w:r>
      <w:r w:rsidRPr="009772FA">
        <w:rPr>
          <w:rFonts w:ascii="Arial" w:hAnsi="Arial" w:cs="Arial"/>
          <w:spacing w:val="-2"/>
        </w:rPr>
        <w:t xml:space="preserve"> </w:t>
      </w:r>
      <w:r w:rsidRPr="009772FA">
        <w:rPr>
          <w:rFonts w:ascii="Arial" w:hAnsi="Arial" w:cs="Arial"/>
        </w:rPr>
        <w:t>públicos</w:t>
      </w:r>
      <w:r w:rsidRPr="009772FA">
        <w:rPr>
          <w:rFonts w:ascii="Arial" w:hAnsi="Arial" w:cs="Arial"/>
          <w:spacing w:val="-4"/>
        </w:rPr>
        <w:t xml:space="preserve"> </w:t>
      </w:r>
      <w:r w:rsidRPr="009772FA">
        <w:rPr>
          <w:rFonts w:ascii="Arial" w:hAnsi="Arial" w:cs="Arial"/>
        </w:rPr>
        <w:t>y</w:t>
      </w:r>
      <w:r w:rsidRPr="009772FA">
        <w:rPr>
          <w:rFonts w:ascii="Arial" w:hAnsi="Arial" w:cs="Arial"/>
          <w:spacing w:val="-2"/>
        </w:rPr>
        <w:t xml:space="preserve"> </w:t>
      </w:r>
      <w:r w:rsidRPr="009772FA">
        <w:rPr>
          <w:rFonts w:ascii="Arial" w:hAnsi="Arial" w:cs="Arial"/>
        </w:rPr>
        <w:t>el</w:t>
      </w:r>
      <w:r w:rsidRPr="009772FA">
        <w:rPr>
          <w:rFonts w:ascii="Arial" w:hAnsi="Arial" w:cs="Arial"/>
          <w:spacing w:val="-2"/>
        </w:rPr>
        <w:t xml:space="preserve"> </w:t>
      </w:r>
      <w:r w:rsidRPr="009772FA">
        <w:rPr>
          <w:rFonts w:ascii="Arial" w:hAnsi="Arial" w:cs="Arial"/>
        </w:rPr>
        <w:t>incremento</w:t>
      </w:r>
      <w:r w:rsidRPr="009772FA">
        <w:rPr>
          <w:rFonts w:ascii="Arial" w:hAnsi="Arial" w:cs="Arial"/>
          <w:spacing w:val="-4"/>
        </w:rPr>
        <w:t xml:space="preserve"> </w:t>
      </w:r>
      <w:r w:rsidRPr="009772FA">
        <w:rPr>
          <w:rFonts w:ascii="Arial" w:hAnsi="Arial" w:cs="Arial"/>
        </w:rPr>
        <w:t>de</w:t>
      </w:r>
      <w:r w:rsidRPr="009772FA">
        <w:rPr>
          <w:rFonts w:ascii="Arial" w:hAnsi="Arial" w:cs="Arial"/>
          <w:spacing w:val="-4"/>
        </w:rPr>
        <w:t xml:space="preserve"> </w:t>
      </w:r>
      <w:r w:rsidRPr="009772FA">
        <w:rPr>
          <w:rFonts w:ascii="Arial" w:hAnsi="Arial" w:cs="Arial"/>
        </w:rPr>
        <w:t>Valor</w:t>
      </w:r>
      <w:r w:rsidRPr="009772FA">
        <w:rPr>
          <w:rFonts w:ascii="Arial" w:hAnsi="Arial" w:cs="Arial"/>
          <w:spacing w:val="-2"/>
        </w:rPr>
        <w:t xml:space="preserve"> </w:t>
      </w:r>
      <w:r w:rsidRPr="009772FA">
        <w:rPr>
          <w:rFonts w:ascii="Arial" w:hAnsi="Arial" w:cs="Arial"/>
        </w:rPr>
        <w:t>Público</w:t>
      </w:r>
      <w:r w:rsidRPr="009772FA">
        <w:rPr>
          <w:rFonts w:ascii="Arial" w:hAnsi="Arial" w:cs="Arial"/>
          <w:spacing w:val="-3"/>
        </w:rPr>
        <w:t xml:space="preserve"> </w:t>
      </w:r>
      <w:r w:rsidRPr="009772FA">
        <w:rPr>
          <w:rFonts w:ascii="Arial" w:hAnsi="Arial" w:cs="Arial"/>
        </w:rPr>
        <w:t>ofertado</w:t>
      </w:r>
      <w:r w:rsidRPr="009772FA">
        <w:rPr>
          <w:rFonts w:ascii="Arial" w:hAnsi="Arial" w:cs="Arial"/>
          <w:spacing w:val="-4"/>
        </w:rPr>
        <w:t xml:space="preserve"> </w:t>
      </w:r>
      <w:r w:rsidRPr="009772FA">
        <w:rPr>
          <w:rFonts w:ascii="Arial" w:hAnsi="Arial" w:cs="Arial"/>
        </w:rPr>
        <w:t>en</w:t>
      </w:r>
      <w:r w:rsidRPr="009772FA">
        <w:rPr>
          <w:rFonts w:ascii="Arial" w:hAnsi="Arial" w:cs="Arial"/>
          <w:spacing w:val="-4"/>
        </w:rPr>
        <w:t xml:space="preserve"> </w:t>
      </w:r>
      <w:r w:rsidRPr="009772FA">
        <w:rPr>
          <w:rFonts w:ascii="Arial" w:hAnsi="Arial" w:cs="Arial"/>
        </w:rPr>
        <w:t>la</w:t>
      </w:r>
      <w:r w:rsidRPr="009772FA">
        <w:rPr>
          <w:rFonts w:ascii="Arial" w:hAnsi="Arial" w:cs="Arial"/>
          <w:spacing w:val="-59"/>
        </w:rPr>
        <w:t xml:space="preserve"> </w:t>
      </w:r>
      <w:r w:rsidRPr="009772FA">
        <w:rPr>
          <w:rFonts w:ascii="Arial" w:hAnsi="Arial" w:cs="Arial"/>
        </w:rPr>
        <w:t>comunidad. Teniendo en cuenta lo anterior, la directriz para mejorar la Gestión del Talento</w:t>
      </w:r>
      <w:r w:rsidRPr="009772FA">
        <w:rPr>
          <w:rFonts w:ascii="Arial" w:hAnsi="Arial" w:cs="Arial"/>
          <w:spacing w:val="-59"/>
        </w:rPr>
        <w:t xml:space="preserve"> </w:t>
      </w:r>
      <w:r w:rsidRPr="009772FA">
        <w:rPr>
          <w:rFonts w:ascii="Arial" w:hAnsi="Arial" w:cs="Arial"/>
        </w:rPr>
        <w:t>Humano</w:t>
      </w:r>
      <w:r w:rsidRPr="009772FA">
        <w:rPr>
          <w:rFonts w:ascii="Arial" w:hAnsi="Arial" w:cs="Arial"/>
          <w:spacing w:val="-4"/>
        </w:rPr>
        <w:t xml:space="preserve"> </w:t>
      </w:r>
      <w:r w:rsidRPr="009772FA">
        <w:rPr>
          <w:rFonts w:ascii="Arial" w:hAnsi="Arial" w:cs="Arial"/>
        </w:rPr>
        <w:t>se</w:t>
      </w:r>
      <w:r w:rsidRPr="009772FA">
        <w:rPr>
          <w:rFonts w:ascii="Arial" w:hAnsi="Arial" w:cs="Arial"/>
          <w:spacing w:val="-9"/>
        </w:rPr>
        <w:t xml:space="preserve"> </w:t>
      </w:r>
      <w:r w:rsidRPr="009772FA">
        <w:rPr>
          <w:rFonts w:ascii="Arial" w:hAnsi="Arial" w:cs="Arial"/>
        </w:rPr>
        <w:t>rige</w:t>
      </w:r>
      <w:r w:rsidRPr="009772FA">
        <w:rPr>
          <w:rFonts w:ascii="Arial" w:hAnsi="Arial" w:cs="Arial"/>
          <w:spacing w:val="-4"/>
        </w:rPr>
        <w:t xml:space="preserve"> </w:t>
      </w:r>
      <w:r w:rsidRPr="009772FA">
        <w:rPr>
          <w:rFonts w:ascii="Arial" w:hAnsi="Arial" w:cs="Arial"/>
        </w:rPr>
        <w:t>según</w:t>
      </w:r>
      <w:r w:rsidRPr="009772FA">
        <w:rPr>
          <w:rFonts w:ascii="Arial" w:hAnsi="Arial" w:cs="Arial"/>
          <w:spacing w:val="-5"/>
        </w:rPr>
        <w:t xml:space="preserve"> </w:t>
      </w:r>
      <w:r w:rsidRPr="009772FA">
        <w:rPr>
          <w:rFonts w:ascii="Arial" w:hAnsi="Arial" w:cs="Arial"/>
        </w:rPr>
        <w:t>el</w:t>
      </w:r>
      <w:r w:rsidRPr="009772FA">
        <w:rPr>
          <w:rFonts w:ascii="Arial" w:hAnsi="Arial" w:cs="Arial"/>
          <w:spacing w:val="-7"/>
        </w:rPr>
        <w:t xml:space="preserve"> </w:t>
      </w:r>
      <w:r w:rsidRPr="009772FA">
        <w:rPr>
          <w:rFonts w:ascii="Arial" w:hAnsi="Arial" w:cs="Arial"/>
        </w:rPr>
        <w:t>Decreto</w:t>
      </w:r>
      <w:r w:rsidRPr="009772FA">
        <w:rPr>
          <w:rFonts w:ascii="Arial" w:hAnsi="Arial" w:cs="Arial"/>
          <w:spacing w:val="-5"/>
        </w:rPr>
        <w:t xml:space="preserve"> </w:t>
      </w:r>
      <w:r w:rsidRPr="009772FA">
        <w:rPr>
          <w:rFonts w:ascii="Arial" w:hAnsi="Arial" w:cs="Arial"/>
        </w:rPr>
        <w:t>1499</w:t>
      </w:r>
      <w:r w:rsidRPr="009772FA">
        <w:rPr>
          <w:rFonts w:ascii="Arial" w:hAnsi="Arial" w:cs="Arial"/>
          <w:spacing w:val="-6"/>
        </w:rPr>
        <w:t xml:space="preserve"> </w:t>
      </w:r>
      <w:r w:rsidRPr="009772FA">
        <w:rPr>
          <w:rFonts w:ascii="Arial" w:hAnsi="Arial" w:cs="Arial"/>
        </w:rPr>
        <w:t>de</w:t>
      </w:r>
      <w:r w:rsidRPr="009772FA">
        <w:rPr>
          <w:rFonts w:ascii="Arial" w:hAnsi="Arial" w:cs="Arial"/>
          <w:spacing w:val="-5"/>
        </w:rPr>
        <w:t xml:space="preserve"> </w:t>
      </w:r>
      <w:r w:rsidRPr="009772FA">
        <w:rPr>
          <w:rFonts w:ascii="Arial" w:hAnsi="Arial" w:cs="Arial"/>
        </w:rPr>
        <w:t>2017,</w:t>
      </w:r>
      <w:r w:rsidRPr="009772FA">
        <w:rPr>
          <w:rFonts w:ascii="Arial" w:hAnsi="Arial" w:cs="Arial"/>
          <w:spacing w:val="-9"/>
        </w:rPr>
        <w:t xml:space="preserve"> </w:t>
      </w:r>
      <w:r w:rsidRPr="009772FA">
        <w:rPr>
          <w:rFonts w:ascii="Arial" w:hAnsi="Arial" w:cs="Arial"/>
        </w:rPr>
        <w:t>donde</w:t>
      </w:r>
      <w:r w:rsidRPr="009772FA">
        <w:rPr>
          <w:rFonts w:ascii="Arial" w:hAnsi="Arial" w:cs="Arial"/>
          <w:spacing w:val="-5"/>
        </w:rPr>
        <w:t xml:space="preserve"> </w:t>
      </w:r>
      <w:r w:rsidRPr="009772FA">
        <w:rPr>
          <w:rFonts w:ascii="Arial" w:hAnsi="Arial" w:cs="Arial"/>
        </w:rPr>
        <w:t>se</w:t>
      </w:r>
      <w:r w:rsidRPr="009772FA">
        <w:rPr>
          <w:rFonts w:ascii="Arial" w:hAnsi="Arial" w:cs="Arial"/>
          <w:spacing w:val="-6"/>
        </w:rPr>
        <w:t xml:space="preserve"> </w:t>
      </w:r>
      <w:r w:rsidRPr="009772FA">
        <w:rPr>
          <w:rFonts w:ascii="Arial" w:hAnsi="Arial" w:cs="Arial"/>
        </w:rPr>
        <w:t>integran</w:t>
      </w:r>
      <w:r w:rsidRPr="009772FA">
        <w:rPr>
          <w:rFonts w:ascii="Arial" w:hAnsi="Arial" w:cs="Arial"/>
          <w:spacing w:val="-4"/>
        </w:rPr>
        <w:t xml:space="preserve"> </w:t>
      </w:r>
      <w:r w:rsidRPr="009772FA">
        <w:rPr>
          <w:rFonts w:ascii="Arial" w:hAnsi="Arial" w:cs="Arial"/>
        </w:rPr>
        <w:t>diversos</w:t>
      </w:r>
      <w:r w:rsidRPr="009772FA">
        <w:rPr>
          <w:rFonts w:ascii="Arial" w:hAnsi="Arial" w:cs="Arial"/>
          <w:spacing w:val="-4"/>
        </w:rPr>
        <w:t xml:space="preserve"> </w:t>
      </w:r>
      <w:r w:rsidRPr="009772FA">
        <w:rPr>
          <w:rFonts w:ascii="Arial" w:hAnsi="Arial" w:cs="Arial"/>
        </w:rPr>
        <w:t>elementos</w:t>
      </w:r>
      <w:r w:rsidRPr="009772FA">
        <w:rPr>
          <w:rFonts w:ascii="Arial" w:hAnsi="Arial" w:cs="Arial"/>
          <w:spacing w:val="-5"/>
        </w:rPr>
        <w:t xml:space="preserve"> </w:t>
      </w:r>
      <w:r w:rsidRPr="009772FA">
        <w:rPr>
          <w:rFonts w:ascii="Arial" w:hAnsi="Arial" w:cs="Arial"/>
        </w:rPr>
        <w:t>de</w:t>
      </w:r>
      <w:r w:rsidRPr="009772FA">
        <w:rPr>
          <w:rFonts w:ascii="Arial" w:hAnsi="Arial" w:cs="Arial"/>
          <w:spacing w:val="-59"/>
        </w:rPr>
        <w:t xml:space="preserve"> </w:t>
      </w:r>
      <w:r w:rsidRPr="009772FA">
        <w:rPr>
          <w:rFonts w:ascii="Arial" w:hAnsi="Arial" w:cs="Arial"/>
        </w:rPr>
        <w:t>la administración pública en un modelo de Gestión, siendo el Talento Humano el eje</w:t>
      </w:r>
      <w:r w:rsidRPr="009772FA">
        <w:rPr>
          <w:rFonts w:ascii="Arial" w:hAnsi="Arial" w:cs="Arial"/>
          <w:spacing w:val="1"/>
        </w:rPr>
        <w:t xml:space="preserve"> </w:t>
      </w:r>
      <w:r w:rsidRPr="009772FA">
        <w:rPr>
          <w:rFonts w:ascii="Arial" w:hAnsi="Arial" w:cs="Arial"/>
        </w:rPr>
        <w:t>iniciador de</w:t>
      </w:r>
      <w:r w:rsidRPr="009772FA">
        <w:rPr>
          <w:rFonts w:ascii="Arial" w:hAnsi="Arial" w:cs="Arial"/>
          <w:spacing w:val="1"/>
        </w:rPr>
        <w:t xml:space="preserve"> </w:t>
      </w:r>
      <w:r w:rsidRPr="009772FA">
        <w:rPr>
          <w:rFonts w:ascii="Arial" w:hAnsi="Arial" w:cs="Arial"/>
        </w:rPr>
        <w:t>la</w:t>
      </w:r>
      <w:r w:rsidRPr="009772FA">
        <w:rPr>
          <w:rFonts w:ascii="Arial" w:hAnsi="Arial" w:cs="Arial"/>
          <w:spacing w:val="-3"/>
        </w:rPr>
        <w:t xml:space="preserve"> </w:t>
      </w:r>
      <w:r w:rsidRPr="009772FA">
        <w:rPr>
          <w:rFonts w:ascii="Arial" w:hAnsi="Arial" w:cs="Arial"/>
        </w:rPr>
        <w:t>gestión.</w:t>
      </w:r>
    </w:p>
    <w:p w14:paraId="52432545" w14:textId="77777777" w:rsidR="004011C9" w:rsidRPr="009772FA" w:rsidRDefault="004011C9" w:rsidP="004011C9">
      <w:pPr>
        <w:pStyle w:val="Textoindependiente"/>
        <w:spacing w:line="259" w:lineRule="auto"/>
        <w:jc w:val="both"/>
        <w:rPr>
          <w:rFonts w:ascii="Arial" w:hAnsi="Arial" w:cs="Arial"/>
        </w:rPr>
      </w:pPr>
    </w:p>
    <w:p w14:paraId="2410AC90" w14:textId="11C994E9" w:rsidR="00295D57" w:rsidRPr="009772FA" w:rsidRDefault="00295D57" w:rsidP="004011C9">
      <w:pPr>
        <w:pStyle w:val="Textoindependiente"/>
        <w:spacing w:line="259" w:lineRule="auto"/>
        <w:jc w:val="both"/>
        <w:rPr>
          <w:rFonts w:ascii="Arial" w:hAnsi="Arial" w:cs="Arial"/>
        </w:rPr>
      </w:pPr>
      <w:r w:rsidRPr="009772FA">
        <w:rPr>
          <w:rFonts w:ascii="Arial" w:hAnsi="Arial" w:cs="Arial"/>
        </w:rPr>
        <w:t>Mediante la implementación del Modelo integrado de planeación y gestión, “MIPG”, se</w:t>
      </w:r>
      <w:r w:rsidRPr="009772FA">
        <w:rPr>
          <w:rFonts w:ascii="Arial" w:hAnsi="Arial" w:cs="Arial"/>
          <w:spacing w:val="1"/>
        </w:rPr>
        <w:t xml:space="preserve"> </w:t>
      </w:r>
      <w:r w:rsidRPr="009772FA">
        <w:rPr>
          <w:rFonts w:ascii="Arial" w:hAnsi="Arial" w:cs="Arial"/>
        </w:rPr>
        <w:t>busca</w:t>
      </w:r>
      <w:r w:rsidRPr="009772FA">
        <w:rPr>
          <w:rFonts w:ascii="Arial" w:hAnsi="Arial" w:cs="Arial"/>
          <w:spacing w:val="-4"/>
        </w:rPr>
        <w:t xml:space="preserve"> </w:t>
      </w:r>
      <w:r w:rsidRPr="009772FA">
        <w:rPr>
          <w:rFonts w:ascii="Arial" w:hAnsi="Arial" w:cs="Arial"/>
        </w:rPr>
        <w:t>el</w:t>
      </w:r>
      <w:r w:rsidRPr="009772FA">
        <w:rPr>
          <w:rFonts w:ascii="Arial" w:hAnsi="Arial" w:cs="Arial"/>
          <w:spacing w:val="-9"/>
        </w:rPr>
        <w:t xml:space="preserve"> </w:t>
      </w:r>
      <w:r w:rsidRPr="009772FA">
        <w:rPr>
          <w:rFonts w:ascii="Arial" w:hAnsi="Arial" w:cs="Arial"/>
        </w:rPr>
        <w:t>fortalecimiento</w:t>
      </w:r>
      <w:r w:rsidRPr="009772FA">
        <w:rPr>
          <w:rFonts w:ascii="Arial" w:hAnsi="Arial" w:cs="Arial"/>
          <w:spacing w:val="-8"/>
        </w:rPr>
        <w:t xml:space="preserve"> </w:t>
      </w:r>
      <w:r w:rsidRPr="009772FA">
        <w:rPr>
          <w:rFonts w:ascii="Arial" w:hAnsi="Arial" w:cs="Arial"/>
        </w:rPr>
        <w:t>del</w:t>
      </w:r>
      <w:r w:rsidRPr="009772FA">
        <w:rPr>
          <w:rFonts w:ascii="Arial" w:hAnsi="Arial" w:cs="Arial"/>
          <w:spacing w:val="-4"/>
        </w:rPr>
        <w:t xml:space="preserve"> </w:t>
      </w:r>
      <w:r w:rsidRPr="009772FA">
        <w:rPr>
          <w:rFonts w:ascii="Arial" w:hAnsi="Arial" w:cs="Arial"/>
        </w:rPr>
        <w:t>liderazgo</w:t>
      </w:r>
      <w:r w:rsidRPr="009772FA">
        <w:rPr>
          <w:rFonts w:ascii="Arial" w:hAnsi="Arial" w:cs="Arial"/>
          <w:spacing w:val="-6"/>
        </w:rPr>
        <w:t xml:space="preserve"> </w:t>
      </w:r>
      <w:r w:rsidRPr="009772FA">
        <w:rPr>
          <w:rFonts w:ascii="Arial" w:hAnsi="Arial" w:cs="Arial"/>
        </w:rPr>
        <w:t>del</w:t>
      </w:r>
      <w:r w:rsidRPr="009772FA">
        <w:rPr>
          <w:rFonts w:ascii="Arial" w:hAnsi="Arial" w:cs="Arial"/>
          <w:spacing w:val="-5"/>
        </w:rPr>
        <w:t xml:space="preserve"> </w:t>
      </w:r>
      <w:r w:rsidRPr="009772FA">
        <w:rPr>
          <w:rFonts w:ascii="Arial" w:hAnsi="Arial" w:cs="Arial"/>
        </w:rPr>
        <w:t>talento</w:t>
      </w:r>
      <w:r w:rsidRPr="009772FA">
        <w:rPr>
          <w:rFonts w:ascii="Arial" w:hAnsi="Arial" w:cs="Arial"/>
          <w:spacing w:val="-8"/>
        </w:rPr>
        <w:t xml:space="preserve"> </w:t>
      </w:r>
      <w:r w:rsidRPr="009772FA">
        <w:rPr>
          <w:rFonts w:ascii="Arial" w:hAnsi="Arial" w:cs="Arial"/>
        </w:rPr>
        <w:t>humano,</w:t>
      </w:r>
      <w:r w:rsidRPr="009772FA">
        <w:rPr>
          <w:rFonts w:ascii="Arial" w:hAnsi="Arial" w:cs="Arial"/>
          <w:spacing w:val="-6"/>
        </w:rPr>
        <w:t xml:space="preserve"> </w:t>
      </w:r>
      <w:r w:rsidRPr="009772FA">
        <w:rPr>
          <w:rFonts w:ascii="Arial" w:hAnsi="Arial" w:cs="Arial"/>
        </w:rPr>
        <w:t>contribuyendo</w:t>
      </w:r>
      <w:r w:rsidRPr="009772FA">
        <w:rPr>
          <w:rFonts w:ascii="Arial" w:hAnsi="Arial" w:cs="Arial"/>
          <w:spacing w:val="-5"/>
        </w:rPr>
        <w:t xml:space="preserve"> </w:t>
      </w:r>
      <w:r w:rsidRPr="009772FA">
        <w:rPr>
          <w:rFonts w:ascii="Arial" w:hAnsi="Arial" w:cs="Arial"/>
        </w:rPr>
        <w:t>de</w:t>
      </w:r>
      <w:r w:rsidRPr="009772FA">
        <w:rPr>
          <w:rFonts w:ascii="Arial" w:hAnsi="Arial" w:cs="Arial"/>
          <w:spacing w:val="-4"/>
        </w:rPr>
        <w:t xml:space="preserve"> </w:t>
      </w:r>
      <w:r w:rsidRPr="009772FA">
        <w:rPr>
          <w:rFonts w:ascii="Arial" w:hAnsi="Arial" w:cs="Arial"/>
        </w:rPr>
        <w:t>esta</w:t>
      </w:r>
      <w:r w:rsidRPr="009772FA">
        <w:rPr>
          <w:rFonts w:ascii="Arial" w:hAnsi="Arial" w:cs="Arial"/>
          <w:spacing w:val="-5"/>
        </w:rPr>
        <w:t xml:space="preserve"> </w:t>
      </w:r>
      <w:r w:rsidRPr="009772FA">
        <w:rPr>
          <w:rFonts w:ascii="Arial" w:hAnsi="Arial" w:cs="Arial"/>
        </w:rPr>
        <w:t>manera</w:t>
      </w:r>
      <w:r w:rsidRPr="009772FA">
        <w:rPr>
          <w:rFonts w:ascii="Arial" w:hAnsi="Arial" w:cs="Arial"/>
          <w:spacing w:val="-5"/>
        </w:rPr>
        <w:t xml:space="preserve"> </w:t>
      </w:r>
      <w:r w:rsidRPr="009772FA">
        <w:rPr>
          <w:rFonts w:ascii="Arial" w:hAnsi="Arial" w:cs="Arial"/>
        </w:rPr>
        <w:t>al</w:t>
      </w:r>
      <w:r w:rsidRPr="009772FA">
        <w:rPr>
          <w:rFonts w:ascii="Arial" w:hAnsi="Arial" w:cs="Arial"/>
          <w:spacing w:val="-58"/>
        </w:rPr>
        <w:t xml:space="preserve"> </w:t>
      </w:r>
      <w:r w:rsidRPr="009772FA">
        <w:rPr>
          <w:rFonts w:ascii="Arial" w:hAnsi="Arial" w:cs="Arial"/>
        </w:rPr>
        <w:t>cumplimiento de metas estratégicas, así como también satisfacer las necesidades de los</w:t>
      </w:r>
      <w:r w:rsidRPr="009772FA">
        <w:rPr>
          <w:rFonts w:ascii="Arial" w:hAnsi="Arial" w:cs="Arial"/>
          <w:spacing w:val="1"/>
        </w:rPr>
        <w:t xml:space="preserve"> </w:t>
      </w:r>
      <w:r w:rsidRPr="009772FA">
        <w:rPr>
          <w:rFonts w:ascii="Arial" w:hAnsi="Arial" w:cs="Arial"/>
        </w:rPr>
        <w:t>ciudadanos.</w:t>
      </w:r>
      <w:r w:rsidRPr="009772FA">
        <w:rPr>
          <w:rFonts w:ascii="Arial" w:hAnsi="Arial" w:cs="Arial"/>
          <w:spacing w:val="1"/>
        </w:rPr>
        <w:t xml:space="preserve"> </w:t>
      </w:r>
      <w:r w:rsidRPr="009772FA">
        <w:rPr>
          <w:rFonts w:ascii="Arial" w:hAnsi="Arial" w:cs="Arial"/>
        </w:rPr>
        <w:t>De esta manera, la DIAN plantea actividades relacionadas con el Talento</w:t>
      </w:r>
      <w:r w:rsidRPr="009772FA">
        <w:rPr>
          <w:rFonts w:ascii="Arial" w:hAnsi="Arial" w:cs="Arial"/>
          <w:spacing w:val="1"/>
        </w:rPr>
        <w:t xml:space="preserve"> </w:t>
      </w:r>
      <w:r w:rsidRPr="009772FA">
        <w:rPr>
          <w:rFonts w:ascii="Arial" w:hAnsi="Arial" w:cs="Arial"/>
        </w:rPr>
        <w:t>Humano,</w:t>
      </w:r>
      <w:r w:rsidRPr="009772FA">
        <w:rPr>
          <w:rFonts w:ascii="Arial" w:hAnsi="Arial" w:cs="Arial"/>
          <w:spacing w:val="1"/>
        </w:rPr>
        <w:t xml:space="preserve"> </w:t>
      </w:r>
      <w:r w:rsidRPr="009772FA">
        <w:rPr>
          <w:rFonts w:ascii="Arial" w:hAnsi="Arial" w:cs="Arial"/>
        </w:rPr>
        <w:t>que</w:t>
      </w:r>
      <w:r w:rsidRPr="009772FA">
        <w:rPr>
          <w:rFonts w:ascii="Arial" w:hAnsi="Arial" w:cs="Arial"/>
          <w:spacing w:val="1"/>
        </w:rPr>
        <w:t xml:space="preserve"> </w:t>
      </w:r>
      <w:r w:rsidRPr="009772FA">
        <w:rPr>
          <w:rFonts w:ascii="Arial" w:hAnsi="Arial" w:cs="Arial"/>
        </w:rPr>
        <w:t>integran</w:t>
      </w:r>
      <w:r w:rsidRPr="009772FA">
        <w:rPr>
          <w:rFonts w:ascii="Arial" w:hAnsi="Arial" w:cs="Arial"/>
          <w:spacing w:val="1"/>
        </w:rPr>
        <w:t xml:space="preserve"> </w:t>
      </w:r>
      <w:r w:rsidRPr="009772FA">
        <w:rPr>
          <w:rFonts w:ascii="Arial" w:hAnsi="Arial" w:cs="Arial"/>
        </w:rPr>
        <w:t>las</w:t>
      </w:r>
      <w:r w:rsidRPr="009772FA">
        <w:rPr>
          <w:rFonts w:ascii="Arial" w:hAnsi="Arial" w:cs="Arial"/>
          <w:spacing w:val="1"/>
        </w:rPr>
        <w:t xml:space="preserve"> </w:t>
      </w:r>
      <w:r w:rsidRPr="009772FA">
        <w:rPr>
          <w:rFonts w:ascii="Arial" w:hAnsi="Arial" w:cs="Arial"/>
        </w:rPr>
        <w:t>necesidades</w:t>
      </w:r>
      <w:r w:rsidRPr="009772FA">
        <w:rPr>
          <w:rFonts w:ascii="Arial" w:hAnsi="Arial" w:cs="Arial"/>
          <w:spacing w:val="1"/>
        </w:rPr>
        <w:t xml:space="preserve"> </w:t>
      </w:r>
      <w:r w:rsidRPr="009772FA">
        <w:rPr>
          <w:rFonts w:ascii="Arial" w:hAnsi="Arial" w:cs="Arial"/>
        </w:rPr>
        <w:t>de</w:t>
      </w:r>
      <w:r w:rsidRPr="009772FA">
        <w:rPr>
          <w:rFonts w:ascii="Arial" w:hAnsi="Arial" w:cs="Arial"/>
          <w:spacing w:val="1"/>
        </w:rPr>
        <w:t xml:space="preserve"> </w:t>
      </w:r>
      <w:r w:rsidRPr="009772FA">
        <w:rPr>
          <w:rFonts w:ascii="Arial" w:hAnsi="Arial" w:cs="Arial"/>
        </w:rPr>
        <w:t>la</w:t>
      </w:r>
      <w:r w:rsidRPr="009772FA">
        <w:rPr>
          <w:rFonts w:ascii="Arial" w:hAnsi="Arial" w:cs="Arial"/>
          <w:spacing w:val="1"/>
        </w:rPr>
        <w:t xml:space="preserve"> </w:t>
      </w:r>
      <w:r w:rsidRPr="009772FA">
        <w:rPr>
          <w:rFonts w:ascii="Arial" w:hAnsi="Arial" w:cs="Arial"/>
        </w:rPr>
        <w:t>Entidad,</w:t>
      </w:r>
      <w:r w:rsidRPr="009772FA">
        <w:rPr>
          <w:rFonts w:ascii="Arial" w:hAnsi="Arial" w:cs="Arial"/>
          <w:spacing w:val="1"/>
        </w:rPr>
        <w:t xml:space="preserve"> </w:t>
      </w:r>
      <w:r w:rsidRPr="009772FA">
        <w:rPr>
          <w:rFonts w:ascii="Arial" w:hAnsi="Arial" w:cs="Arial"/>
        </w:rPr>
        <w:t>promoviendo</w:t>
      </w:r>
      <w:r w:rsidRPr="009772FA">
        <w:rPr>
          <w:rFonts w:ascii="Arial" w:hAnsi="Arial" w:cs="Arial"/>
          <w:spacing w:val="1"/>
        </w:rPr>
        <w:t xml:space="preserve"> </w:t>
      </w:r>
      <w:r w:rsidRPr="009772FA">
        <w:rPr>
          <w:rFonts w:ascii="Arial" w:hAnsi="Arial" w:cs="Arial"/>
        </w:rPr>
        <w:t>aumentar</w:t>
      </w:r>
      <w:r w:rsidRPr="009772FA">
        <w:rPr>
          <w:rFonts w:ascii="Arial" w:hAnsi="Arial" w:cs="Arial"/>
          <w:spacing w:val="1"/>
        </w:rPr>
        <w:t xml:space="preserve"> </w:t>
      </w:r>
      <w:r w:rsidRPr="009772FA">
        <w:rPr>
          <w:rFonts w:ascii="Arial" w:hAnsi="Arial" w:cs="Arial"/>
        </w:rPr>
        <w:t>el</w:t>
      </w:r>
      <w:r w:rsidRPr="009772FA">
        <w:rPr>
          <w:rFonts w:ascii="Arial" w:hAnsi="Arial" w:cs="Arial"/>
          <w:spacing w:val="1"/>
        </w:rPr>
        <w:t xml:space="preserve"> </w:t>
      </w:r>
      <w:r w:rsidRPr="009772FA">
        <w:rPr>
          <w:rFonts w:ascii="Arial" w:hAnsi="Arial" w:cs="Arial"/>
        </w:rPr>
        <w:t>compromiso</w:t>
      </w:r>
      <w:r w:rsidRPr="009772FA">
        <w:rPr>
          <w:rFonts w:ascii="Arial" w:hAnsi="Arial" w:cs="Arial"/>
          <w:spacing w:val="1"/>
        </w:rPr>
        <w:t xml:space="preserve"> </w:t>
      </w:r>
      <w:r w:rsidRPr="009772FA">
        <w:rPr>
          <w:rFonts w:ascii="Arial" w:hAnsi="Arial" w:cs="Arial"/>
        </w:rPr>
        <w:t>en el trabajo,</w:t>
      </w:r>
      <w:r w:rsidRPr="009772FA">
        <w:rPr>
          <w:rFonts w:ascii="Arial" w:hAnsi="Arial" w:cs="Arial"/>
          <w:spacing w:val="1"/>
        </w:rPr>
        <w:t xml:space="preserve"> </w:t>
      </w:r>
      <w:r w:rsidRPr="009772FA">
        <w:rPr>
          <w:rFonts w:ascii="Arial" w:hAnsi="Arial" w:cs="Arial"/>
        </w:rPr>
        <w:t>innovar</w:t>
      </w:r>
      <w:r w:rsidRPr="009772FA">
        <w:rPr>
          <w:rFonts w:ascii="Arial" w:hAnsi="Arial" w:cs="Arial"/>
          <w:spacing w:val="1"/>
        </w:rPr>
        <w:t xml:space="preserve"> </w:t>
      </w:r>
      <w:r w:rsidRPr="009772FA">
        <w:rPr>
          <w:rFonts w:ascii="Arial" w:hAnsi="Arial" w:cs="Arial"/>
        </w:rPr>
        <w:t>procesos, ser justos, diligentes, ser responsables,</w:t>
      </w:r>
      <w:r w:rsidRPr="009772FA">
        <w:rPr>
          <w:rFonts w:ascii="Arial" w:hAnsi="Arial" w:cs="Arial"/>
          <w:spacing w:val="1"/>
        </w:rPr>
        <w:t xml:space="preserve"> </w:t>
      </w:r>
      <w:r w:rsidRPr="009772FA">
        <w:rPr>
          <w:rFonts w:ascii="Arial" w:hAnsi="Arial" w:cs="Arial"/>
        </w:rPr>
        <w:t>respetuosos, honestos, enfocándonos día a día por mejorar las capacidades y destrezas</w:t>
      </w:r>
      <w:r w:rsidRPr="009772FA">
        <w:rPr>
          <w:rFonts w:ascii="Arial" w:hAnsi="Arial" w:cs="Arial"/>
          <w:spacing w:val="1"/>
        </w:rPr>
        <w:t xml:space="preserve"> </w:t>
      </w:r>
      <w:r w:rsidRPr="009772FA">
        <w:rPr>
          <w:rFonts w:ascii="Arial" w:hAnsi="Arial" w:cs="Arial"/>
        </w:rPr>
        <w:t>de</w:t>
      </w:r>
      <w:r w:rsidRPr="009772FA">
        <w:rPr>
          <w:rFonts w:ascii="Arial" w:hAnsi="Arial" w:cs="Arial"/>
          <w:spacing w:val="-1"/>
        </w:rPr>
        <w:t xml:space="preserve"> </w:t>
      </w:r>
      <w:r w:rsidRPr="009772FA">
        <w:rPr>
          <w:rFonts w:ascii="Arial" w:hAnsi="Arial" w:cs="Arial"/>
        </w:rPr>
        <w:t>los</w:t>
      </w:r>
      <w:r w:rsidRPr="009772FA">
        <w:rPr>
          <w:rFonts w:ascii="Arial" w:hAnsi="Arial" w:cs="Arial"/>
          <w:spacing w:val="1"/>
        </w:rPr>
        <w:t xml:space="preserve"> </w:t>
      </w:r>
      <w:r w:rsidRPr="009772FA">
        <w:rPr>
          <w:rFonts w:ascii="Arial" w:hAnsi="Arial" w:cs="Arial"/>
        </w:rPr>
        <w:t>servidores</w:t>
      </w:r>
      <w:r w:rsidRPr="009772FA">
        <w:rPr>
          <w:rFonts w:ascii="Arial" w:hAnsi="Arial" w:cs="Arial"/>
          <w:spacing w:val="-1"/>
        </w:rPr>
        <w:t xml:space="preserve"> </w:t>
      </w:r>
      <w:r w:rsidRPr="009772FA">
        <w:rPr>
          <w:rFonts w:ascii="Arial" w:hAnsi="Arial" w:cs="Arial"/>
        </w:rPr>
        <w:t>públicos,</w:t>
      </w:r>
      <w:r w:rsidRPr="009772FA">
        <w:rPr>
          <w:rFonts w:ascii="Arial" w:hAnsi="Arial" w:cs="Arial"/>
          <w:spacing w:val="1"/>
        </w:rPr>
        <w:t xml:space="preserve"> </w:t>
      </w:r>
      <w:r w:rsidRPr="009772FA">
        <w:rPr>
          <w:rFonts w:ascii="Arial" w:hAnsi="Arial" w:cs="Arial"/>
        </w:rPr>
        <w:t>lo</w:t>
      </w:r>
      <w:r w:rsidRPr="009772FA">
        <w:rPr>
          <w:rFonts w:ascii="Arial" w:hAnsi="Arial" w:cs="Arial"/>
          <w:spacing w:val="-4"/>
        </w:rPr>
        <w:t xml:space="preserve"> </w:t>
      </w:r>
      <w:r w:rsidRPr="009772FA">
        <w:rPr>
          <w:rFonts w:ascii="Arial" w:hAnsi="Arial" w:cs="Arial"/>
        </w:rPr>
        <w:t>que</w:t>
      </w:r>
      <w:r w:rsidRPr="009772FA">
        <w:rPr>
          <w:rFonts w:ascii="Arial" w:hAnsi="Arial" w:cs="Arial"/>
          <w:spacing w:val="-3"/>
        </w:rPr>
        <w:t xml:space="preserve"> </w:t>
      </w:r>
      <w:r w:rsidRPr="009772FA">
        <w:rPr>
          <w:rFonts w:ascii="Arial" w:hAnsi="Arial" w:cs="Arial"/>
        </w:rPr>
        <w:t>conlleva</w:t>
      </w:r>
      <w:r w:rsidRPr="009772FA">
        <w:rPr>
          <w:rFonts w:ascii="Arial" w:hAnsi="Arial" w:cs="Arial"/>
          <w:spacing w:val="-1"/>
        </w:rPr>
        <w:t xml:space="preserve"> </w:t>
      </w:r>
      <w:r w:rsidRPr="009772FA">
        <w:rPr>
          <w:rFonts w:ascii="Arial" w:hAnsi="Arial" w:cs="Arial"/>
        </w:rPr>
        <w:t>al</w:t>
      </w:r>
      <w:r w:rsidRPr="009772FA">
        <w:rPr>
          <w:rFonts w:ascii="Arial" w:hAnsi="Arial" w:cs="Arial"/>
          <w:spacing w:val="-1"/>
        </w:rPr>
        <w:t xml:space="preserve"> </w:t>
      </w:r>
      <w:r w:rsidRPr="009772FA">
        <w:rPr>
          <w:rFonts w:ascii="Arial" w:hAnsi="Arial" w:cs="Arial"/>
        </w:rPr>
        <w:t>mejoramiento</w:t>
      </w:r>
      <w:r w:rsidRPr="009772FA">
        <w:rPr>
          <w:rFonts w:ascii="Arial" w:hAnsi="Arial" w:cs="Arial"/>
          <w:spacing w:val="-3"/>
        </w:rPr>
        <w:t xml:space="preserve"> </w:t>
      </w:r>
      <w:r w:rsidRPr="009772FA">
        <w:rPr>
          <w:rFonts w:ascii="Arial" w:hAnsi="Arial" w:cs="Arial"/>
        </w:rPr>
        <w:t>de</w:t>
      </w:r>
      <w:r w:rsidRPr="009772FA">
        <w:rPr>
          <w:rFonts w:ascii="Arial" w:hAnsi="Arial" w:cs="Arial"/>
          <w:spacing w:val="-3"/>
        </w:rPr>
        <w:t xml:space="preserve"> </w:t>
      </w:r>
      <w:r w:rsidRPr="009772FA">
        <w:rPr>
          <w:rFonts w:ascii="Arial" w:hAnsi="Arial" w:cs="Arial"/>
        </w:rPr>
        <w:t>resultados</w:t>
      </w:r>
      <w:r w:rsidRPr="009772FA">
        <w:rPr>
          <w:rFonts w:ascii="Arial" w:hAnsi="Arial" w:cs="Arial"/>
          <w:spacing w:val="-4"/>
        </w:rPr>
        <w:t xml:space="preserve"> </w:t>
      </w:r>
      <w:r w:rsidRPr="009772FA">
        <w:rPr>
          <w:rFonts w:ascii="Arial" w:hAnsi="Arial" w:cs="Arial"/>
        </w:rPr>
        <w:t>de</w:t>
      </w:r>
      <w:r w:rsidRPr="009772FA">
        <w:rPr>
          <w:rFonts w:ascii="Arial" w:hAnsi="Arial" w:cs="Arial"/>
          <w:spacing w:val="-1"/>
        </w:rPr>
        <w:t xml:space="preserve"> </w:t>
      </w:r>
      <w:r w:rsidRPr="009772FA">
        <w:rPr>
          <w:rFonts w:ascii="Arial" w:hAnsi="Arial" w:cs="Arial"/>
        </w:rPr>
        <w:t>la</w:t>
      </w:r>
      <w:r w:rsidRPr="009772FA">
        <w:rPr>
          <w:rFonts w:ascii="Arial" w:hAnsi="Arial" w:cs="Arial"/>
          <w:spacing w:val="-1"/>
        </w:rPr>
        <w:t xml:space="preserve"> </w:t>
      </w:r>
      <w:r w:rsidRPr="009772FA">
        <w:rPr>
          <w:rFonts w:ascii="Arial" w:hAnsi="Arial" w:cs="Arial"/>
        </w:rPr>
        <w:t>Entidad.</w:t>
      </w:r>
    </w:p>
    <w:p w14:paraId="7D625741" w14:textId="77777777" w:rsidR="004011C9" w:rsidRPr="009772FA" w:rsidRDefault="004011C9" w:rsidP="004011C9">
      <w:pPr>
        <w:pStyle w:val="Textoindependiente"/>
        <w:spacing w:line="259" w:lineRule="auto"/>
        <w:jc w:val="both"/>
        <w:rPr>
          <w:rFonts w:ascii="Arial" w:hAnsi="Arial" w:cs="Arial"/>
        </w:rPr>
      </w:pPr>
    </w:p>
    <w:p w14:paraId="5409A4E6" w14:textId="0BB3EE96" w:rsidR="00C7481F" w:rsidRPr="009772FA" w:rsidRDefault="00C7481F" w:rsidP="004011C9">
      <w:pPr>
        <w:pStyle w:val="Textoindependiente"/>
        <w:spacing w:line="259" w:lineRule="auto"/>
        <w:jc w:val="both"/>
        <w:rPr>
          <w:rFonts w:ascii="Arial" w:hAnsi="Arial" w:cs="Arial"/>
        </w:rPr>
      </w:pPr>
      <w:r w:rsidRPr="009772FA">
        <w:rPr>
          <w:rFonts w:ascii="Arial" w:hAnsi="Arial" w:cs="Arial"/>
        </w:rPr>
        <w:t>Es</w:t>
      </w:r>
      <w:r w:rsidRPr="009772FA">
        <w:rPr>
          <w:rFonts w:ascii="Arial" w:hAnsi="Arial" w:cs="Arial"/>
          <w:spacing w:val="-11"/>
        </w:rPr>
        <w:t xml:space="preserve"> </w:t>
      </w:r>
      <w:r w:rsidRPr="009772FA">
        <w:rPr>
          <w:rFonts w:ascii="Arial" w:hAnsi="Arial" w:cs="Arial"/>
        </w:rPr>
        <w:t>por</w:t>
      </w:r>
      <w:r w:rsidRPr="009772FA">
        <w:rPr>
          <w:rFonts w:ascii="Arial" w:hAnsi="Arial" w:cs="Arial"/>
          <w:spacing w:val="-8"/>
        </w:rPr>
        <w:t xml:space="preserve"> </w:t>
      </w:r>
      <w:r w:rsidRPr="009772FA">
        <w:rPr>
          <w:rFonts w:ascii="Arial" w:hAnsi="Arial" w:cs="Arial"/>
        </w:rPr>
        <w:t>esto,</w:t>
      </w:r>
      <w:r w:rsidRPr="009772FA">
        <w:rPr>
          <w:rFonts w:ascii="Arial" w:hAnsi="Arial" w:cs="Arial"/>
          <w:spacing w:val="-11"/>
        </w:rPr>
        <w:t xml:space="preserve"> </w:t>
      </w:r>
      <w:r w:rsidRPr="009772FA">
        <w:rPr>
          <w:rFonts w:ascii="Arial" w:hAnsi="Arial" w:cs="Arial"/>
        </w:rPr>
        <w:t>que</w:t>
      </w:r>
      <w:r w:rsidRPr="009772FA">
        <w:rPr>
          <w:rFonts w:ascii="Arial" w:hAnsi="Arial" w:cs="Arial"/>
          <w:spacing w:val="-13"/>
        </w:rPr>
        <w:t xml:space="preserve"> </w:t>
      </w:r>
      <w:r w:rsidRPr="009772FA">
        <w:rPr>
          <w:rFonts w:ascii="Arial" w:hAnsi="Arial" w:cs="Arial"/>
        </w:rPr>
        <w:t>la</w:t>
      </w:r>
      <w:r w:rsidRPr="009772FA">
        <w:rPr>
          <w:rFonts w:ascii="Arial" w:hAnsi="Arial" w:cs="Arial"/>
          <w:spacing w:val="-12"/>
        </w:rPr>
        <w:t xml:space="preserve"> </w:t>
      </w:r>
      <w:r w:rsidRPr="009772FA">
        <w:rPr>
          <w:rFonts w:ascii="Arial" w:hAnsi="Arial" w:cs="Arial"/>
        </w:rPr>
        <w:t>DIAN</w:t>
      </w:r>
      <w:r w:rsidRPr="009772FA">
        <w:rPr>
          <w:rFonts w:ascii="Arial" w:hAnsi="Arial" w:cs="Arial"/>
          <w:spacing w:val="-14"/>
        </w:rPr>
        <w:t xml:space="preserve"> </w:t>
      </w:r>
      <w:r w:rsidRPr="009772FA">
        <w:rPr>
          <w:rFonts w:ascii="Arial" w:hAnsi="Arial" w:cs="Arial"/>
        </w:rPr>
        <w:t>se</w:t>
      </w:r>
      <w:r w:rsidRPr="009772FA">
        <w:rPr>
          <w:rFonts w:ascii="Arial" w:hAnsi="Arial" w:cs="Arial"/>
          <w:spacing w:val="-10"/>
        </w:rPr>
        <w:t xml:space="preserve"> </w:t>
      </w:r>
      <w:r w:rsidRPr="009772FA">
        <w:rPr>
          <w:rFonts w:ascii="Arial" w:hAnsi="Arial" w:cs="Arial"/>
        </w:rPr>
        <w:t>propone</w:t>
      </w:r>
      <w:r w:rsidRPr="009772FA">
        <w:rPr>
          <w:rFonts w:ascii="Arial" w:hAnsi="Arial" w:cs="Arial"/>
          <w:spacing w:val="-10"/>
        </w:rPr>
        <w:t xml:space="preserve"> </w:t>
      </w:r>
      <w:r w:rsidRPr="009772FA">
        <w:rPr>
          <w:rFonts w:ascii="Arial" w:hAnsi="Arial" w:cs="Arial"/>
        </w:rPr>
        <w:t>objetivos</w:t>
      </w:r>
      <w:r w:rsidRPr="009772FA">
        <w:rPr>
          <w:rFonts w:ascii="Arial" w:hAnsi="Arial" w:cs="Arial"/>
          <w:spacing w:val="-10"/>
        </w:rPr>
        <w:t xml:space="preserve"> </w:t>
      </w:r>
      <w:r w:rsidRPr="009772FA">
        <w:rPr>
          <w:rFonts w:ascii="Arial" w:hAnsi="Arial" w:cs="Arial"/>
        </w:rPr>
        <w:t>a</w:t>
      </w:r>
      <w:r w:rsidRPr="009772FA">
        <w:rPr>
          <w:rFonts w:ascii="Arial" w:hAnsi="Arial" w:cs="Arial"/>
          <w:spacing w:val="-12"/>
        </w:rPr>
        <w:t xml:space="preserve"> </w:t>
      </w:r>
      <w:r w:rsidRPr="009772FA">
        <w:rPr>
          <w:rFonts w:ascii="Arial" w:hAnsi="Arial" w:cs="Arial"/>
        </w:rPr>
        <w:t>corto</w:t>
      </w:r>
      <w:r w:rsidRPr="009772FA">
        <w:rPr>
          <w:rFonts w:ascii="Arial" w:hAnsi="Arial" w:cs="Arial"/>
          <w:spacing w:val="-10"/>
        </w:rPr>
        <w:t xml:space="preserve"> </w:t>
      </w:r>
      <w:r w:rsidRPr="009772FA">
        <w:rPr>
          <w:rFonts w:ascii="Arial" w:hAnsi="Arial" w:cs="Arial"/>
        </w:rPr>
        <w:t>y</w:t>
      </w:r>
      <w:r w:rsidRPr="009772FA">
        <w:rPr>
          <w:rFonts w:ascii="Arial" w:hAnsi="Arial" w:cs="Arial"/>
          <w:spacing w:val="-12"/>
        </w:rPr>
        <w:t xml:space="preserve"> </w:t>
      </w:r>
      <w:r w:rsidRPr="009772FA">
        <w:rPr>
          <w:rFonts w:ascii="Arial" w:hAnsi="Arial" w:cs="Arial"/>
        </w:rPr>
        <w:t>a</w:t>
      </w:r>
      <w:r w:rsidRPr="009772FA">
        <w:rPr>
          <w:rFonts w:ascii="Arial" w:hAnsi="Arial" w:cs="Arial"/>
          <w:spacing w:val="-10"/>
        </w:rPr>
        <w:t xml:space="preserve"> </w:t>
      </w:r>
      <w:r w:rsidRPr="009772FA">
        <w:rPr>
          <w:rFonts w:ascii="Arial" w:hAnsi="Arial" w:cs="Arial"/>
        </w:rPr>
        <w:t>largo</w:t>
      </w:r>
      <w:r w:rsidRPr="009772FA">
        <w:rPr>
          <w:rFonts w:ascii="Arial" w:hAnsi="Arial" w:cs="Arial"/>
          <w:spacing w:val="-10"/>
        </w:rPr>
        <w:t xml:space="preserve"> </w:t>
      </w:r>
      <w:r w:rsidRPr="009772FA">
        <w:rPr>
          <w:rFonts w:ascii="Arial" w:hAnsi="Arial" w:cs="Arial"/>
        </w:rPr>
        <w:t>plazo,</w:t>
      </w:r>
      <w:r w:rsidRPr="009772FA">
        <w:rPr>
          <w:rFonts w:ascii="Arial" w:hAnsi="Arial" w:cs="Arial"/>
          <w:spacing w:val="-8"/>
        </w:rPr>
        <w:t xml:space="preserve"> </w:t>
      </w:r>
      <w:r w:rsidRPr="009772FA">
        <w:rPr>
          <w:rFonts w:ascii="Arial" w:hAnsi="Arial" w:cs="Arial"/>
        </w:rPr>
        <w:t>buscando</w:t>
      </w:r>
      <w:r w:rsidRPr="009772FA">
        <w:rPr>
          <w:rFonts w:ascii="Arial" w:hAnsi="Arial" w:cs="Arial"/>
          <w:spacing w:val="-10"/>
        </w:rPr>
        <w:t xml:space="preserve"> </w:t>
      </w:r>
      <w:r w:rsidRPr="009772FA">
        <w:rPr>
          <w:rFonts w:ascii="Arial" w:hAnsi="Arial" w:cs="Arial"/>
        </w:rPr>
        <w:t>el</w:t>
      </w:r>
      <w:r w:rsidRPr="009772FA">
        <w:rPr>
          <w:rFonts w:ascii="Arial" w:hAnsi="Arial" w:cs="Arial"/>
          <w:spacing w:val="-12"/>
        </w:rPr>
        <w:t xml:space="preserve"> </w:t>
      </w:r>
      <w:r w:rsidRPr="009772FA">
        <w:rPr>
          <w:rFonts w:ascii="Arial" w:hAnsi="Arial" w:cs="Arial"/>
        </w:rPr>
        <w:t>beneficio</w:t>
      </w:r>
      <w:r w:rsidRPr="009772FA">
        <w:rPr>
          <w:rFonts w:ascii="Arial" w:hAnsi="Arial" w:cs="Arial"/>
          <w:spacing w:val="-59"/>
        </w:rPr>
        <w:t xml:space="preserve"> </w:t>
      </w:r>
      <w:r w:rsidRPr="009772FA">
        <w:rPr>
          <w:rFonts w:ascii="Arial" w:hAnsi="Arial" w:cs="Arial"/>
        </w:rPr>
        <w:t>de los servidores en todo el ciclo de vida del servicio público, (ingreso, desarrollo y retiro),</w:t>
      </w:r>
      <w:r w:rsidRPr="009772FA">
        <w:rPr>
          <w:rFonts w:ascii="Arial" w:hAnsi="Arial" w:cs="Arial"/>
          <w:spacing w:val="1"/>
        </w:rPr>
        <w:t xml:space="preserve"> </w:t>
      </w:r>
      <w:r w:rsidRPr="009772FA">
        <w:rPr>
          <w:rFonts w:ascii="Arial" w:hAnsi="Arial" w:cs="Arial"/>
        </w:rPr>
        <w:t>pensando</w:t>
      </w:r>
      <w:r w:rsidRPr="009772FA">
        <w:rPr>
          <w:rFonts w:ascii="Arial" w:hAnsi="Arial" w:cs="Arial"/>
          <w:spacing w:val="-2"/>
        </w:rPr>
        <w:t xml:space="preserve"> </w:t>
      </w:r>
      <w:r w:rsidRPr="009772FA">
        <w:rPr>
          <w:rFonts w:ascii="Arial" w:hAnsi="Arial" w:cs="Arial"/>
        </w:rPr>
        <w:t>en</w:t>
      </w:r>
      <w:r w:rsidRPr="009772FA">
        <w:rPr>
          <w:rFonts w:ascii="Arial" w:hAnsi="Arial" w:cs="Arial"/>
          <w:spacing w:val="-3"/>
        </w:rPr>
        <w:t xml:space="preserve"> </w:t>
      </w:r>
      <w:r w:rsidRPr="009772FA">
        <w:rPr>
          <w:rFonts w:ascii="Arial" w:hAnsi="Arial" w:cs="Arial"/>
        </w:rPr>
        <w:t>el</w:t>
      </w:r>
      <w:r w:rsidRPr="009772FA">
        <w:rPr>
          <w:rFonts w:ascii="Arial" w:hAnsi="Arial" w:cs="Arial"/>
          <w:spacing w:val="-1"/>
        </w:rPr>
        <w:t xml:space="preserve"> </w:t>
      </w:r>
      <w:r w:rsidRPr="009772FA">
        <w:rPr>
          <w:rFonts w:ascii="Arial" w:hAnsi="Arial" w:cs="Arial"/>
        </w:rPr>
        <w:t>cumplimiento de</w:t>
      </w:r>
      <w:r w:rsidRPr="009772FA">
        <w:rPr>
          <w:rFonts w:ascii="Arial" w:hAnsi="Arial" w:cs="Arial"/>
          <w:spacing w:val="-3"/>
        </w:rPr>
        <w:t xml:space="preserve"> </w:t>
      </w:r>
      <w:r w:rsidRPr="009772FA">
        <w:rPr>
          <w:rFonts w:ascii="Arial" w:hAnsi="Arial" w:cs="Arial"/>
        </w:rPr>
        <w:t>la</w:t>
      </w:r>
      <w:r w:rsidRPr="009772FA">
        <w:rPr>
          <w:rFonts w:ascii="Arial" w:hAnsi="Arial" w:cs="Arial"/>
          <w:spacing w:val="-4"/>
        </w:rPr>
        <w:t xml:space="preserve"> </w:t>
      </w:r>
      <w:r w:rsidRPr="009772FA">
        <w:rPr>
          <w:rFonts w:ascii="Arial" w:hAnsi="Arial" w:cs="Arial"/>
        </w:rPr>
        <w:t>misión estatal, en</w:t>
      </w:r>
      <w:r w:rsidRPr="009772FA">
        <w:rPr>
          <w:rFonts w:ascii="Arial" w:hAnsi="Arial" w:cs="Arial"/>
          <w:spacing w:val="-2"/>
        </w:rPr>
        <w:t xml:space="preserve"> </w:t>
      </w:r>
      <w:r w:rsidRPr="009772FA">
        <w:rPr>
          <w:rFonts w:ascii="Arial" w:hAnsi="Arial" w:cs="Arial"/>
        </w:rPr>
        <w:t>el</w:t>
      </w:r>
      <w:r w:rsidRPr="009772FA">
        <w:rPr>
          <w:rFonts w:ascii="Arial" w:hAnsi="Arial" w:cs="Arial"/>
          <w:spacing w:val="-4"/>
        </w:rPr>
        <w:t xml:space="preserve"> </w:t>
      </w:r>
      <w:r w:rsidRPr="009772FA">
        <w:rPr>
          <w:rFonts w:ascii="Arial" w:hAnsi="Arial" w:cs="Arial"/>
        </w:rPr>
        <w:t>marco</w:t>
      </w:r>
      <w:r w:rsidRPr="009772FA">
        <w:rPr>
          <w:rFonts w:ascii="Arial" w:hAnsi="Arial" w:cs="Arial"/>
          <w:spacing w:val="-3"/>
        </w:rPr>
        <w:t xml:space="preserve"> </w:t>
      </w:r>
      <w:r w:rsidRPr="009772FA">
        <w:rPr>
          <w:rFonts w:ascii="Arial" w:hAnsi="Arial" w:cs="Arial"/>
        </w:rPr>
        <w:t>de los</w:t>
      </w:r>
      <w:r w:rsidRPr="009772FA">
        <w:rPr>
          <w:rFonts w:ascii="Arial" w:hAnsi="Arial" w:cs="Arial"/>
          <w:spacing w:val="-5"/>
        </w:rPr>
        <w:t xml:space="preserve"> </w:t>
      </w:r>
      <w:r w:rsidRPr="009772FA">
        <w:rPr>
          <w:rFonts w:ascii="Arial" w:hAnsi="Arial" w:cs="Arial"/>
        </w:rPr>
        <w:t>valores</w:t>
      </w:r>
      <w:r w:rsidRPr="009772FA">
        <w:rPr>
          <w:rFonts w:ascii="Arial" w:hAnsi="Arial" w:cs="Arial"/>
          <w:spacing w:val="-1"/>
        </w:rPr>
        <w:t xml:space="preserve"> </w:t>
      </w:r>
      <w:r w:rsidRPr="009772FA">
        <w:rPr>
          <w:rFonts w:ascii="Arial" w:hAnsi="Arial" w:cs="Arial"/>
        </w:rPr>
        <w:t>de</w:t>
      </w:r>
      <w:r w:rsidRPr="009772FA">
        <w:rPr>
          <w:rFonts w:ascii="Arial" w:hAnsi="Arial" w:cs="Arial"/>
          <w:spacing w:val="-1"/>
        </w:rPr>
        <w:t xml:space="preserve"> </w:t>
      </w:r>
      <w:r w:rsidRPr="009772FA">
        <w:rPr>
          <w:rFonts w:ascii="Arial" w:hAnsi="Arial" w:cs="Arial"/>
        </w:rPr>
        <w:t>la</w:t>
      </w:r>
      <w:r w:rsidRPr="009772FA">
        <w:rPr>
          <w:rFonts w:ascii="Arial" w:hAnsi="Arial" w:cs="Arial"/>
          <w:spacing w:val="-2"/>
        </w:rPr>
        <w:t xml:space="preserve"> </w:t>
      </w:r>
      <w:r w:rsidRPr="009772FA">
        <w:rPr>
          <w:rFonts w:ascii="Arial" w:hAnsi="Arial" w:cs="Arial"/>
        </w:rPr>
        <w:t>Entidad</w:t>
      </w:r>
      <w:r w:rsidRPr="009772FA">
        <w:rPr>
          <w:rFonts w:ascii="Arial" w:hAnsi="Arial" w:cs="Arial"/>
          <w:spacing w:val="-59"/>
        </w:rPr>
        <w:t xml:space="preserve"> </w:t>
      </w:r>
      <w:r w:rsidRPr="009772FA">
        <w:rPr>
          <w:rFonts w:ascii="Arial" w:hAnsi="Arial" w:cs="Arial"/>
        </w:rPr>
        <w:t>y garantizando los derechos de los ciudadanos.</w:t>
      </w:r>
      <w:r w:rsidRPr="009772FA">
        <w:rPr>
          <w:rFonts w:ascii="Arial" w:hAnsi="Arial" w:cs="Arial"/>
          <w:spacing w:val="1"/>
        </w:rPr>
        <w:t xml:space="preserve"> </w:t>
      </w:r>
      <w:r w:rsidRPr="009772FA">
        <w:rPr>
          <w:rFonts w:ascii="Arial" w:hAnsi="Arial" w:cs="Arial"/>
        </w:rPr>
        <w:t>Por esta razón, el Talento Humano es</w:t>
      </w:r>
      <w:r w:rsidRPr="009772FA">
        <w:rPr>
          <w:rFonts w:ascii="Arial" w:hAnsi="Arial" w:cs="Arial"/>
          <w:spacing w:val="1"/>
        </w:rPr>
        <w:t xml:space="preserve"> </w:t>
      </w:r>
      <w:r w:rsidRPr="009772FA">
        <w:rPr>
          <w:rFonts w:ascii="Arial" w:hAnsi="Arial" w:cs="Arial"/>
        </w:rPr>
        <w:t>considerado en MIPG como el activo más importante, porque es el factor crítico del éxito</w:t>
      </w:r>
      <w:r w:rsidRPr="009772FA">
        <w:rPr>
          <w:rFonts w:ascii="Arial" w:hAnsi="Arial" w:cs="Arial"/>
          <w:spacing w:val="1"/>
        </w:rPr>
        <w:t xml:space="preserve"> </w:t>
      </w:r>
      <w:r w:rsidRPr="009772FA">
        <w:rPr>
          <w:rFonts w:ascii="Arial" w:hAnsi="Arial" w:cs="Arial"/>
        </w:rPr>
        <w:t>de cualquier entidad; que alineado bajo los mismos propósitos, dedicación y esfuerzo</w:t>
      </w:r>
      <w:r w:rsidRPr="009772FA">
        <w:rPr>
          <w:rFonts w:ascii="Arial" w:hAnsi="Arial" w:cs="Arial"/>
          <w:spacing w:val="1"/>
        </w:rPr>
        <w:t xml:space="preserve"> </w:t>
      </w:r>
      <w:r w:rsidRPr="009772FA">
        <w:rPr>
          <w:rFonts w:ascii="Arial" w:hAnsi="Arial" w:cs="Arial"/>
        </w:rPr>
        <w:lastRenderedPageBreak/>
        <w:t>llevará</w:t>
      </w:r>
      <w:r w:rsidRPr="009772FA">
        <w:rPr>
          <w:rFonts w:ascii="Arial" w:hAnsi="Arial" w:cs="Arial"/>
          <w:spacing w:val="-1"/>
        </w:rPr>
        <w:t xml:space="preserve"> </w:t>
      </w:r>
      <w:r w:rsidRPr="009772FA">
        <w:rPr>
          <w:rFonts w:ascii="Arial" w:hAnsi="Arial" w:cs="Arial"/>
        </w:rPr>
        <w:t>al cumplimiento de metas</w:t>
      </w:r>
      <w:r w:rsidRPr="009772FA">
        <w:rPr>
          <w:rFonts w:ascii="Arial" w:hAnsi="Arial" w:cs="Arial"/>
          <w:spacing w:val="2"/>
        </w:rPr>
        <w:t xml:space="preserve"> </w:t>
      </w:r>
      <w:r w:rsidRPr="009772FA">
        <w:rPr>
          <w:rFonts w:ascii="Arial" w:hAnsi="Arial" w:cs="Arial"/>
        </w:rPr>
        <w:t>institucionales</w:t>
      </w:r>
      <w:r w:rsidR="004011C9" w:rsidRPr="009772FA">
        <w:rPr>
          <w:rFonts w:ascii="Arial" w:hAnsi="Arial" w:cs="Arial"/>
        </w:rPr>
        <w:t>.</w:t>
      </w:r>
    </w:p>
    <w:p w14:paraId="10D496A2" w14:textId="77777777" w:rsidR="004011C9" w:rsidRPr="009772FA" w:rsidRDefault="004011C9" w:rsidP="004011C9">
      <w:pPr>
        <w:pStyle w:val="Textoindependiente"/>
        <w:spacing w:line="259" w:lineRule="auto"/>
        <w:jc w:val="both"/>
        <w:rPr>
          <w:rFonts w:ascii="Arial" w:hAnsi="Arial" w:cs="Arial"/>
        </w:rPr>
      </w:pPr>
    </w:p>
    <w:p w14:paraId="2CB7D91B" w14:textId="3D0274A5" w:rsidR="00295D57" w:rsidRPr="009772FA" w:rsidRDefault="00F91337" w:rsidP="004011C9">
      <w:pPr>
        <w:pStyle w:val="Textoindependiente"/>
        <w:spacing w:line="259" w:lineRule="auto"/>
        <w:jc w:val="both"/>
        <w:rPr>
          <w:rFonts w:ascii="Arial" w:hAnsi="Arial" w:cs="Arial"/>
        </w:rPr>
      </w:pPr>
      <w:r w:rsidRPr="009772FA">
        <w:rPr>
          <w:rFonts w:ascii="Arial" w:hAnsi="Arial" w:cs="Arial"/>
        </w:rPr>
        <w:t>La Gestión Estratégica del Talento Humano se estructura mediante el instrumento de</w:t>
      </w:r>
      <w:r w:rsidRPr="009772FA">
        <w:rPr>
          <w:rFonts w:ascii="Arial" w:hAnsi="Arial" w:cs="Arial"/>
          <w:spacing w:val="1"/>
        </w:rPr>
        <w:t xml:space="preserve"> </w:t>
      </w:r>
      <w:r w:rsidRPr="009772FA">
        <w:rPr>
          <w:rFonts w:ascii="Arial" w:hAnsi="Arial" w:cs="Arial"/>
        </w:rPr>
        <w:t>diagnóstico de MIPG, donde se originan los planes de acción y evaluación para lograr</w:t>
      </w:r>
      <w:r w:rsidRPr="009772FA">
        <w:rPr>
          <w:rFonts w:ascii="Arial" w:hAnsi="Arial" w:cs="Arial"/>
          <w:spacing w:val="1"/>
        </w:rPr>
        <w:t xml:space="preserve"> </w:t>
      </w:r>
      <w:r w:rsidRPr="009772FA">
        <w:rPr>
          <w:rFonts w:ascii="Arial" w:hAnsi="Arial" w:cs="Arial"/>
        </w:rPr>
        <w:t>resultados exitosos como paso al mejoramiento de la creación del valor público en las</w:t>
      </w:r>
      <w:r w:rsidRPr="009772FA">
        <w:rPr>
          <w:rFonts w:ascii="Arial" w:hAnsi="Arial" w:cs="Arial"/>
          <w:spacing w:val="1"/>
        </w:rPr>
        <w:t xml:space="preserve"> </w:t>
      </w:r>
      <w:r w:rsidRPr="009772FA">
        <w:rPr>
          <w:rFonts w:ascii="Arial" w:hAnsi="Arial" w:cs="Arial"/>
        </w:rPr>
        <w:t>entidades</w:t>
      </w:r>
      <w:r w:rsidRPr="009772FA">
        <w:rPr>
          <w:rFonts w:ascii="Arial" w:hAnsi="Arial" w:cs="Arial"/>
          <w:spacing w:val="1"/>
        </w:rPr>
        <w:t xml:space="preserve"> </w:t>
      </w:r>
      <w:r w:rsidRPr="009772FA">
        <w:rPr>
          <w:rFonts w:ascii="Arial" w:hAnsi="Arial" w:cs="Arial"/>
        </w:rPr>
        <w:t>del</w:t>
      </w:r>
      <w:r w:rsidRPr="009772FA">
        <w:rPr>
          <w:rFonts w:ascii="Arial" w:hAnsi="Arial" w:cs="Arial"/>
          <w:spacing w:val="-2"/>
        </w:rPr>
        <w:t xml:space="preserve"> </w:t>
      </w:r>
      <w:r w:rsidRPr="009772FA">
        <w:rPr>
          <w:rFonts w:ascii="Arial" w:hAnsi="Arial" w:cs="Arial"/>
        </w:rPr>
        <w:t>gobierno</w:t>
      </w:r>
      <w:r w:rsidRPr="009772FA">
        <w:rPr>
          <w:rFonts w:ascii="Arial" w:hAnsi="Arial" w:cs="Arial"/>
          <w:spacing w:val="-2"/>
        </w:rPr>
        <w:t xml:space="preserve"> </w:t>
      </w:r>
      <w:r w:rsidRPr="009772FA">
        <w:rPr>
          <w:rFonts w:ascii="Arial" w:hAnsi="Arial" w:cs="Arial"/>
        </w:rPr>
        <w:t>colombiano</w:t>
      </w:r>
      <w:r w:rsidR="008C115A" w:rsidRPr="009772FA">
        <w:rPr>
          <w:rFonts w:ascii="Arial" w:hAnsi="Arial" w:cs="Arial"/>
        </w:rPr>
        <w:t>.</w:t>
      </w:r>
    </w:p>
    <w:p w14:paraId="2241C365" w14:textId="77777777" w:rsidR="004011C9" w:rsidRPr="009772FA" w:rsidRDefault="004011C9" w:rsidP="004011C9">
      <w:pPr>
        <w:pStyle w:val="Textoindependiente"/>
        <w:spacing w:line="259" w:lineRule="auto"/>
        <w:jc w:val="both"/>
        <w:rPr>
          <w:rFonts w:ascii="Arial" w:hAnsi="Arial" w:cs="Arial"/>
        </w:rPr>
      </w:pPr>
    </w:p>
    <w:p w14:paraId="1936BFD3" w14:textId="29C89507" w:rsidR="009D327F" w:rsidRPr="009772FA" w:rsidRDefault="008C115A" w:rsidP="004011C9">
      <w:pPr>
        <w:pStyle w:val="Textoindependiente"/>
        <w:spacing w:line="259" w:lineRule="auto"/>
        <w:jc w:val="both"/>
        <w:rPr>
          <w:rFonts w:ascii="Arial" w:hAnsi="Arial" w:cs="Arial"/>
        </w:rPr>
      </w:pPr>
      <w:r w:rsidRPr="009772FA">
        <w:rPr>
          <w:rFonts w:ascii="Arial" w:hAnsi="Arial" w:cs="Arial"/>
        </w:rPr>
        <w:t>Como resultado de los Planes Estratégicos realizados en años anteriores, la Dirección de</w:t>
      </w:r>
      <w:r w:rsidRPr="009772FA">
        <w:rPr>
          <w:rFonts w:ascii="Arial" w:hAnsi="Arial" w:cs="Arial"/>
          <w:spacing w:val="1"/>
        </w:rPr>
        <w:t xml:space="preserve"> </w:t>
      </w:r>
      <w:r w:rsidRPr="009772FA">
        <w:rPr>
          <w:rFonts w:ascii="Arial" w:hAnsi="Arial" w:cs="Arial"/>
        </w:rPr>
        <w:t>Impuestos</w:t>
      </w:r>
      <w:r w:rsidRPr="009772FA">
        <w:rPr>
          <w:rFonts w:ascii="Arial" w:hAnsi="Arial" w:cs="Arial"/>
          <w:spacing w:val="1"/>
        </w:rPr>
        <w:t xml:space="preserve"> </w:t>
      </w:r>
      <w:r w:rsidRPr="009772FA">
        <w:rPr>
          <w:rFonts w:ascii="Arial" w:hAnsi="Arial" w:cs="Arial"/>
        </w:rPr>
        <w:t>y</w:t>
      </w:r>
      <w:r w:rsidRPr="009772FA">
        <w:rPr>
          <w:rFonts w:ascii="Arial" w:hAnsi="Arial" w:cs="Arial"/>
          <w:spacing w:val="1"/>
        </w:rPr>
        <w:t xml:space="preserve"> </w:t>
      </w:r>
      <w:r w:rsidRPr="009772FA">
        <w:rPr>
          <w:rFonts w:ascii="Arial" w:hAnsi="Arial" w:cs="Arial"/>
        </w:rPr>
        <w:t>Aduanas</w:t>
      </w:r>
      <w:r w:rsidRPr="009772FA">
        <w:rPr>
          <w:rFonts w:ascii="Arial" w:hAnsi="Arial" w:cs="Arial"/>
          <w:spacing w:val="1"/>
        </w:rPr>
        <w:t xml:space="preserve"> </w:t>
      </w:r>
      <w:r w:rsidRPr="009772FA">
        <w:rPr>
          <w:rFonts w:ascii="Arial" w:hAnsi="Arial" w:cs="Arial"/>
        </w:rPr>
        <w:t>Nacionales</w:t>
      </w:r>
      <w:r w:rsidRPr="009772FA">
        <w:rPr>
          <w:rFonts w:ascii="Arial" w:hAnsi="Arial" w:cs="Arial"/>
          <w:spacing w:val="1"/>
        </w:rPr>
        <w:t xml:space="preserve"> </w:t>
      </w:r>
      <w:r w:rsidRPr="009772FA">
        <w:rPr>
          <w:rFonts w:ascii="Arial" w:hAnsi="Arial" w:cs="Arial"/>
        </w:rPr>
        <w:t>DIAN</w:t>
      </w:r>
      <w:r w:rsidRPr="009772FA">
        <w:rPr>
          <w:rFonts w:ascii="Arial" w:hAnsi="Arial" w:cs="Arial"/>
          <w:spacing w:val="1"/>
        </w:rPr>
        <w:t xml:space="preserve"> </w:t>
      </w:r>
      <w:r w:rsidRPr="009772FA">
        <w:rPr>
          <w:rFonts w:ascii="Arial" w:hAnsi="Arial" w:cs="Arial"/>
        </w:rPr>
        <w:t>ha</w:t>
      </w:r>
      <w:r w:rsidRPr="009772FA">
        <w:rPr>
          <w:rFonts w:ascii="Arial" w:hAnsi="Arial" w:cs="Arial"/>
          <w:spacing w:val="1"/>
        </w:rPr>
        <w:t xml:space="preserve"> </w:t>
      </w:r>
      <w:r w:rsidRPr="009772FA">
        <w:rPr>
          <w:rFonts w:ascii="Arial" w:hAnsi="Arial" w:cs="Arial"/>
        </w:rPr>
        <w:t>adelantado</w:t>
      </w:r>
      <w:r w:rsidRPr="009772FA">
        <w:rPr>
          <w:rFonts w:ascii="Arial" w:hAnsi="Arial" w:cs="Arial"/>
          <w:spacing w:val="1"/>
        </w:rPr>
        <w:t xml:space="preserve"> </w:t>
      </w:r>
      <w:r w:rsidRPr="009772FA">
        <w:rPr>
          <w:rFonts w:ascii="Arial" w:hAnsi="Arial" w:cs="Arial"/>
        </w:rPr>
        <w:t>actividades</w:t>
      </w:r>
      <w:r w:rsidRPr="009772FA">
        <w:rPr>
          <w:rFonts w:ascii="Arial" w:hAnsi="Arial" w:cs="Arial"/>
          <w:spacing w:val="1"/>
        </w:rPr>
        <w:t xml:space="preserve"> </w:t>
      </w:r>
      <w:r w:rsidRPr="009772FA">
        <w:rPr>
          <w:rFonts w:ascii="Arial" w:hAnsi="Arial" w:cs="Arial"/>
        </w:rPr>
        <w:t>que</w:t>
      </w:r>
      <w:r w:rsidRPr="009772FA">
        <w:rPr>
          <w:rFonts w:ascii="Arial" w:hAnsi="Arial" w:cs="Arial"/>
          <w:spacing w:val="1"/>
        </w:rPr>
        <w:t xml:space="preserve"> </w:t>
      </w:r>
      <w:r w:rsidRPr="009772FA">
        <w:rPr>
          <w:rFonts w:ascii="Arial" w:hAnsi="Arial" w:cs="Arial"/>
        </w:rPr>
        <w:t>favorecen</w:t>
      </w:r>
      <w:r w:rsidRPr="009772FA">
        <w:rPr>
          <w:rFonts w:ascii="Arial" w:hAnsi="Arial" w:cs="Arial"/>
          <w:spacing w:val="1"/>
        </w:rPr>
        <w:t xml:space="preserve"> </w:t>
      </w:r>
      <w:r w:rsidRPr="009772FA">
        <w:rPr>
          <w:rFonts w:ascii="Arial" w:hAnsi="Arial" w:cs="Arial"/>
        </w:rPr>
        <w:t>al</w:t>
      </w:r>
      <w:r w:rsidRPr="009772FA">
        <w:rPr>
          <w:rFonts w:ascii="Arial" w:hAnsi="Arial" w:cs="Arial"/>
          <w:spacing w:val="1"/>
        </w:rPr>
        <w:t xml:space="preserve"> </w:t>
      </w:r>
      <w:r w:rsidRPr="009772FA">
        <w:rPr>
          <w:rFonts w:ascii="Arial" w:hAnsi="Arial" w:cs="Arial"/>
        </w:rPr>
        <w:t>mejoramiento del servicio, el desempeño individual y, por lo tanto, aportan al cumplimiento</w:t>
      </w:r>
      <w:r w:rsidRPr="009772FA">
        <w:rPr>
          <w:rFonts w:ascii="Arial" w:hAnsi="Arial" w:cs="Arial"/>
          <w:spacing w:val="-59"/>
        </w:rPr>
        <w:t xml:space="preserve"> </w:t>
      </w:r>
      <w:r w:rsidRPr="009772FA">
        <w:rPr>
          <w:rFonts w:ascii="Arial" w:hAnsi="Arial" w:cs="Arial"/>
        </w:rPr>
        <w:t>de</w:t>
      </w:r>
      <w:r w:rsidRPr="009772FA">
        <w:rPr>
          <w:rFonts w:ascii="Arial" w:hAnsi="Arial" w:cs="Arial"/>
          <w:spacing w:val="-8"/>
        </w:rPr>
        <w:t xml:space="preserve"> </w:t>
      </w:r>
      <w:r w:rsidRPr="009772FA">
        <w:rPr>
          <w:rFonts w:ascii="Arial" w:hAnsi="Arial" w:cs="Arial"/>
        </w:rPr>
        <w:t>objetivos</w:t>
      </w:r>
      <w:r w:rsidRPr="009772FA">
        <w:rPr>
          <w:rFonts w:ascii="Arial" w:hAnsi="Arial" w:cs="Arial"/>
          <w:spacing w:val="-6"/>
        </w:rPr>
        <w:t xml:space="preserve"> </w:t>
      </w:r>
      <w:r w:rsidRPr="009772FA">
        <w:rPr>
          <w:rFonts w:ascii="Arial" w:hAnsi="Arial" w:cs="Arial"/>
        </w:rPr>
        <w:t>estratégicos</w:t>
      </w:r>
      <w:r w:rsidRPr="009772FA">
        <w:rPr>
          <w:rFonts w:ascii="Arial" w:hAnsi="Arial" w:cs="Arial"/>
          <w:spacing w:val="-8"/>
        </w:rPr>
        <w:t xml:space="preserve"> </w:t>
      </w:r>
      <w:r w:rsidRPr="009772FA">
        <w:rPr>
          <w:rFonts w:ascii="Arial" w:hAnsi="Arial" w:cs="Arial"/>
        </w:rPr>
        <w:t>de</w:t>
      </w:r>
      <w:r w:rsidRPr="009772FA">
        <w:rPr>
          <w:rFonts w:ascii="Arial" w:hAnsi="Arial" w:cs="Arial"/>
          <w:spacing w:val="-10"/>
        </w:rPr>
        <w:t xml:space="preserve"> </w:t>
      </w:r>
      <w:r w:rsidRPr="009772FA">
        <w:rPr>
          <w:rFonts w:ascii="Arial" w:hAnsi="Arial" w:cs="Arial"/>
        </w:rPr>
        <w:t>la</w:t>
      </w:r>
      <w:r w:rsidRPr="009772FA">
        <w:rPr>
          <w:rFonts w:ascii="Arial" w:hAnsi="Arial" w:cs="Arial"/>
          <w:spacing w:val="-10"/>
        </w:rPr>
        <w:t xml:space="preserve"> </w:t>
      </w:r>
      <w:r w:rsidRPr="009772FA">
        <w:rPr>
          <w:rFonts w:ascii="Arial" w:hAnsi="Arial" w:cs="Arial"/>
        </w:rPr>
        <w:t>Entidad.</w:t>
      </w:r>
      <w:r w:rsidRPr="009772FA">
        <w:rPr>
          <w:rFonts w:ascii="Arial" w:hAnsi="Arial" w:cs="Arial"/>
          <w:spacing w:val="46"/>
        </w:rPr>
        <w:t xml:space="preserve"> </w:t>
      </w:r>
      <w:r w:rsidRPr="009772FA">
        <w:rPr>
          <w:rFonts w:ascii="Arial" w:hAnsi="Arial" w:cs="Arial"/>
        </w:rPr>
        <w:t>Dichas</w:t>
      </w:r>
      <w:r w:rsidRPr="009772FA">
        <w:rPr>
          <w:rFonts w:ascii="Arial" w:hAnsi="Arial" w:cs="Arial"/>
          <w:spacing w:val="-8"/>
        </w:rPr>
        <w:t xml:space="preserve"> </w:t>
      </w:r>
      <w:r w:rsidRPr="009772FA">
        <w:rPr>
          <w:rFonts w:ascii="Arial" w:hAnsi="Arial" w:cs="Arial"/>
        </w:rPr>
        <w:t>actividades</w:t>
      </w:r>
      <w:r w:rsidRPr="009772FA">
        <w:rPr>
          <w:rFonts w:ascii="Arial" w:hAnsi="Arial" w:cs="Arial"/>
          <w:spacing w:val="-4"/>
        </w:rPr>
        <w:t xml:space="preserve"> </w:t>
      </w:r>
      <w:r w:rsidRPr="009772FA">
        <w:rPr>
          <w:rFonts w:ascii="Arial" w:hAnsi="Arial" w:cs="Arial"/>
        </w:rPr>
        <w:t>son</w:t>
      </w:r>
      <w:r w:rsidRPr="009772FA">
        <w:rPr>
          <w:rFonts w:ascii="Arial" w:hAnsi="Arial" w:cs="Arial"/>
          <w:spacing w:val="-8"/>
        </w:rPr>
        <w:t xml:space="preserve"> </w:t>
      </w:r>
      <w:r w:rsidRPr="009772FA">
        <w:rPr>
          <w:rFonts w:ascii="Arial" w:hAnsi="Arial" w:cs="Arial"/>
        </w:rPr>
        <w:t>medidas</w:t>
      </w:r>
      <w:r w:rsidRPr="009772FA">
        <w:rPr>
          <w:rFonts w:ascii="Arial" w:hAnsi="Arial" w:cs="Arial"/>
          <w:spacing w:val="-8"/>
        </w:rPr>
        <w:t xml:space="preserve"> </w:t>
      </w:r>
      <w:r w:rsidRPr="009772FA">
        <w:rPr>
          <w:rFonts w:ascii="Arial" w:hAnsi="Arial" w:cs="Arial"/>
        </w:rPr>
        <w:t>anualmente</w:t>
      </w:r>
      <w:r w:rsidRPr="009772FA">
        <w:rPr>
          <w:rFonts w:ascii="Arial" w:hAnsi="Arial" w:cs="Arial"/>
          <w:spacing w:val="-10"/>
        </w:rPr>
        <w:t xml:space="preserve"> </w:t>
      </w:r>
      <w:r w:rsidRPr="009772FA">
        <w:rPr>
          <w:rFonts w:ascii="Arial" w:hAnsi="Arial" w:cs="Arial"/>
        </w:rPr>
        <w:t>por</w:t>
      </w:r>
      <w:r w:rsidRPr="009772FA">
        <w:rPr>
          <w:rFonts w:ascii="Arial" w:hAnsi="Arial" w:cs="Arial"/>
          <w:spacing w:val="-9"/>
        </w:rPr>
        <w:t xml:space="preserve"> </w:t>
      </w:r>
      <w:r w:rsidRPr="009772FA">
        <w:rPr>
          <w:rFonts w:ascii="Arial" w:hAnsi="Arial" w:cs="Arial"/>
        </w:rPr>
        <w:t>la</w:t>
      </w:r>
      <w:r w:rsidRPr="009772FA">
        <w:rPr>
          <w:rFonts w:ascii="Arial" w:hAnsi="Arial" w:cs="Arial"/>
          <w:spacing w:val="-58"/>
        </w:rPr>
        <w:t xml:space="preserve"> </w:t>
      </w:r>
      <w:r w:rsidR="007E4F0D" w:rsidRPr="009772FA">
        <w:rPr>
          <w:rFonts w:ascii="Arial" w:hAnsi="Arial" w:cs="Arial"/>
          <w:spacing w:val="-58"/>
        </w:rPr>
        <w:t xml:space="preserve">         </w:t>
      </w:r>
      <w:r w:rsidRPr="009772FA">
        <w:rPr>
          <w:rFonts w:ascii="Arial" w:hAnsi="Arial" w:cs="Arial"/>
        </w:rPr>
        <w:t>Entidad mediante procesos de autodiagnóstico, lo que permite identificar la Gestión del</w:t>
      </w:r>
      <w:r w:rsidRPr="009772FA">
        <w:rPr>
          <w:rFonts w:ascii="Arial" w:hAnsi="Arial" w:cs="Arial"/>
          <w:spacing w:val="1"/>
        </w:rPr>
        <w:t xml:space="preserve"> </w:t>
      </w:r>
      <w:r w:rsidRPr="009772FA">
        <w:rPr>
          <w:rFonts w:ascii="Arial" w:hAnsi="Arial" w:cs="Arial"/>
        </w:rPr>
        <w:t xml:space="preserve">Talento Humano periódicamente y así mismo, poder plantear las acciones de mejora pertinentes. </w:t>
      </w:r>
      <w:r w:rsidR="00320074" w:rsidRPr="009772FA">
        <w:rPr>
          <w:rFonts w:ascii="Arial" w:hAnsi="Arial" w:cs="Arial"/>
        </w:rPr>
        <w:t>Siendo,</w:t>
      </w:r>
      <w:r w:rsidR="00320074" w:rsidRPr="009772FA">
        <w:rPr>
          <w:rFonts w:ascii="Arial" w:hAnsi="Arial" w:cs="Arial"/>
          <w:spacing w:val="7"/>
        </w:rPr>
        <w:t xml:space="preserve"> </w:t>
      </w:r>
      <w:r w:rsidR="00320074" w:rsidRPr="009772FA">
        <w:rPr>
          <w:rFonts w:ascii="Arial" w:hAnsi="Arial" w:cs="Arial"/>
        </w:rPr>
        <w:t>así</w:t>
      </w:r>
      <w:r w:rsidR="00320074" w:rsidRPr="009772FA">
        <w:rPr>
          <w:rFonts w:ascii="Arial" w:hAnsi="Arial" w:cs="Arial"/>
          <w:spacing w:val="5"/>
        </w:rPr>
        <w:t xml:space="preserve"> </w:t>
      </w:r>
      <w:r w:rsidR="00320074" w:rsidRPr="009772FA">
        <w:rPr>
          <w:rFonts w:ascii="Arial" w:hAnsi="Arial" w:cs="Arial"/>
        </w:rPr>
        <w:t>las</w:t>
      </w:r>
      <w:r w:rsidR="00320074" w:rsidRPr="009772FA">
        <w:rPr>
          <w:rFonts w:ascii="Arial" w:hAnsi="Arial" w:cs="Arial"/>
          <w:spacing w:val="7"/>
        </w:rPr>
        <w:t xml:space="preserve"> </w:t>
      </w:r>
      <w:r w:rsidR="00320074" w:rsidRPr="009772FA">
        <w:rPr>
          <w:rFonts w:ascii="Arial" w:hAnsi="Arial" w:cs="Arial"/>
        </w:rPr>
        <w:t>cosas,</w:t>
      </w:r>
      <w:r w:rsidR="00320074" w:rsidRPr="009772FA">
        <w:rPr>
          <w:rFonts w:ascii="Arial" w:hAnsi="Arial" w:cs="Arial"/>
          <w:spacing w:val="7"/>
        </w:rPr>
        <w:t xml:space="preserve"> </w:t>
      </w:r>
      <w:r w:rsidR="00320074" w:rsidRPr="009772FA">
        <w:rPr>
          <w:rFonts w:ascii="Arial" w:hAnsi="Arial" w:cs="Arial"/>
        </w:rPr>
        <w:t>los</w:t>
      </w:r>
      <w:r w:rsidR="00320074" w:rsidRPr="009772FA">
        <w:rPr>
          <w:rFonts w:ascii="Arial" w:hAnsi="Arial" w:cs="Arial"/>
          <w:spacing w:val="5"/>
        </w:rPr>
        <w:t xml:space="preserve"> </w:t>
      </w:r>
      <w:r w:rsidR="00320074" w:rsidRPr="009772FA">
        <w:rPr>
          <w:rFonts w:ascii="Arial" w:hAnsi="Arial" w:cs="Arial"/>
        </w:rPr>
        <w:t>resultados</w:t>
      </w:r>
      <w:r w:rsidR="00320074" w:rsidRPr="009772FA">
        <w:rPr>
          <w:rFonts w:ascii="Arial" w:hAnsi="Arial" w:cs="Arial"/>
          <w:spacing w:val="5"/>
        </w:rPr>
        <w:t xml:space="preserve"> </w:t>
      </w:r>
      <w:r w:rsidR="00320074" w:rsidRPr="009772FA">
        <w:rPr>
          <w:rFonts w:ascii="Arial" w:hAnsi="Arial" w:cs="Arial"/>
        </w:rPr>
        <w:t>del</w:t>
      </w:r>
      <w:r w:rsidR="00320074" w:rsidRPr="009772FA">
        <w:rPr>
          <w:rFonts w:ascii="Arial" w:hAnsi="Arial" w:cs="Arial"/>
          <w:spacing w:val="5"/>
        </w:rPr>
        <w:t xml:space="preserve"> </w:t>
      </w:r>
      <w:r w:rsidR="00320074" w:rsidRPr="009772FA">
        <w:rPr>
          <w:rFonts w:ascii="Arial" w:hAnsi="Arial" w:cs="Arial"/>
        </w:rPr>
        <w:t>autodiagnóstico</w:t>
      </w:r>
      <w:r w:rsidR="00320074" w:rsidRPr="009772FA">
        <w:rPr>
          <w:rFonts w:ascii="Arial" w:hAnsi="Arial" w:cs="Arial"/>
          <w:spacing w:val="6"/>
        </w:rPr>
        <w:t xml:space="preserve"> </w:t>
      </w:r>
      <w:r w:rsidR="00320074" w:rsidRPr="009772FA">
        <w:rPr>
          <w:rFonts w:ascii="Arial" w:hAnsi="Arial" w:cs="Arial"/>
        </w:rPr>
        <w:t>en</w:t>
      </w:r>
      <w:r w:rsidR="00320074" w:rsidRPr="009772FA">
        <w:rPr>
          <w:rFonts w:ascii="Arial" w:hAnsi="Arial" w:cs="Arial"/>
          <w:spacing w:val="4"/>
        </w:rPr>
        <w:t xml:space="preserve"> </w:t>
      </w:r>
      <w:r w:rsidR="00320074" w:rsidRPr="009772FA">
        <w:rPr>
          <w:rFonts w:ascii="Arial" w:hAnsi="Arial" w:cs="Arial"/>
        </w:rPr>
        <w:t>los</w:t>
      </w:r>
      <w:r w:rsidR="00320074" w:rsidRPr="009772FA">
        <w:rPr>
          <w:rFonts w:ascii="Arial" w:hAnsi="Arial" w:cs="Arial"/>
          <w:spacing w:val="7"/>
        </w:rPr>
        <w:t xml:space="preserve"> </w:t>
      </w:r>
      <w:r w:rsidR="00320074" w:rsidRPr="009772FA">
        <w:rPr>
          <w:rFonts w:ascii="Arial" w:hAnsi="Arial" w:cs="Arial"/>
        </w:rPr>
        <w:t>últimos</w:t>
      </w:r>
      <w:r w:rsidR="00320074" w:rsidRPr="009772FA">
        <w:rPr>
          <w:rFonts w:ascii="Arial" w:hAnsi="Arial" w:cs="Arial"/>
          <w:spacing w:val="7"/>
        </w:rPr>
        <w:t xml:space="preserve"> </w:t>
      </w:r>
      <w:r w:rsidR="00320074" w:rsidRPr="009772FA">
        <w:rPr>
          <w:rFonts w:ascii="Arial" w:hAnsi="Arial" w:cs="Arial"/>
        </w:rPr>
        <w:t>años</w:t>
      </w:r>
      <w:r w:rsidR="00D34BF4" w:rsidRPr="009772FA">
        <w:rPr>
          <w:rFonts w:ascii="Arial" w:hAnsi="Arial" w:cs="Arial"/>
        </w:rPr>
        <w:t xml:space="preserve"> </w:t>
      </w:r>
      <w:r w:rsidR="00D34BF4" w:rsidRPr="009772FA">
        <w:rPr>
          <w:rFonts w:ascii="Arial" w:hAnsi="Arial" w:cs="Arial"/>
          <w:spacing w:val="-1"/>
        </w:rPr>
        <w:t>en</w:t>
      </w:r>
      <w:r w:rsidR="00D34BF4" w:rsidRPr="009772FA">
        <w:rPr>
          <w:rFonts w:ascii="Arial" w:hAnsi="Arial" w:cs="Arial"/>
          <w:spacing w:val="-14"/>
        </w:rPr>
        <w:t xml:space="preserve"> </w:t>
      </w:r>
      <w:r w:rsidR="00D34BF4" w:rsidRPr="009772FA">
        <w:rPr>
          <w:rFonts w:ascii="Arial" w:hAnsi="Arial" w:cs="Arial"/>
          <w:spacing w:val="-1"/>
        </w:rPr>
        <w:t>la</w:t>
      </w:r>
      <w:r w:rsidR="00D34BF4" w:rsidRPr="009772FA">
        <w:rPr>
          <w:rFonts w:ascii="Arial" w:hAnsi="Arial" w:cs="Arial"/>
          <w:spacing w:val="-14"/>
        </w:rPr>
        <w:t xml:space="preserve"> </w:t>
      </w:r>
      <w:r w:rsidR="00D34BF4" w:rsidRPr="009772FA">
        <w:rPr>
          <w:rFonts w:ascii="Arial" w:hAnsi="Arial" w:cs="Arial"/>
          <w:spacing w:val="-1"/>
        </w:rPr>
        <w:t>entidad</w:t>
      </w:r>
      <w:r w:rsidR="00D34BF4" w:rsidRPr="009772FA">
        <w:rPr>
          <w:rFonts w:ascii="Arial" w:hAnsi="Arial" w:cs="Arial"/>
          <w:spacing w:val="-13"/>
        </w:rPr>
        <w:t xml:space="preserve"> </w:t>
      </w:r>
      <w:r w:rsidR="00D34BF4" w:rsidRPr="009772FA">
        <w:rPr>
          <w:rFonts w:ascii="Arial" w:hAnsi="Arial" w:cs="Arial"/>
          <w:spacing w:val="-1"/>
        </w:rPr>
        <w:t>han</w:t>
      </w:r>
      <w:r w:rsidR="00D34BF4" w:rsidRPr="009772FA">
        <w:rPr>
          <w:rFonts w:ascii="Arial" w:hAnsi="Arial" w:cs="Arial"/>
          <w:spacing w:val="-12"/>
        </w:rPr>
        <w:t xml:space="preserve"> </w:t>
      </w:r>
      <w:r w:rsidR="00D34BF4" w:rsidRPr="009772FA">
        <w:rPr>
          <w:rFonts w:ascii="Arial" w:hAnsi="Arial" w:cs="Arial"/>
          <w:spacing w:val="-1"/>
        </w:rPr>
        <w:t>sido</w:t>
      </w:r>
      <w:r w:rsidR="00D34BF4" w:rsidRPr="009772FA">
        <w:rPr>
          <w:rFonts w:ascii="Arial" w:hAnsi="Arial" w:cs="Arial"/>
          <w:spacing w:val="-13"/>
        </w:rPr>
        <w:t xml:space="preserve"> </w:t>
      </w:r>
      <w:r w:rsidR="00D34BF4" w:rsidRPr="009772FA">
        <w:rPr>
          <w:rFonts w:ascii="Arial" w:hAnsi="Arial" w:cs="Arial"/>
          <w:spacing w:val="-1"/>
        </w:rPr>
        <w:t>los</w:t>
      </w:r>
      <w:r w:rsidR="00D34BF4" w:rsidRPr="009772FA">
        <w:rPr>
          <w:rFonts w:ascii="Arial" w:hAnsi="Arial" w:cs="Arial"/>
          <w:spacing w:val="-13"/>
        </w:rPr>
        <w:t xml:space="preserve"> </w:t>
      </w:r>
      <w:r w:rsidR="00D34BF4" w:rsidRPr="009772FA">
        <w:rPr>
          <w:rFonts w:ascii="Arial" w:hAnsi="Arial" w:cs="Arial"/>
          <w:spacing w:val="-1"/>
        </w:rPr>
        <w:t>siguientes</w:t>
      </w:r>
      <w:r w:rsidR="00D34BF4" w:rsidRPr="009772FA">
        <w:rPr>
          <w:rFonts w:ascii="Arial" w:hAnsi="Arial" w:cs="Arial"/>
          <w:spacing w:val="-14"/>
        </w:rPr>
        <w:t xml:space="preserve"> </w:t>
      </w:r>
      <w:r w:rsidR="00D34BF4" w:rsidRPr="009772FA">
        <w:rPr>
          <w:rFonts w:ascii="Arial" w:hAnsi="Arial" w:cs="Arial"/>
        </w:rPr>
        <w:t>puntajes,</w:t>
      </w:r>
      <w:r w:rsidR="00D34BF4" w:rsidRPr="009772FA">
        <w:rPr>
          <w:rFonts w:ascii="Arial" w:hAnsi="Arial" w:cs="Arial"/>
          <w:spacing w:val="-13"/>
        </w:rPr>
        <w:t xml:space="preserve"> </w:t>
      </w:r>
      <w:r w:rsidR="00D34BF4" w:rsidRPr="009772FA">
        <w:rPr>
          <w:rFonts w:ascii="Arial" w:hAnsi="Arial" w:cs="Arial"/>
        </w:rPr>
        <w:t>los</w:t>
      </w:r>
      <w:r w:rsidR="00D34BF4" w:rsidRPr="009772FA">
        <w:rPr>
          <w:rFonts w:ascii="Arial" w:hAnsi="Arial" w:cs="Arial"/>
          <w:spacing w:val="-15"/>
        </w:rPr>
        <w:t xml:space="preserve"> </w:t>
      </w:r>
      <w:r w:rsidR="00D34BF4" w:rsidRPr="009772FA">
        <w:rPr>
          <w:rFonts w:ascii="Arial" w:hAnsi="Arial" w:cs="Arial"/>
        </w:rPr>
        <w:t>cuales</w:t>
      </w:r>
      <w:r w:rsidR="00D34BF4" w:rsidRPr="009772FA">
        <w:rPr>
          <w:rFonts w:ascii="Arial" w:hAnsi="Arial" w:cs="Arial"/>
          <w:spacing w:val="-12"/>
        </w:rPr>
        <w:t xml:space="preserve"> </w:t>
      </w:r>
      <w:r w:rsidR="00D34BF4" w:rsidRPr="009772FA">
        <w:rPr>
          <w:rFonts w:ascii="Arial" w:hAnsi="Arial" w:cs="Arial"/>
        </w:rPr>
        <w:t>evidencian</w:t>
      </w:r>
      <w:r w:rsidR="00D34BF4" w:rsidRPr="009772FA">
        <w:rPr>
          <w:rFonts w:ascii="Arial" w:hAnsi="Arial" w:cs="Arial"/>
          <w:spacing w:val="-13"/>
        </w:rPr>
        <w:t xml:space="preserve"> </w:t>
      </w:r>
      <w:r w:rsidR="00D34BF4" w:rsidRPr="009772FA">
        <w:rPr>
          <w:rFonts w:ascii="Arial" w:hAnsi="Arial" w:cs="Arial"/>
        </w:rPr>
        <w:t>un</w:t>
      </w:r>
      <w:r w:rsidR="00D34BF4" w:rsidRPr="009772FA">
        <w:rPr>
          <w:rFonts w:ascii="Arial" w:hAnsi="Arial" w:cs="Arial"/>
          <w:spacing w:val="-13"/>
        </w:rPr>
        <w:t xml:space="preserve"> </w:t>
      </w:r>
      <w:r w:rsidR="00D34BF4" w:rsidRPr="009772FA">
        <w:rPr>
          <w:rFonts w:ascii="Arial" w:hAnsi="Arial" w:cs="Arial"/>
        </w:rPr>
        <w:t>incremento</w:t>
      </w:r>
      <w:r w:rsidR="00D34BF4" w:rsidRPr="009772FA">
        <w:rPr>
          <w:rFonts w:ascii="Arial" w:hAnsi="Arial" w:cs="Arial"/>
          <w:spacing w:val="-14"/>
        </w:rPr>
        <w:t xml:space="preserve"> </w:t>
      </w:r>
      <w:r w:rsidR="00D34BF4" w:rsidRPr="009772FA">
        <w:rPr>
          <w:rFonts w:ascii="Arial" w:hAnsi="Arial" w:cs="Arial"/>
        </w:rPr>
        <w:t>respecto</w:t>
      </w:r>
      <w:r w:rsidR="00D34BF4" w:rsidRPr="009772FA">
        <w:rPr>
          <w:rFonts w:ascii="Arial" w:hAnsi="Arial" w:cs="Arial"/>
          <w:spacing w:val="-59"/>
        </w:rPr>
        <w:t xml:space="preserve"> </w:t>
      </w:r>
      <w:r w:rsidR="00D34BF4" w:rsidRPr="009772FA">
        <w:rPr>
          <w:rFonts w:ascii="Arial" w:hAnsi="Arial" w:cs="Arial"/>
        </w:rPr>
        <w:t>de</w:t>
      </w:r>
      <w:r w:rsidR="00D34BF4" w:rsidRPr="009772FA">
        <w:rPr>
          <w:rFonts w:ascii="Arial" w:hAnsi="Arial" w:cs="Arial"/>
          <w:spacing w:val="-4"/>
        </w:rPr>
        <w:t xml:space="preserve"> </w:t>
      </w:r>
      <w:r w:rsidR="00D34BF4" w:rsidRPr="009772FA">
        <w:rPr>
          <w:rFonts w:ascii="Arial" w:hAnsi="Arial" w:cs="Arial"/>
        </w:rPr>
        <w:t>las</w:t>
      </w:r>
      <w:r w:rsidR="00D34BF4" w:rsidRPr="009772FA">
        <w:rPr>
          <w:rFonts w:ascii="Arial" w:hAnsi="Arial" w:cs="Arial"/>
          <w:spacing w:val="-5"/>
        </w:rPr>
        <w:t xml:space="preserve"> </w:t>
      </w:r>
      <w:r w:rsidR="00D34BF4" w:rsidRPr="009772FA">
        <w:rPr>
          <w:rFonts w:ascii="Arial" w:hAnsi="Arial" w:cs="Arial"/>
        </w:rPr>
        <w:t>evaluaciones</w:t>
      </w:r>
      <w:r w:rsidR="00D34BF4" w:rsidRPr="009772FA">
        <w:rPr>
          <w:rFonts w:ascii="Arial" w:hAnsi="Arial" w:cs="Arial"/>
          <w:spacing w:val="-4"/>
        </w:rPr>
        <w:t xml:space="preserve"> </w:t>
      </w:r>
      <w:r w:rsidR="00D34BF4" w:rsidRPr="009772FA">
        <w:rPr>
          <w:rFonts w:ascii="Arial" w:hAnsi="Arial" w:cs="Arial"/>
        </w:rPr>
        <w:t>anteriores,</w:t>
      </w:r>
      <w:r w:rsidR="00D34BF4" w:rsidRPr="009772FA">
        <w:rPr>
          <w:rFonts w:ascii="Arial" w:hAnsi="Arial" w:cs="Arial"/>
          <w:spacing w:val="-5"/>
        </w:rPr>
        <w:t xml:space="preserve"> </w:t>
      </w:r>
      <w:r w:rsidR="00D34BF4" w:rsidRPr="009772FA">
        <w:rPr>
          <w:rFonts w:ascii="Arial" w:hAnsi="Arial" w:cs="Arial"/>
        </w:rPr>
        <w:t>lo</w:t>
      </w:r>
      <w:r w:rsidR="00D34BF4" w:rsidRPr="009772FA">
        <w:rPr>
          <w:rFonts w:ascii="Arial" w:hAnsi="Arial" w:cs="Arial"/>
          <w:spacing w:val="-10"/>
        </w:rPr>
        <w:t xml:space="preserve"> </w:t>
      </w:r>
      <w:r w:rsidR="00D34BF4" w:rsidRPr="009772FA">
        <w:rPr>
          <w:rFonts w:ascii="Arial" w:hAnsi="Arial" w:cs="Arial"/>
        </w:rPr>
        <w:t>que</w:t>
      </w:r>
      <w:r w:rsidR="00D34BF4" w:rsidRPr="009772FA">
        <w:rPr>
          <w:rFonts w:ascii="Arial" w:hAnsi="Arial" w:cs="Arial"/>
          <w:spacing w:val="-4"/>
        </w:rPr>
        <w:t xml:space="preserve"> </w:t>
      </w:r>
      <w:r w:rsidR="00D34BF4" w:rsidRPr="009772FA">
        <w:rPr>
          <w:rFonts w:ascii="Arial" w:hAnsi="Arial" w:cs="Arial"/>
        </w:rPr>
        <w:t>indica,</w:t>
      </w:r>
      <w:r w:rsidR="00D34BF4" w:rsidRPr="009772FA">
        <w:rPr>
          <w:rFonts w:ascii="Arial" w:hAnsi="Arial" w:cs="Arial"/>
          <w:spacing w:val="-6"/>
        </w:rPr>
        <w:t xml:space="preserve"> </w:t>
      </w:r>
      <w:r w:rsidR="00D34BF4" w:rsidRPr="009772FA">
        <w:rPr>
          <w:rFonts w:ascii="Arial" w:hAnsi="Arial" w:cs="Arial"/>
        </w:rPr>
        <w:t>que,</w:t>
      </w:r>
      <w:r w:rsidR="00D34BF4" w:rsidRPr="009772FA">
        <w:rPr>
          <w:rFonts w:ascii="Arial" w:hAnsi="Arial" w:cs="Arial"/>
          <w:spacing w:val="-3"/>
        </w:rPr>
        <w:t xml:space="preserve"> </w:t>
      </w:r>
      <w:r w:rsidR="00D34BF4" w:rsidRPr="009772FA">
        <w:rPr>
          <w:rFonts w:ascii="Arial" w:hAnsi="Arial" w:cs="Arial"/>
        </w:rPr>
        <w:t>con</w:t>
      </w:r>
      <w:r w:rsidR="00D34BF4" w:rsidRPr="009772FA">
        <w:rPr>
          <w:rFonts w:ascii="Arial" w:hAnsi="Arial" w:cs="Arial"/>
          <w:spacing w:val="-5"/>
        </w:rPr>
        <w:t xml:space="preserve"> </w:t>
      </w:r>
      <w:r w:rsidR="00D34BF4" w:rsidRPr="009772FA">
        <w:rPr>
          <w:rFonts w:ascii="Arial" w:hAnsi="Arial" w:cs="Arial"/>
        </w:rPr>
        <w:t>el</w:t>
      </w:r>
      <w:r w:rsidR="00D34BF4" w:rsidRPr="009772FA">
        <w:rPr>
          <w:rFonts w:ascii="Arial" w:hAnsi="Arial" w:cs="Arial"/>
          <w:spacing w:val="-6"/>
        </w:rPr>
        <w:t xml:space="preserve"> </w:t>
      </w:r>
      <w:r w:rsidR="00D34BF4" w:rsidRPr="009772FA">
        <w:rPr>
          <w:rFonts w:ascii="Arial" w:hAnsi="Arial" w:cs="Arial"/>
        </w:rPr>
        <w:t>paso</w:t>
      </w:r>
      <w:r w:rsidR="00D34BF4" w:rsidRPr="009772FA">
        <w:rPr>
          <w:rFonts w:ascii="Arial" w:hAnsi="Arial" w:cs="Arial"/>
          <w:spacing w:val="-5"/>
        </w:rPr>
        <w:t xml:space="preserve"> </w:t>
      </w:r>
      <w:r w:rsidR="00D34BF4" w:rsidRPr="009772FA">
        <w:rPr>
          <w:rFonts w:ascii="Arial" w:hAnsi="Arial" w:cs="Arial"/>
        </w:rPr>
        <w:t>de</w:t>
      </w:r>
      <w:r w:rsidR="00D34BF4" w:rsidRPr="009772FA">
        <w:rPr>
          <w:rFonts w:ascii="Arial" w:hAnsi="Arial" w:cs="Arial"/>
          <w:spacing w:val="-4"/>
        </w:rPr>
        <w:t xml:space="preserve"> </w:t>
      </w:r>
      <w:r w:rsidR="00D34BF4" w:rsidRPr="009772FA">
        <w:rPr>
          <w:rFonts w:ascii="Arial" w:hAnsi="Arial" w:cs="Arial"/>
        </w:rPr>
        <w:t>los</w:t>
      </w:r>
      <w:r w:rsidR="00D34BF4" w:rsidRPr="009772FA">
        <w:rPr>
          <w:rFonts w:ascii="Arial" w:hAnsi="Arial" w:cs="Arial"/>
          <w:spacing w:val="-4"/>
        </w:rPr>
        <w:t xml:space="preserve"> </w:t>
      </w:r>
      <w:r w:rsidR="00D34BF4" w:rsidRPr="009772FA">
        <w:rPr>
          <w:rFonts w:ascii="Arial" w:hAnsi="Arial" w:cs="Arial"/>
        </w:rPr>
        <w:t>años,</w:t>
      </w:r>
      <w:r w:rsidR="00D34BF4" w:rsidRPr="009772FA">
        <w:rPr>
          <w:rFonts w:ascii="Arial" w:hAnsi="Arial" w:cs="Arial"/>
          <w:spacing w:val="-3"/>
        </w:rPr>
        <w:t xml:space="preserve"> </w:t>
      </w:r>
      <w:r w:rsidR="00D34BF4" w:rsidRPr="009772FA">
        <w:rPr>
          <w:rFonts w:ascii="Arial" w:hAnsi="Arial" w:cs="Arial"/>
        </w:rPr>
        <w:t>se</w:t>
      </w:r>
      <w:r w:rsidR="00D34BF4" w:rsidRPr="009772FA">
        <w:rPr>
          <w:rFonts w:ascii="Arial" w:hAnsi="Arial" w:cs="Arial"/>
          <w:spacing w:val="-6"/>
        </w:rPr>
        <w:t xml:space="preserve"> </w:t>
      </w:r>
      <w:r w:rsidR="00D34BF4" w:rsidRPr="009772FA">
        <w:rPr>
          <w:rFonts w:ascii="Arial" w:hAnsi="Arial" w:cs="Arial"/>
        </w:rPr>
        <w:t>ha</w:t>
      </w:r>
      <w:r w:rsidR="00D34BF4" w:rsidRPr="009772FA">
        <w:rPr>
          <w:rFonts w:ascii="Arial" w:hAnsi="Arial" w:cs="Arial"/>
          <w:spacing w:val="-7"/>
        </w:rPr>
        <w:t xml:space="preserve"> </w:t>
      </w:r>
      <w:r w:rsidR="00D34BF4" w:rsidRPr="009772FA">
        <w:rPr>
          <w:rFonts w:ascii="Arial" w:hAnsi="Arial" w:cs="Arial"/>
        </w:rPr>
        <w:t>mejorado</w:t>
      </w:r>
      <w:r w:rsidR="00D34BF4" w:rsidRPr="009772FA">
        <w:rPr>
          <w:rFonts w:ascii="Arial" w:hAnsi="Arial" w:cs="Arial"/>
          <w:spacing w:val="-59"/>
        </w:rPr>
        <w:t xml:space="preserve"> </w:t>
      </w:r>
      <w:r w:rsidR="00D34BF4" w:rsidRPr="009772FA">
        <w:rPr>
          <w:rFonts w:ascii="Arial" w:hAnsi="Arial" w:cs="Arial"/>
        </w:rPr>
        <w:t>la</w:t>
      </w:r>
      <w:r w:rsidR="00D34BF4" w:rsidRPr="009772FA">
        <w:rPr>
          <w:rFonts w:ascii="Arial" w:hAnsi="Arial" w:cs="Arial"/>
          <w:spacing w:val="-4"/>
        </w:rPr>
        <w:t xml:space="preserve"> </w:t>
      </w:r>
      <w:r w:rsidR="00D34BF4" w:rsidRPr="009772FA">
        <w:rPr>
          <w:rFonts w:ascii="Arial" w:hAnsi="Arial" w:cs="Arial"/>
        </w:rPr>
        <w:t>gestión,</w:t>
      </w:r>
      <w:r w:rsidR="00D34BF4" w:rsidRPr="009772FA">
        <w:rPr>
          <w:rFonts w:ascii="Arial" w:hAnsi="Arial" w:cs="Arial"/>
          <w:spacing w:val="-1"/>
        </w:rPr>
        <w:t xml:space="preserve"> </w:t>
      </w:r>
      <w:r w:rsidR="00D34BF4" w:rsidRPr="009772FA">
        <w:rPr>
          <w:rFonts w:ascii="Arial" w:hAnsi="Arial" w:cs="Arial"/>
        </w:rPr>
        <w:t>y</w:t>
      </w:r>
      <w:r w:rsidR="00D34BF4" w:rsidRPr="009772FA">
        <w:rPr>
          <w:rFonts w:ascii="Arial" w:hAnsi="Arial" w:cs="Arial"/>
          <w:spacing w:val="-1"/>
        </w:rPr>
        <w:t xml:space="preserve"> </w:t>
      </w:r>
      <w:r w:rsidR="00D34BF4" w:rsidRPr="009772FA">
        <w:rPr>
          <w:rFonts w:ascii="Arial" w:hAnsi="Arial" w:cs="Arial"/>
        </w:rPr>
        <w:t>así</w:t>
      </w:r>
      <w:r w:rsidR="00D34BF4" w:rsidRPr="009772FA">
        <w:rPr>
          <w:rFonts w:ascii="Arial" w:hAnsi="Arial" w:cs="Arial"/>
          <w:spacing w:val="-3"/>
        </w:rPr>
        <w:t xml:space="preserve"> </w:t>
      </w:r>
      <w:r w:rsidR="00D34BF4" w:rsidRPr="009772FA">
        <w:rPr>
          <w:rFonts w:ascii="Arial" w:hAnsi="Arial" w:cs="Arial"/>
        </w:rPr>
        <w:t>mismo,</w:t>
      </w:r>
      <w:r w:rsidR="00D34BF4" w:rsidRPr="009772FA">
        <w:rPr>
          <w:rFonts w:ascii="Arial" w:hAnsi="Arial" w:cs="Arial"/>
          <w:spacing w:val="-3"/>
        </w:rPr>
        <w:t xml:space="preserve"> </w:t>
      </w:r>
      <w:r w:rsidR="00D34BF4" w:rsidRPr="009772FA">
        <w:rPr>
          <w:rFonts w:ascii="Arial" w:hAnsi="Arial" w:cs="Arial"/>
        </w:rPr>
        <w:t>escalonadamente,</w:t>
      </w:r>
      <w:r w:rsidR="00D34BF4" w:rsidRPr="009772FA">
        <w:rPr>
          <w:rFonts w:ascii="Arial" w:hAnsi="Arial" w:cs="Arial"/>
          <w:spacing w:val="-2"/>
        </w:rPr>
        <w:t xml:space="preserve"> </w:t>
      </w:r>
      <w:r w:rsidR="00D34BF4" w:rsidRPr="009772FA">
        <w:rPr>
          <w:rFonts w:ascii="Arial" w:hAnsi="Arial" w:cs="Arial"/>
        </w:rPr>
        <w:t>se han</w:t>
      </w:r>
      <w:r w:rsidR="00D34BF4" w:rsidRPr="009772FA">
        <w:rPr>
          <w:rFonts w:ascii="Arial" w:hAnsi="Arial" w:cs="Arial"/>
          <w:spacing w:val="-3"/>
        </w:rPr>
        <w:t xml:space="preserve"> </w:t>
      </w:r>
      <w:r w:rsidR="00D34BF4" w:rsidRPr="009772FA">
        <w:rPr>
          <w:rFonts w:ascii="Arial" w:hAnsi="Arial" w:cs="Arial"/>
        </w:rPr>
        <w:t>alcanzado los</w:t>
      </w:r>
      <w:r w:rsidR="00D34BF4" w:rsidRPr="009772FA">
        <w:rPr>
          <w:rFonts w:ascii="Arial" w:hAnsi="Arial" w:cs="Arial"/>
          <w:spacing w:val="-1"/>
        </w:rPr>
        <w:t xml:space="preserve"> </w:t>
      </w:r>
      <w:r w:rsidR="00D34BF4" w:rsidRPr="009772FA">
        <w:rPr>
          <w:rFonts w:ascii="Arial" w:hAnsi="Arial" w:cs="Arial"/>
        </w:rPr>
        <w:t>objetivos</w:t>
      </w:r>
      <w:r w:rsidR="00D34BF4" w:rsidRPr="009772FA">
        <w:rPr>
          <w:rFonts w:ascii="Arial" w:hAnsi="Arial" w:cs="Arial"/>
          <w:spacing w:val="-2"/>
        </w:rPr>
        <w:t xml:space="preserve"> </w:t>
      </w:r>
      <w:r w:rsidR="00D34BF4" w:rsidRPr="009772FA">
        <w:rPr>
          <w:rFonts w:ascii="Arial" w:hAnsi="Arial" w:cs="Arial"/>
        </w:rPr>
        <w:t>propuestos:</w:t>
      </w:r>
    </w:p>
    <w:p w14:paraId="0F09F434" w14:textId="77777777" w:rsidR="004228D9" w:rsidRPr="009772FA" w:rsidRDefault="004228D9" w:rsidP="004011C9">
      <w:pPr>
        <w:pStyle w:val="Textoindependiente"/>
        <w:spacing w:line="259" w:lineRule="auto"/>
        <w:jc w:val="both"/>
        <w:rPr>
          <w:rFonts w:ascii="Arial" w:hAnsi="Arial" w:cs="Arial"/>
        </w:rPr>
      </w:pPr>
    </w:p>
    <w:tbl>
      <w:tblPr>
        <w:tblStyle w:val="Tablaconcuadrcula"/>
        <w:tblW w:w="0" w:type="auto"/>
        <w:jc w:val="center"/>
        <w:tblLook w:val="04A0" w:firstRow="1" w:lastRow="0" w:firstColumn="1" w:lastColumn="0" w:noHBand="0" w:noVBand="1"/>
      </w:tblPr>
      <w:tblGrid>
        <w:gridCol w:w="2435"/>
        <w:gridCol w:w="2947"/>
      </w:tblGrid>
      <w:tr w:rsidR="00EC3BB1" w:rsidRPr="009772FA" w14:paraId="45F5EEAE" w14:textId="77777777" w:rsidTr="00BF21A4">
        <w:trPr>
          <w:trHeight w:val="262"/>
          <w:jc w:val="center"/>
        </w:trPr>
        <w:tc>
          <w:tcPr>
            <w:tcW w:w="2435" w:type="dxa"/>
            <w:shd w:val="clear" w:color="auto" w:fill="1F4E79" w:themeFill="accent1" w:themeFillShade="80"/>
          </w:tcPr>
          <w:p w14:paraId="6EDD7F8A" w14:textId="77777777" w:rsidR="00EC3BB1" w:rsidRPr="009772FA" w:rsidRDefault="00EC3BB1" w:rsidP="004011C9">
            <w:pPr>
              <w:jc w:val="center"/>
              <w:rPr>
                <w:rFonts w:ascii="Arial" w:hAnsi="Arial" w:cs="Arial"/>
                <w:b/>
                <w:color w:val="FFFFFF" w:themeColor="background1"/>
                <w:lang w:val="es-ES" w:eastAsia="es-CO"/>
              </w:rPr>
            </w:pPr>
            <w:r w:rsidRPr="009772FA">
              <w:rPr>
                <w:rFonts w:ascii="Arial" w:hAnsi="Arial" w:cs="Arial"/>
                <w:b/>
                <w:color w:val="FFFFFF" w:themeColor="background1"/>
                <w:lang w:val="es-ES" w:eastAsia="es-CO"/>
              </w:rPr>
              <w:t>Año</w:t>
            </w:r>
          </w:p>
        </w:tc>
        <w:tc>
          <w:tcPr>
            <w:tcW w:w="2947" w:type="dxa"/>
            <w:shd w:val="clear" w:color="auto" w:fill="1F4E79" w:themeFill="accent1" w:themeFillShade="80"/>
          </w:tcPr>
          <w:p w14:paraId="4272B77C" w14:textId="77777777" w:rsidR="00EC3BB1" w:rsidRPr="009772FA" w:rsidRDefault="00EC3BB1" w:rsidP="004011C9">
            <w:pPr>
              <w:jc w:val="center"/>
              <w:rPr>
                <w:rFonts w:ascii="Arial" w:hAnsi="Arial" w:cs="Arial"/>
                <w:b/>
                <w:color w:val="FFFFFF" w:themeColor="background1"/>
                <w:lang w:val="es-ES" w:eastAsia="es-CO"/>
              </w:rPr>
            </w:pPr>
            <w:r w:rsidRPr="009772FA">
              <w:rPr>
                <w:rFonts w:ascii="Arial" w:hAnsi="Arial" w:cs="Arial"/>
                <w:b/>
                <w:color w:val="FFFFFF" w:themeColor="background1"/>
                <w:lang w:val="es-ES" w:eastAsia="es-CO"/>
              </w:rPr>
              <w:t>Puntaje Autodiagnóstico</w:t>
            </w:r>
          </w:p>
        </w:tc>
      </w:tr>
      <w:tr w:rsidR="00EC3BB1" w:rsidRPr="009772FA" w14:paraId="0FE13204" w14:textId="77777777" w:rsidTr="001338BD">
        <w:trPr>
          <w:trHeight w:val="262"/>
          <w:jc w:val="center"/>
        </w:trPr>
        <w:tc>
          <w:tcPr>
            <w:tcW w:w="2435" w:type="dxa"/>
            <w:shd w:val="clear" w:color="auto" w:fill="auto"/>
          </w:tcPr>
          <w:p w14:paraId="06D272DD" w14:textId="77777777" w:rsidR="00EC3BB1" w:rsidRPr="009772FA" w:rsidRDefault="00EC3BB1" w:rsidP="004011C9">
            <w:pPr>
              <w:jc w:val="center"/>
              <w:rPr>
                <w:rFonts w:ascii="Arial" w:hAnsi="Arial" w:cs="Arial"/>
                <w:lang w:val="es-ES" w:eastAsia="es-CO"/>
              </w:rPr>
            </w:pPr>
            <w:r w:rsidRPr="009772FA">
              <w:rPr>
                <w:rFonts w:ascii="Arial" w:hAnsi="Arial" w:cs="Arial"/>
                <w:lang w:val="es-ES" w:eastAsia="es-CO"/>
              </w:rPr>
              <w:t>2017</w:t>
            </w:r>
          </w:p>
        </w:tc>
        <w:tc>
          <w:tcPr>
            <w:tcW w:w="2947" w:type="dxa"/>
            <w:shd w:val="clear" w:color="auto" w:fill="auto"/>
          </w:tcPr>
          <w:p w14:paraId="528D401B" w14:textId="77777777" w:rsidR="00EC3BB1" w:rsidRPr="009772FA" w:rsidRDefault="00EC3BB1" w:rsidP="004011C9">
            <w:pPr>
              <w:jc w:val="center"/>
              <w:rPr>
                <w:rFonts w:ascii="Arial" w:hAnsi="Arial" w:cs="Arial"/>
                <w:lang w:val="es-ES" w:eastAsia="es-CO"/>
              </w:rPr>
            </w:pPr>
            <w:r w:rsidRPr="009772FA">
              <w:rPr>
                <w:rFonts w:ascii="Arial" w:hAnsi="Arial" w:cs="Arial"/>
                <w:lang w:val="es-ES" w:eastAsia="es-CO"/>
              </w:rPr>
              <w:t>73,17</w:t>
            </w:r>
          </w:p>
        </w:tc>
      </w:tr>
      <w:tr w:rsidR="00EC3BB1" w:rsidRPr="009772FA" w14:paraId="7AFE594C" w14:textId="77777777" w:rsidTr="001338BD">
        <w:trPr>
          <w:trHeight w:val="246"/>
          <w:jc w:val="center"/>
        </w:trPr>
        <w:tc>
          <w:tcPr>
            <w:tcW w:w="2435" w:type="dxa"/>
            <w:shd w:val="clear" w:color="auto" w:fill="auto"/>
          </w:tcPr>
          <w:p w14:paraId="4D486DA3" w14:textId="77777777" w:rsidR="00EC3BB1" w:rsidRPr="009772FA" w:rsidRDefault="00EC3BB1" w:rsidP="004011C9">
            <w:pPr>
              <w:jc w:val="center"/>
              <w:rPr>
                <w:rFonts w:ascii="Arial" w:hAnsi="Arial" w:cs="Arial"/>
                <w:lang w:val="es-ES" w:eastAsia="es-CO"/>
              </w:rPr>
            </w:pPr>
            <w:r w:rsidRPr="009772FA">
              <w:rPr>
                <w:rFonts w:ascii="Arial" w:hAnsi="Arial" w:cs="Arial"/>
                <w:lang w:val="es-ES" w:eastAsia="es-CO"/>
              </w:rPr>
              <w:t>2018</w:t>
            </w:r>
          </w:p>
        </w:tc>
        <w:tc>
          <w:tcPr>
            <w:tcW w:w="2947" w:type="dxa"/>
            <w:shd w:val="clear" w:color="auto" w:fill="auto"/>
          </w:tcPr>
          <w:p w14:paraId="6EA2EA2B" w14:textId="77777777" w:rsidR="00EC3BB1" w:rsidRPr="009772FA" w:rsidRDefault="00EC3BB1" w:rsidP="004011C9">
            <w:pPr>
              <w:jc w:val="center"/>
              <w:rPr>
                <w:rFonts w:ascii="Arial" w:hAnsi="Arial" w:cs="Arial"/>
                <w:lang w:val="es-ES" w:eastAsia="es-CO"/>
              </w:rPr>
            </w:pPr>
            <w:r w:rsidRPr="009772FA">
              <w:rPr>
                <w:rFonts w:ascii="Arial" w:hAnsi="Arial" w:cs="Arial"/>
                <w:lang w:val="es-ES" w:eastAsia="es-CO"/>
              </w:rPr>
              <w:t>83,6</w:t>
            </w:r>
          </w:p>
        </w:tc>
      </w:tr>
      <w:tr w:rsidR="00EC3BB1" w:rsidRPr="009772FA" w14:paraId="414DB8B4" w14:textId="77777777" w:rsidTr="001338BD">
        <w:trPr>
          <w:trHeight w:val="262"/>
          <w:jc w:val="center"/>
        </w:trPr>
        <w:tc>
          <w:tcPr>
            <w:tcW w:w="2435" w:type="dxa"/>
            <w:shd w:val="clear" w:color="auto" w:fill="auto"/>
          </w:tcPr>
          <w:p w14:paraId="0AB4A52F" w14:textId="77777777" w:rsidR="00EC3BB1" w:rsidRPr="009772FA" w:rsidRDefault="00EC3BB1" w:rsidP="004011C9">
            <w:pPr>
              <w:jc w:val="center"/>
              <w:rPr>
                <w:rFonts w:ascii="Arial" w:hAnsi="Arial" w:cs="Arial"/>
                <w:lang w:val="es-ES" w:eastAsia="es-CO"/>
              </w:rPr>
            </w:pPr>
            <w:r w:rsidRPr="009772FA">
              <w:rPr>
                <w:rFonts w:ascii="Arial" w:hAnsi="Arial" w:cs="Arial"/>
                <w:lang w:val="es-ES" w:eastAsia="es-CO"/>
              </w:rPr>
              <w:t>2019</w:t>
            </w:r>
          </w:p>
        </w:tc>
        <w:tc>
          <w:tcPr>
            <w:tcW w:w="2947" w:type="dxa"/>
            <w:shd w:val="clear" w:color="auto" w:fill="auto"/>
          </w:tcPr>
          <w:p w14:paraId="4F31B731" w14:textId="77777777" w:rsidR="00EC3BB1" w:rsidRPr="009772FA" w:rsidRDefault="00EC3BB1" w:rsidP="004011C9">
            <w:pPr>
              <w:jc w:val="center"/>
              <w:rPr>
                <w:rFonts w:ascii="Arial" w:hAnsi="Arial" w:cs="Arial"/>
                <w:lang w:val="es-ES" w:eastAsia="es-CO"/>
              </w:rPr>
            </w:pPr>
            <w:r w:rsidRPr="009772FA">
              <w:rPr>
                <w:rFonts w:ascii="Arial" w:hAnsi="Arial" w:cs="Arial"/>
                <w:lang w:val="es-ES" w:eastAsia="es-CO"/>
              </w:rPr>
              <w:t>88,1</w:t>
            </w:r>
          </w:p>
        </w:tc>
      </w:tr>
      <w:tr w:rsidR="00EC3BB1" w:rsidRPr="009772FA" w14:paraId="59BC2B73" w14:textId="77777777" w:rsidTr="001338BD">
        <w:trPr>
          <w:trHeight w:val="246"/>
          <w:jc w:val="center"/>
        </w:trPr>
        <w:tc>
          <w:tcPr>
            <w:tcW w:w="2435" w:type="dxa"/>
            <w:shd w:val="clear" w:color="auto" w:fill="auto"/>
          </w:tcPr>
          <w:p w14:paraId="5DB3AC6D" w14:textId="77777777" w:rsidR="00EC3BB1" w:rsidRPr="009772FA" w:rsidRDefault="00EC3BB1" w:rsidP="004011C9">
            <w:pPr>
              <w:jc w:val="center"/>
              <w:rPr>
                <w:rFonts w:ascii="Arial" w:hAnsi="Arial" w:cs="Arial"/>
                <w:lang w:val="es-ES" w:eastAsia="es-CO"/>
              </w:rPr>
            </w:pPr>
            <w:r w:rsidRPr="009772FA">
              <w:rPr>
                <w:rFonts w:ascii="Arial" w:hAnsi="Arial" w:cs="Arial"/>
                <w:lang w:val="es-ES" w:eastAsia="es-CO"/>
              </w:rPr>
              <w:t>2020</w:t>
            </w:r>
          </w:p>
        </w:tc>
        <w:tc>
          <w:tcPr>
            <w:tcW w:w="2947" w:type="dxa"/>
            <w:shd w:val="clear" w:color="auto" w:fill="auto"/>
          </w:tcPr>
          <w:p w14:paraId="50EAC609" w14:textId="77777777" w:rsidR="00EC3BB1" w:rsidRPr="009772FA" w:rsidRDefault="00EC3BB1" w:rsidP="004011C9">
            <w:pPr>
              <w:jc w:val="center"/>
              <w:rPr>
                <w:rFonts w:ascii="Arial" w:hAnsi="Arial" w:cs="Arial"/>
                <w:lang w:val="es-ES" w:eastAsia="es-CO"/>
              </w:rPr>
            </w:pPr>
            <w:r w:rsidRPr="009772FA">
              <w:rPr>
                <w:rFonts w:ascii="Arial" w:hAnsi="Arial" w:cs="Arial"/>
                <w:lang w:val="es-ES" w:eastAsia="es-CO"/>
              </w:rPr>
              <w:t>88,6</w:t>
            </w:r>
          </w:p>
        </w:tc>
      </w:tr>
      <w:tr w:rsidR="00EC3BB1" w:rsidRPr="009772FA" w14:paraId="71EEFD20" w14:textId="77777777" w:rsidTr="001338BD">
        <w:trPr>
          <w:trHeight w:val="246"/>
          <w:jc w:val="center"/>
        </w:trPr>
        <w:tc>
          <w:tcPr>
            <w:tcW w:w="2435" w:type="dxa"/>
            <w:shd w:val="clear" w:color="auto" w:fill="auto"/>
          </w:tcPr>
          <w:p w14:paraId="22DBAF00" w14:textId="77777777" w:rsidR="00EC3BB1" w:rsidRPr="009772FA" w:rsidRDefault="00EC3BB1" w:rsidP="004011C9">
            <w:pPr>
              <w:jc w:val="center"/>
              <w:rPr>
                <w:rFonts w:ascii="Arial" w:hAnsi="Arial" w:cs="Arial"/>
                <w:lang w:val="es-ES" w:eastAsia="es-CO"/>
              </w:rPr>
            </w:pPr>
            <w:r w:rsidRPr="009772FA">
              <w:rPr>
                <w:rFonts w:ascii="Arial" w:hAnsi="Arial" w:cs="Arial"/>
                <w:lang w:val="es-ES" w:eastAsia="es-CO"/>
              </w:rPr>
              <w:t>2021</w:t>
            </w:r>
          </w:p>
        </w:tc>
        <w:tc>
          <w:tcPr>
            <w:tcW w:w="2947" w:type="dxa"/>
            <w:shd w:val="clear" w:color="auto" w:fill="auto"/>
          </w:tcPr>
          <w:p w14:paraId="60D54CC5" w14:textId="77777777" w:rsidR="00EC3BB1" w:rsidRPr="009772FA" w:rsidRDefault="00EC3BB1" w:rsidP="004011C9">
            <w:pPr>
              <w:jc w:val="center"/>
              <w:rPr>
                <w:rFonts w:ascii="Arial" w:hAnsi="Arial" w:cs="Arial"/>
                <w:lang w:val="es-ES" w:eastAsia="es-CO"/>
              </w:rPr>
            </w:pPr>
            <w:r w:rsidRPr="009772FA">
              <w:rPr>
                <w:rFonts w:ascii="Arial" w:hAnsi="Arial" w:cs="Arial"/>
                <w:lang w:val="es-ES" w:eastAsia="es-CO"/>
              </w:rPr>
              <w:t>88,9</w:t>
            </w:r>
          </w:p>
        </w:tc>
      </w:tr>
    </w:tbl>
    <w:p w14:paraId="6A44DCF4" w14:textId="107E4A83" w:rsidR="00EC3BB1" w:rsidRPr="006D3380" w:rsidRDefault="001F6B0E" w:rsidP="004011C9">
      <w:pPr>
        <w:spacing w:after="0"/>
        <w:jc w:val="center"/>
        <w:rPr>
          <w:rFonts w:ascii="Arial" w:hAnsi="Arial" w:cs="Arial"/>
          <w:sz w:val="16"/>
          <w:szCs w:val="16"/>
        </w:rPr>
      </w:pPr>
      <w:r w:rsidRPr="006D3380">
        <w:rPr>
          <w:rFonts w:ascii="Arial" w:hAnsi="Arial" w:cs="Arial"/>
          <w:sz w:val="16"/>
          <w:szCs w:val="16"/>
        </w:rPr>
        <w:t xml:space="preserve">Fuente: Resultados autodiagnóstico </w:t>
      </w:r>
      <w:r w:rsidR="00C1598D" w:rsidRPr="006D3380">
        <w:rPr>
          <w:rFonts w:ascii="Arial" w:hAnsi="Arial" w:cs="Arial"/>
          <w:sz w:val="16"/>
          <w:szCs w:val="16"/>
        </w:rPr>
        <w:t>G</w:t>
      </w:r>
      <w:r w:rsidR="00E627D2" w:rsidRPr="006D3380">
        <w:rPr>
          <w:rFonts w:ascii="Arial" w:hAnsi="Arial" w:cs="Arial"/>
          <w:sz w:val="16"/>
          <w:szCs w:val="16"/>
        </w:rPr>
        <w:t>ETH</w:t>
      </w:r>
    </w:p>
    <w:p w14:paraId="0EE8F360" w14:textId="0141BC25" w:rsidR="00D33FDE" w:rsidRDefault="00D33FDE" w:rsidP="004011C9">
      <w:pPr>
        <w:spacing w:after="0"/>
        <w:jc w:val="both"/>
        <w:rPr>
          <w:rFonts w:ascii="Arial" w:hAnsi="Arial" w:cs="Arial"/>
        </w:rPr>
      </w:pPr>
    </w:p>
    <w:p w14:paraId="089DAEB9" w14:textId="1A027E66" w:rsidR="008A07D0" w:rsidRDefault="008A07D0" w:rsidP="004011C9">
      <w:pPr>
        <w:spacing w:after="0"/>
        <w:jc w:val="both"/>
        <w:rPr>
          <w:rFonts w:ascii="Arial" w:hAnsi="Arial" w:cs="Arial"/>
        </w:rPr>
      </w:pPr>
      <w:r w:rsidRPr="009772FA">
        <w:rPr>
          <w:rFonts w:ascii="Arial" w:hAnsi="Arial" w:cs="Arial"/>
        </w:rPr>
        <w:t>El resultado permite a la UAE – DIAN, ubica</w:t>
      </w:r>
      <w:r w:rsidR="00E106E4" w:rsidRPr="009772FA">
        <w:rPr>
          <w:rFonts w:ascii="Arial" w:hAnsi="Arial" w:cs="Arial"/>
        </w:rPr>
        <w:t>rse</w:t>
      </w:r>
      <w:r w:rsidRPr="009772FA">
        <w:rPr>
          <w:rFonts w:ascii="Arial" w:hAnsi="Arial" w:cs="Arial"/>
        </w:rPr>
        <w:t xml:space="preserve"> en el nivel de madurez denominado “Consolidación”</w:t>
      </w:r>
      <w:r w:rsidR="008B0EB7" w:rsidRPr="009772FA">
        <w:rPr>
          <w:rFonts w:ascii="Arial" w:hAnsi="Arial" w:cs="Arial"/>
        </w:rPr>
        <w:t xml:space="preserve">, haciendo referencia a una Gestión Estratégica del Talento Humano que se encuentra en un máximo nivel de desarrollo, al programar, efectuar </w:t>
      </w:r>
      <w:r w:rsidR="00E106E4" w:rsidRPr="009772FA">
        <w:rPr>
          <w:rFonts w:ascii="Arial" w:hAnsi="Arial" w:cs="Arial"/>
        </w:rPr>
        <w:t>avance</w:t>
      </w:r>
      <w:r w:rsidR="008B0EB7" w:rsidRPr="009772FA">
        <w:rPr>
          <w:rFonts w:ascii="Arial" w:hAnsi="Arial" w:cs="Arial"/>
        </w:rPr>
        <w:t xml:space="preserve"> de proyectos, haciéndoles seguimiento, monitoreo y corrección, además, de destacar no solo por el posicionamiento estratégico, sino como, modelo de inclusión de tendencias referentes al Recurso Humano.</w:t>
      </w:r>
    </w:p>
    <w:p w14:paraId="7ADFB9DE" w14:textId="73EA7B92" w:rsidR="00DA0997" w:rsidRDefault="00DA0997" w:rsidP="004011C9">
      <w:pPr>
        <w:spacing w:after="0"/>
        <w:jc w:val="both"/>
        <w:rPr>
          <w:rFonts w:ascii="Arial" w:hAnsi="Arial" w:cs="Arial"/>
        </w:rPr>
      </w:pPr>
    </w:p>
    <w:p w14:paraId="675FCA67" w14:textId="27BD93DA" w:rsidR="008B0EB7" w:rsidRDefault="008B0EB7" w:rsidP="004011C9">
      <w:pPr>
        <w:spacing w:after="0"/>
        <w:jc w:val="both"/>
        <w:rPr>
          <w:rFonts w:ascii="Arial" w:hAnsi="Arial" w:cs="Arial"/>
        </w:rPr>
      </w:pPr>
      <w:r w:rsidRPr="009772FA">
        <w:rPr>
          <w:rFonts w:ascii="Arial" w:hAnsi="Arial" w:cs="Arial"/>
        </w:rPr>
        <w:t>La Dirección de Gestión Corporativa a través de la Subdirección de Gestión del Empleo Público</w:t>
      </w:r>
      <w:r w:rsidR="00E627D2">
        <w:rPr>
          <w:rFonts w:ascii="Arial" w:hAnsi="Arial" w:cs="Arial"/>
        </w:rPr>
        <w:t>,</w:t>
      </w:r>
      <w:r w:rsidRPr="009772FA">
        <w:rPr>
          <w:rFonts w:ascii="Arial" w:hAnsi="Arial" w:cs="Arial"/>
        </w:rPr>
        <w:t xml:space="preserve"> </w:t>
      </w:r>
      <w:r w:rsidR="00D6393C">
        <w:rPr>
          <w:rFonts w:ascii="Arial" w:hAnsi="Arial" w:cs="Arial"/>
        </w:rPr>
        <w:t>Subdirección de Gestión de Desarrollo del Talento Humano</w:t>
      </w:r>
      <w:r w:rsidR="00E627D2">
        <w:rPr>
          <w:rFonts w:ascii="Arial" w:hAnsi="Arial" w:cs="Arial"/>
        </w:rPr>
        <w:t xml:space="preserve"> y Subdirección de Escuela de Impuestos y Aduanas</w:t>
      </w:r>
      <w:r w:rsidR="006D61DA">
        <w:rPr>
          <w:rFonts w:ascii="Arial" w:hAnsi="Arial" w:cs="Arial"/>
        </w:rPr>
        <w:t xml:space="preserve">, se </w:t>
      </w:r>
      <w:r w:rsidRPr="009772FA">
        <w:rPr>
          <w:rFonts w:ascii="Arial" w:hAnsi="Arial" w:cs="Arial"/>
        </w:rPr>
        <w:t xml:space="preserve">destacan por la planeación de sus actividades anuales, </w:t>
      </w:r>
      <w:r w:rsidR="00D6393C">
        <w:rPr>
          <w:rFonts w:ascii="Arial" w:hAnsi="Arial" w:cs="Arial"/>
        </w:rPr>
        <w:t xml:space="preserve">como resultado </w:t>
      </w:r>
      <w:r w:rsidR="006D61DA">
        <w:rPr>
          <w:rFonts w:ascii="Arial" w:hAnsi="Arial" w:cs="Arial"/>
        </w:rPr>
        <w:t>de</w:t>
      </w:r>
      <w:r w:rsidR="00D6393C">
        <w:rPr>
          <w:rFonts w:ascii="Arial" w:hAnsi="Arial" w:cs="Arial"/>
        </w:rPr>
        <w:t xml:space="preserve"> este trabajo en 2021 </w:t>
      </w:r>
      <w:r w:rsidR="006D61DA">
        <w:rPr>
          <w:rFonts w:ascii="Arial" w:hAnsi="Arial" w:cs="Arial"/>
        </w:rPr>
        <w:t xml:space="preserve">se obtuvo </w:t>
      </w:r>
      <w:r w:rsidR="00D6393C">
        <w:rPr>
          <w:rFonts w:ascii="Arial" w:hAnsi="Arial" w:cs="Arial"/>
        </w:rPr>
        <w:t>un resultado de autodiagnóstico de gestión</w:t>
      </w:r>
      <w:r w:rsidR="006D61DA">
        <w:rPr>
          <w:rFonts w:ascii="Arial" w:hAnsi="Arial" w:cs="Arial"/>
        </w:rPr>
        <w:t xml:space="preserve"> en los componentes de las Rutas de la Política de Talento Humano, así:</w:t>
      </w:r>
    </w:p>
    <w:p w14:paraId="60A16096" w14:textId="479867E6" w:rsidR="00C16012" w:rsidRDefault="00FA14A9" w:rsidP="00FA14A9">
      <w:pPr>
        <w:spacing w:after="0"/>
        <w:jc w:val="center"/>
        <w:rPr>
          <w:rFonts w:ascii="Arial" w:hAnsi="Arial" w:cs="Arial"/>
        </w:rPr>
      </w:pPr>
      <w:r>
        <w:rPr>
          <w:noProof/>
          <w:lang w:eastAsia="es-CO"/>
        </w:rPr>
        <w:lastRenderedPageBreak/>
        <w:drawing>
          <wp:inline distT="0" distB="0" distL="0" distR="0" wp14:anchorId="3198DE16" wp14:editId="66377104">
            <wp:extent cx="5013434" cy="2475230"/>
            <wp:effectExtent l="0" t="0" r="0" b="1270"/>
            <wp:docPr id="2" name="Gráfico 2">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9E1434" w14:textId="77777777" w:rsidR="00555ED0" w:rsidRDefault="00555ED0" w:rsidP="00511AF4">
      <w:pPr>
        <w:spacing w:after="0"/>
        <w:jc w:val="center"/>
        <w:rPr>
          <w:rFonts w:ascii="Arial" w:hAnsi="Arial" w:cs="Arial"/>
          <w:sz w:val="16"/>
          <w:szCs w:val="16"/>
        </w:rPr>
      </w:pPr>
    </w:p>
    <w:p w14:paraId="6F91AA83" w14:textId="0B94055A" w:rsidR="00FA14A9" w:rsidRDefault="00FA14A9" w:rsidP="00511AF4">
      <w:pPr>
        <w:spacing w:after="0"/>
        <w:jc w:val="center"/>
        <w:rPr>
          <w:rFonts w:ascii="Arial" w:hAnsi="Arial" w:cs="Arial"/>
          <w:sz w:val="16"/>
          <w:szCs w:val="16"/>
        </w:rPr>
      </w:pPr>
      <w:bookmarkStart w:id="1" w:name="_GoBack"/>
      <w:bookmarkEnd w:id="1"/>
      <w:r w:rsidRPr="00FA14A9">
        <w:rPr>
          <w:rFonts w:ascii="Arial" w:hAnsi="Arial" w:cs="Arial"/>
          <w:sz w:val="16"/>
          <w:szCs w:val="16"/>
        </w:rPr>
        <w:t>Calificación</w:t>
      </w:r>
      <w:r>
        <w:rPr>
          <w:rFonts w:ascii="Arial" w:hAnsi="Arial" w:cs="Arial"/>
          <w:sz w:val="16"/>
          <w:szCs w:val="16"/>
        </w:rPr>
        <w:t xml:space="preserve"> por Rutas de Creación de Valor</w:t>
      </w:r>
    </w:p>
    <w:p w14:paraId="6A3E73C1" w14:textId="27F4A604" w:rsidR="00511AF4" w:rsidRPr="006D3380" w:rsidRDefault="00511AF4" w:rsidP="00511AF4">
      <w:pPr>
        <w:spacing w:after="0"/>
        <w:jc w:val="center"/>
        <w:rPr>
          <w:rFonts w:ascii="Arial" w:hAnsi="Arial" w:cs="Arial"/>
          <w:sz w:val="16"/>
          <w:szCs w:val="16"/>
        </w:rPr>
      </w:pPr>
      <w:r w:rsidRPr="006D3380">
        <w:rPr>
          <w:rFonts w:ascii="Arial" w:hAnsi="Arial" w:cs="Arial"/>
          <w:sz w:val="16"/>
          <w:szCs w:val="16"/>
        </w:rPr>
        <w:t>Fuente: Matriz GETH</w:t>
      </w:r>
    </w:p>
    <w:p w14:paraId="2943BC4D" w14:textId="77777777" w:rsidR="00511AF4" w:rsidRPr="00511AF4" w:rsidRDefault="00511AF4" w:rsidP="00511AF4">
      <w:pPr>
        <w:spacing w:after="0"/>
        <w:jc w:val="center"/>
        <w:rPr>
          <w:rFonts w:ascii="Arial" w:hAnsi="Arial" w:cs="Arial"/>
          <w:sz w:val="18"/>
          <w:szCs w:val="18"/>
        </w:rPr>
      </w:pPr>
    </w:p>
    <w:p w14:paraId="17D9951F" w14:textId="4A481F4E" w:rsidR="00E627D2" w:rsidRPr="009772FA" w:rsidRDefault="006D61DA" w:rsidP="00E627D2">
      <w:pPr>
        <w:spacing w:after="0"/>
        <w:jc w:val="both"/>
        <w:rPr>
          <w:rFonts w:ascii="Arial" w:hAnsi="Arial" w:cs="Arial"/>
        </w:rPr>
      </w:pPr>
      <w:r>
        <w:rPr>
          <w:rFonts w:ascii="Arial" w:hAnsi="Arial" w:cs="Arial"/>
        </w:rPr>
        <w:t>Lo anterior, permite determinar que el componente con menor puntuación es la</w:t>
      </w:r>
      <w:r w:rsidR="00C75CA2">
        <w:rPr>
          <w:rFonts w:ascii="Arial" w:hAnsi="Arial" w:cs="Arial"/>
        </w:rPr>
        <w:t xml:space="preserve"> Ruta del Crecimiento</w:t>
      </w:r>
      <w:r w:rsidR="00C16012">
        <w:rPr>
          <w:rFonts w:ascii="Arial" w:hAnsi="Arial" w:cs="Arial"/>
        </w:rPr>
        <w:t xml:space="preserve"> “Liderando Talento”,</w:t>
      </w:r>
      <w:r w:rsidR="00C75CA2">
        <w:rPr>
          <w:rFonts w:ascii="Arial" w:hAnsi="Arial" w:cs="Arial"/>
        </w:rPr>
        <w:t xml:space="preserve"> </w:t>
      </w:r>
      <w:r w:rsidR="00C1598D">
        <w:rPr>
          <w:rFonts w:ascii="Arial" w:hAnsi="Arial" w:cs="Arial"/>
        </w:rPr>
        <w:t xml:space="preserve">lo cual, </w:t>
      </w:r>
      <w:r w:rsidR="00E42DDE">
        <w:rPr>
          <w:rFonts w:ascii="Arial" w:hAnsi="Arial" w:cs="Arial"/>
        </w:rPr>
        <w:t>dio origen a</w:t>
      </w:r>
      <w:r w:rsidR="00C1598D">
        <w:rPr>
          <w:rFonts w:ascii="Arial" w:hAnsi="Arial" w:cs="Arial"/>
        </w:rPr>
        <w:t xml:space="preserve"> la definición de acciones a implementar,</w:t>
      </w:r>
      <w:r w:rsidR="00E627D2">
        <w:rPr>
          <w:rFonts w:ascii="Arial" w:hAnsi="Arial" w:cs="Arial"/>
        </w:rPr>
        <w:t xml:space="preserve"> </w:t>
      </w:r>
      <w:r w:rsidR="00E42DDE">
        <w:rPr>
          <w:rFonts w:ascii="Arial" w:hAnsi="Arial" w:cs="Arial"/>
        </w:rPr>
        <w:t>procurando</w:t>
      </w:r>
      <w:r w:rsidR="00C75CA2">
        <w:rPr>
          <w:rFonts w:ascii="Arial" w:hAnsi="Arial" w:cs="Arial"/>
        </w:rPr>
        <w:t xml:space="preserve"> con ello, </w:t>
      </w:r>
      <w:r w:rsidR="00C1598D">
        <w:rPr>
          <w:rFonts w:ascii="Arial" w:hAnsi="Arial" w:cs="Arial"/>
        </w:rPr>
        <w:t>avanza</w:t>
      </w:r>
      <w:r w:rsidR="00C75CA2">
        <w:rPr>
          <w:rFonts w:ascii="Arial" w:hAnsi="Arial" w:cs="Arial"/>
        </w:rPr>
        <w:t>r</w:t>
      </w:r>
      <w:r w:rsidR="00C1598D">
        <w:rPr>
          <w:rFonts w:ascii="Arial" w:hAnsi="Arial" w:cs="Arial"/>
        </w:rPr>
        <w:t xml:space="preserve"> en el nivel de madurez en las mediciones </w:t>
      </w:r>
      <w:r w:rsidR="00E627D2">
        <w:rPr>
          <w:rFonts w:ascii="Arial" w:hAnsi="Arial" w:cs="Arial"/>
        </w:rPr>
        <w:t>futuras</w:t>
      </w:r>
      <w:r w:rsidR="00C75CA2">
        <w:rPr>
          <w:rFonts w:ascii="Arial" w:hAnsi="Arial" w:cs="Arial"/>
        </w:rPr>
        <w:t xml:space="preserve">, </w:t>
      </w:r>
      <w:r w:rsidR="00E42DDE">
        <w:rPr>
          <w:rFonts w:ascii="Arial" w:hAnsi="Arial" w:cs="Arial"/>
        </w:rPr>
        <w:t xml:space="preserve">particularmente, </w:t>
      </w:r>
      <w:r w:rsidR="00C75CA2">
        <w:rPr>
          <w:rFonts w:ascii="Arial" w:hAnsi="Arial" w:cs="Arial"/>
        </w:rPr>
        <w:t xml:space="preserve">en temas de capacitación y motivación </w:t>
      </w:r>
      <w:r w:rsidR="00E42DDE">
        <w:rPr>
          <w:rFonts w:ascii="Arial" w:hAnsi="Arial" w:cs="Arial"/>
        </w:rPr>
        <w:t>para</w:t>
      </w:r>
      <w:r w:rsidR="00C75CA2">
        <w:rPr>
          <w:rFonts w:ascii="Arial" w:hAnsi="Arial" w:cs="Arial"/>
        </w:rPr>
        <w:t xml:space="preserve"> quienes lideran equipos de trabajo.</w:t>
      </w:r>
      <w:r w:rsidR="00E627D2">
        <w:rPr>
          <w:rFonts w:ascii="Arial" w:hAnsi="Arial" w:cs="Arial"/>
        </w:rPr>
        <w:t xml:space="preserve"> </w:t>
      </w:r>
      <w:r w:rsidR="00C75CA2">
        <w:rPr>
          <w:rFonts w:ascii="Arial" w:hAnsi="Arial" w:cs="Arial"/>
        </w:rPr>
        <w:t>E</w:t>
      </w:r>
      <w:r w:rsidR="00E627D2">
        <w:rPr>
          <w:rFonts w:ascii="Arial" w:hAnsi="Arial" w:cs="Arial"/>
        </w:rPr>
        <w:t xml:space="preserve">l plan de acción se </w:t>
      </w:r>
      <w:r w:rsidR="00E42DDE">
        <w:rPr>
          <w:rFonts w:ascii="Arial" w:hAnsi="Arial" w:cs="Arial"/>
        </w:rPr>
        <w:t>a</w:t>
      </w:r>
      <w:r w:rsidR="00E627D2">
        <w:rPr>
          <w:rFonts w:ascii="Arial" w:hAnsi="Arial" w:cs="Arial"/>
        </w:rPr>
        <w:t>nex</w:t>
      </w:r>
      <w:r w:rsidR="00E42DDE">
        <w:rPr>
          <w:rFonts w:ascii="Arial" w:hAnsi="Arial" w:cs="Arial"/>
        </w:rPr>
        <w:t>a</w:t>
      </w:r>
      <w:r w:rsidR="00E627D2">
        <w:rPr>
          <w:rFonts w:ascii="Arial" w:hAnsi="Arial" w:cs="Arial"/>
        </w:rPr>
        <w:t xml:space="preserve"> a este documento.</w:t>
      </w:r>
    </w:p>
    <w:p w14:paraId="5CD49E2E" w14:textId="77777777" w:rsidR="00D6393C" w:rsidRDefault="00D6393C" w:rsidP="004011C9">
      <w:pPr>
        <w:spacing w:after="0"/>
        <w:jc w:val="both"/>
        <w:rPr>
          <w:rFonts w:ascii="Arial" w:hAnsi="Arial" w:cs="Arial"/>
        </w:rPr>
      </w:pPr>
    </w:p>
    <w:p w14:paraId="2DF70658" w14:textId="0E4E90FD" w:rsidR="008B0EB7" w:rsidRPr="009772FA" w:rsidRDefault="006D61DA" w:rsidP="004011C9">
      <w:pPr>
        <w:spacing w:after="0"/>
        <w:jc w:val="both"/>
        <w:rPr>
          <w:rFonts w:ascii="Arial" w:hAnsi="Arial" w:cs="Arial"/>
        </w:rPr>
      </w:pPr>
      <w:r>
        <w:rPr>
          <w:rFonts w:ascii="Arial" w:hAnsi="Arial" w:cs="Arial"/>
        </w:rPr>
        <w:t>Otra de las competencias inherentes a la Planeación Estratégica de Talento Humano es la</w:t>
      </w:r>
      <w:r w:rsidR="00AF5706" w:rsidRPr="009772FA">
        <w:rPr>
          <w:rFonts w:ascii="Arial" w:hAnsi="Arial" w:cs="Arial"/>
        </w:rPr>
        <w:t xml:space="preserve"> Provisión del Empleo y Meritocracia, donde juega un papel importante disponer de herramientas para identificar las competencias de los servidores públicos, dotando a los empleados</w:t>
      </w:r>
      <w:r w:rsidR="00E106E4" w:rsidRPr="009772FA">
        <w:rPr>
          <w:rFonts w:ascii="Arial" w:hAnsi="Arial" w:cs="Arial"/>
        </w:rPr>
        <w:t xml:space="preserve"> de</w:t>
      </w:r>
      <w:r w:rsidR="00AF5706" w:rsidRPr="009772FA">
        <w:rPr>
          <w:rFonts w:ascii="Arial" w:hAnsi="Arial" w:cs="Arial"/>
        </w:rPr>
        <w:t xml:space="preserve"> insumos que brinden satisfacción a la hora de desempeñar sus actividades, motivación para desarrollar sus funciones y proyección de desarrollo y crecimiento.</w:t>
      </w:r>
    </w:p>
    <w:p w14:paraId="5C027123" w14:textId="77777777" w:rsidR="0098256B" w:rsidRPr="009772FA" w:rsidRDefault="0098256B" w:rsidP="004011C9">
      <w:pPr>
        <w:spacing w:after="0"/>
        <w:jc w:val="both"/>
        <w:rPr>
          <w:rFonts w:ascii="Arial" w:hAnsi="Arial" w:cs="Arial"/>
        </w:rPr>
      </w:pPr>
    </w:p>
    <w:p w14:paraId="26B8BE79" w14:textId="0F12A8DC" w:rsidR="000C4ABE" w:rsidRDefault="00FB4557" w:rsidP="00FD02EC">
      <w:pPr>
        <w:spacing w:after="0"/>
        <w:jc w:val="both"/>
        <w:rPr>
          <w:rFonts w:ascii="Arial" w:hAnsi="Arial" w:cs="Arial"/>
          <w:lang w:val="es-ES" w:eastAsia="es-CO"/>
        </w:rPr>
      </w:pPr>
      <w:r w:rsidRPr="009772FA">
        <w:rPr>
          <w:rFonts w:ascii="Arial" w:hAnsi="Arial" w:cs="Arial"/>
          <w:lang w:val="es-ES" w:eastAsia="es-CO"/>
        </w:rPr>
        <w:t xml:space="preserve">Para realizar la Planeación Estratégica del Talento Humano, </w:t>
      </w:r>
      <w:r w:rsidR="007A277E" w:rsidRPr="009772FA">
        <w:rPr>
          <w:rFonts w:ascii="Arial" w:hAnsi="Arial" w:cs="Arial"/>
          <w:lang w:val="es-ES" w:eastAsia="es-CO"/>
        </w:rPr>
        <w:t xml:space="preserve">además de las consideraciones anteriores, </w:t>
      </w:r>
      <w:r w:rsidR="00E706F6" w:rsidRPr="009772FA">
        <w:rPr>
          <w:rFonts w:ascii="Arial" w:hAnsi="Arial" w:cs="Arial"/>
          <w:lang w:val="es-ES" w:eastAsia="es-CO"/>
        </w:rPr>
        <w:t xml:space="preserve">se tuvo </w:t>
      </w:r>
      <w:r w:rsidRPr="009772FA">
        <w:rPr>
          <w:rFonts w:ascii="Arial" w:hAnsi="Arial" w:cs="Arial"/>
          <w:lang w:val="es-ES" w:eastAsia="es-CO"/>
        </w:rPr>
        <w:t xml:space="preserve">en cuenta </w:t>
      </w:r>
      <w:r w:rsidR="007A277E" w:rsidRPr="009772FA">
        <w:rPr>
          <w:rFonts w:ascii="Arial" w:hAnsi="Arial" w:cs="Arial"/>
          <w:lang w:val="es-ES" w:eastAsia="es-CO"/>
        </w:rPr>
        <w:t>el</w:t>
      </w:r>
      <w:r w:rsidRPr="009772FA">
        <w:rPr>
          <w:rFonts w:ascii="Arial" w:hAnsi="Arial" w:cs="Arial"/>
          <w:lang w:val="es-ES" w:eastAsia="es-CO"/>
        </w:rPr>
        <w:t xml:space="preserve"> Decreto 071 del 24 de enero de 2020, por el cual se establece y regula el Sistema Específico de Carrera de los empleados de la DIAN, y se expiden normas relacionadas con la administración y gestión del talento humano, </w:t>
      </w:r>
      <w:r w:rsidR="00E706F6" w:rsidRPr="009772FA">
        <w:rPr>
          <w:rFonts w:ascii="Arial" w:hAnsi="Arial" w:cs="Arial"/>
          <w:lang w:val="es-ES" w:eastAsia="es-CO"/>
        </w:rPr>
        <w:t>relacionando entre otras, la provisión de empleo, procesos de formación y capacitación y evaluación del desempeño.</w:t>
      </w:r>
    </w:p>
    <w:p w14:paraId="59E4C29B" w14:textId="380AA779" w:rsidR="007B558F" w:rsidRDefault="007B558F" w:rsidP="00FD02EC">
      <w:pPr>
        <w:spacing w:after="0"/>
        <w:jc w:val="both"/>
        <w:rPr>
          <w:rFonts w:ascii="Arial" w:hAnsi="Arial" w:cs="Arial"/>
          <w:lang w:val="es-ES" w:eastAsia="es-CO"/>
        </w:rPr>
      </w:pPr>
    </w:p>
    <w:p w14:paraId="5C93C53B" w14:textId="77777777" w:rsidR="00C1598D" w:rsidRPr="009772FA" w:rsidRDefault="00C1598D" w:rsidP="004011C9">
      <w:pPr>
        <w:spacing w:after="0"/>
        <w:jc w:val="both"/>
        <w:rPr>
          <w:rFonts w:ascii="Arial" w:hAnsi="Arial" w:cs="Arial"/>
          <w:sz w:val="4"/>
          <w:szCs w:val="24"/>
          <w:lang w:val="es-ES" w:eastAsia="es-CO"/>
        </w:rPr>
      </w:pPr>
    </w:p>
    <w:p w14:paraId="65B38C07" w14:textId="7871B37A" w:rsidR="007C1224" w:rsidRPr="009772FA" w:rsidRDefault="007C1224" w:rsidP="004011C9">
      <w:pPr>
        <w:pStyle w:val="Ttulo2"/>
        <w:numPr>
          <w:ilvl w:val="0"/>
          <w:numId w:val="2"/>
        </w:numPr>
        <w:spacing w:before="0"/>
        <w:rPr>
          <w:rFonts w:cs="Arial"/>
          <w:lang w:val="es-ES" w:eastAsia="es-CO"/>
        </w:rPr>
      </w:pPr>
      <w:bookmarkStart w:id="2" w:name="_Toc93051309"/>
      <w:r w:rsidRPr="009772FA">
        <w:rPr>
          <w:rFonts w:cs="Arial"/>
          <w:lang w:val="es-ES" w:eastAsia="es-CO"/>
        </w:rPr>
        <w:lastRenderedPageBreak/>
        <w:t>Objetivo</w:t>
      </w:r>
      <w:bookmarkEnd w:id="2"/>
    </w:p>
    <w:p w14:paraId="340FE2AD" w14:textId="77777777" w:rsidR="002E1DE5" w:rsidRPr="009772FA" w:rsidRDefault="002E1DE5" w:rsidP="004011C9">
      <w:pPr>
        <w:spacing w:after="0"/>
        <w:rPr>
          <w:rFonts w:ascii="Arial" w:hAnsi="Arial" w:cs="Arial"/>
          <w:lang w:val="es-ES" w:eastAsia="es-CO"/>
        </w:rPr>
      </w:pPr>
    </w:p>
    <w:p w14:paraId="7260CCB1" w14:textId="3909CEBA" w:rsidR="007C1224" w:rsidRPr="009772FA" w:rsidRDefault="00A4477D" w:rsidP="00670337">
      <w:pPr>
        <w:spacing w:after="0"/>
        <w:jc w:val="both"/>
        <w:rPr>
          <w:rFonts w:ascii="Arial" w:hAnsi="Arial" w:cs="Arial"/>
        </w:rPr>
      </w:pPr>
      <w:r w:rsidRPr="009772FA">
        <w:rPr>
          <w:rFonts w:ascii="Arial" w:hAnsi="Arial" w:cs="Arial"/>
        </w:rPr>
        <w:t xml:space="preserve">Fortalecer el Talento Humano a través de la incorporación de políticas, metodologías y herramientas que impacten y aporten al desarrollo del ciclo de vida laboral de los servidores públicos de la DIAN, permitiendo desarrollo </w:t>
      </w:r>
      <w:r w:rsidR="00116A1E" w:rsidRPr="009772FA">
        <w:rPr>
          <w:rFonts w:ascii="Arial" w:hAnsi="Arial" w:cs="Arial"/>
        </w:rPr>
        <w:t>en pro de un aporte alineado con los objetivos estratégicos, independiente de la organización del trabajo definida por ley.</w:t>
      </w:r>
    </w:p>
    <w:p w14:paraId="5648D298" w14:textId="77777777" w:rsidR="00670337" w:rsidRPr="009772FA" w:rsidRDefault="00670337" w:rsidP="00670337">
      <w:pPr>
        <w:spacing w:after="0"/>
        <w:jc w:val="both"/>
        <w:rPr>
          <w:rFonts w:ascii="Arial" w:hAnsi="Arial" w:cs="Arial"/>
          <w:lang w:val="es-ES" w:eastAsia="es-CO"/>
        </w:rPr>
      </w:pPr>
    </w:p>
    <w:p w14:paraId="06999EE9" w14:textId="77777777" w:rsidR="007C1224" w:rsidRPr="009772FA" w:rsidRDefault="007C1224" w:rsidP="004011C9">
      <w:pPr>
        <w:pStyle w:val="Ttulo2"/>
        <w:numPr>
          <w:ilvl w:val="0"/>
          <w:numId w:val="2"/>
        </w:numPr>
        <w:spacing w:before="0"/>
        <w:rPr>
          <w:rFonts w:cs="Arial"/>
          <w:lang w:val="es-ES" w:eastAsia="es-CO"/>
        </w:rPr>
      </w:pPr>
      <w:bookmarkStart w:id="3" w:name="_Toc93051310"/>
      <w:r w:rsidRPr="009772FA">
        <w:rPr>
          <w:rFonts w:cs="Arial"/>
          <w:lang w:val="es-ES" w:eastAsia="es-CO"/>
        </w:rPr>
        <w:t>Alcance</w:t>
      </w:r>
      <w:bookmarkEnd w:id="3"/>
    </w:p>
    <w:p w14:paraId="4E7206D1" w14:textId="77777777" w:rsidR="007D4C2A" w:rsidRPr="009772FA" w:rsidRDefault="007D4C2A" w:rsidP="004011C9">
      <w:pPr>
        <w:spacing w:after="0"/>
        <w:rPr>
          <w:rFonts w:ascii="Arial" w:hAnsi="Arial" w:cs="Arial"/>
          <w:lang w:val="es-ES" w:eastAsia="es-CO"/>
        </w:rPr>
      </w:pPr>
    </w:p>
    <w:p w14:paraId="605A8E58" w14:textId="26B3F4E1" w:rsidR="000C4ABE" w:rsidRPr="009772FA" w:rsidRDefault="007D4C2A" w:rsidP="004011C9">
      <w:pPr>
        <w:spacing w:after="0"/>
        <w:jc w:val="both"/>
        <w:rPr>
          <w:rFonts w:ascii="Arial" w:hAnsi="Arial" w:cs="Arial"/>
          <w:lang w:val="es-ES" w:eastAsia="es-CO"/>
        </w:rPr>
      </w:pPr>
      <w:r w:rsidRPr="009772FA">
        <w:rPr>
          <w:rFonts w:ascii="Arial" w:hAnsi="Arial" w:cs="Arial"/>
          <w:lang w:val="es-ES" w:eastAsia="es-CO"/>
        </w:rPr>
        <w:t xml:space="preserve">El presente Plan Estratégico de Talento Humano, tendrá aplicación en la Dirección de Impuestos y Aduanas Nacionales DIAN.  Dará lugar a la ejecución, seguimiento periódico y evaluación de acciones tomadas con el fin de poder realizar el mejoramiento continuo, para así, dar cumplimiento a requerimientos legales y </w:t>
      </w:r>
      <w:r w:rsidR="000C4ABE" w:rsidRPr="009772FA">
        <w:rPr>
          <w:rFonts w:ascii="Arial" w:hAnsi="Arial" w:cs="Arial"/>
          <w:lang w:val="es-ES" w:eastAsia="es-CO"/>
        </w:rPr>
        <w:t>mejoramiento del clima laboral.</w:t>
      </w:r>
    </w:p>
    <w:p w14:paraId="60C61D26" w14:textId="77777777" w:rsidR="00670337" w:rsidRPr="009772FA" w:rsidRDefault="00670337" w:rsidP="004011C9">
      <w:pPr>
        <w:spacing w:after="0"/>
        <w:jc w:val="both"/>
        <w:rPr>
          <w:rFonts w:ascii="Arial" w:hAnsi="Arial" w:cs="Arial"/>
          <w:lang w:val="es-ES" w:eastAsia="es-CO"/>
        </w:rPr>
      </w:pPr>
    </w:p>
    <w:p w14:paraId="75106E4A" w14:textId="5CBC6783" w:rsidR="007C1224" w:rsidRPr="009772FA" w:rsidRDefault="007C1224" w:rsidP="004011C9">
      <w:pPr>
        <w:pStyle w:val="Ttulo2"/>
        <w:numPr>
          <w:ilvl w:val="0"/>
          <w:numId w:val="2"/>
        </w:numPr>
        <w:spacing w:before="0"/>
        <w:rPr>
          <w:rFonts w:cs="Arial"/>
          <w:lang w:val="es-ES" w:eastAsia="es-CO"/>
        </w:rPr>
      </w:pPr>
      <w:bookmarkStart w:id="4" w:name="_Toc93051311"/>
      <w:r w:rsidRPr="009772FA">
        <w:rPr>
          <w:rFonts w:cs="Arial"/>
          <w:lang w:val="es-ES" w:eastAsia="es-CO"/>
        </w:rPr>
        <w:t>Justificación</w:t>
      </w:r>
      <w:bookmarkEnd w:id="4"/>
    </w:p>
    <w:p w14:paraId="1263F257" w14:textId="77777777" w:rsidR="006162EC" w:rsidRPr="009772FA" w:rsidRDefault="006162EC" w:rsidP="004011C9">
      <w:pPr>
        <w:spacing w:after="0"/>
        <w:rPr>
          <w:rFonts w:ascii="Arial" w:hAnsi="Arial" w:cs="Arial"/>
          <w:lang w:val="es-ES" w:eastAsia="es-CO"/>
        </w:rPr>
      </w:pPr>
    </w:p>
    <w:p w14:paraId="1F54A4FC" w14:textId="77777777" w:rsidR="006162EC" w:rsidRPr="009772FA" w:rsidRDefault="001D6CC9" w:rsidP="004011C9">
      <w:pPr>
        <w:spacing w:after="0"/>
        <w:jc w:val="both"/>
        <w:rPr>
          <w:rFonts w:ascii="Arial" w:hAnsi="Arial" w:cs="Arial"/>
          <w:lang w:val="es-ES" w:eastAsia="es-CO"/>
        </w:rPr>
      </w:pPr>
      <w:r w:rsidRPr="009772FA">
        <w:rPr>
          <w:rFonts w:ascii="Arial" w:hAnsi="Arial" w:cs="Arial"/>
          <w:lang w:val="es-ES" w:eastAsia="es-CO"/>
        </w:rPr>
        <w:t>El presente documento junto con sus anexos, cumplen los requerimientos establecidos por el Decreto 612 de 2018, por el cual se fijan las directrices para la integración de los planes institucionales y estratégicos al Plan de Acci</w:t>
      </w:r>
      <w:r w:rsidR="005D2833" w:rsidRPr="009772FA">
        <w:rPr>
          <w:rFonts w:ascii="Arial" w:hAnsi="Arial" w:cs="Arial"/>
          <w:lang w:val="es-ES" w:eastAsia="es-CO"/>
        </w:rPr>
        <w:t>ón por parte de las E</w:t>
      </w:r>
      <w:r w:rsidRPr="009772FA">
        <w:rPr>
          <w:rFonts w:ascii="Arial" w:hAnsi="Arial" w:cs="Arial"/>
          <w:lang w:val="es-ES" w:eastAsia="es-CO"/>
        </w:rPr>
        <w:t>ntidades del Estado.</w:t>
      </w:r>
    </w:p>
    <w:p w14:paraId="0D4A25ED" w14:textId="21336412" w:rsidR="001263D3" w:rsidRPr="009772FA" w:rsidRDefault="001D6CC9" w:rsidP="004011C9">
      <w:pPr>
        <w:spacing w:after="0"/>
        <w:jc w:val="both"/>
        <w:rPr>
          <w:rFonts w:ascii="Arial" w:hAnsi="Arial" w:cs="Arial"/>
          <w:lang w:val="es-ES" w:eastAsia="es-CO"/>
        </w:rPr>
      </w:pPr>
      <w:r w:rsidRPr="009772FA">
        <w:rPr>
          <w:rFonts w:ascii="Arial" w:hAnsi="Arial" w:cs="Arial"/>
          <w:lang w:val="es-ES" w:eastAsia="es-CO"/>
        </w:rPr>
        <w:t xml:space="preserve">La integración de los planes institucionales y estratégicos al plan de acción, referentes al Talento Humano, incluyen los planes estratégicos mencionados en el numeral </w:t>
      </w:r>
      <w:r w:rsidR="006745BD" w:rsidRPr="009772FA">
        <w:rPr>
          <w:rFonts w:ascii="Arial" w:hAnsi="Arial" w:cs="Arial"/>
          <w:lang w:val="es-ES" w:eastAsia="es-CO"/>
        </w:rPr>
        <w:t>II</w:t>
      </w:r>
      <w:r w:rsidRPr="009772FA">
        <w:rPr>
          <w:rFonts w:ascii="Arial" w:hAnsi="Arial" w:cs="Arial"/>
          <w:lang w:val="es-ES" w:eastAsia="es-CO"/>
        </w:rPr>
        <w:t xml:space="preserve"> del presente documento.</w:t>
      </w:r>
    </w:p>
    <w:p w14:paraId="4B92C9F9" w14:textId="0C70B1D1" w:rsidR="00670337" w:rsidRDefault="00670337" w:rsidP="004011C9">
      <w:pPr>
        <w:spacing w:after="0"/>
        <w:jc w:val="both"/>
        <w:rPr>
          <w:rFonts w:ascii="Arial" w:hAnsi="Arial" w:cs="Arial"/>
          <w:lang w:val="es-ES" w:eastAsia="es-CO"/>
        </w:rPr>
      </w:pPr>
    </w:p>
    <w:p w14:paraId="5A626223" w14:textId="77777777" w:rsidR="0094124F" w:rsidRDefault="0094124F" w:rsidP="004011C9">
      <w:pPr>
        <w:spacing w:after="0"/>
        <w:jc w:val="both"/>
        <w:rPr>
          <w:rFonts w:ascii="Arial" w:hAnsi="Arial" w:cs="Arial"/>
          <w:lang w:val="es-ES" w:eastAsia="es-CO"/>
        </w:rPr>
      </w:pPr>
    </w:p>
    <w:p w14:paraId="48B8098A" w14:textId="508E9EEF" w:rsidR="0094124F" w:rsidRPr="009772FA" w:rsidRDefault="0094124F" w:rsidP="004011C9">
      <w:pPr>
        <w:spacing w:after="0"/>
        <w:jc w:val="both"/>
        <w:rPr>
          <w:rFonts w:ascii="Arial" w:hAnsi="Arial" w:cs="Arial"/>
          <w:lang w:val="es-ES" w:eastAsia="es-CO"/>
        </w:rPr>
      </w:pPr>
      <w:r>
        <w:rPr>
          <w:rFonts w:ascii="Arial" w:hAnsi="Arial" w:cs="Arial"/>
          <w:lang w:val="es-ES" w:eastAsia="es-CO"/>
        </w:rPr>
        <w:t xml:space="preserve">Anexo 1. Plan de Acción Matriz Gestión Estratégica Talento Humano 2022. </w:t>
      </w:r>
    </w:p>
    <w:p w14:paraId="5C65D7C7" w14:textId="77777777" w:rsidR="00D33FDE" w:rsidRDefault="00D33FDE" w:rsidP="00D33FDE">
      <w:pPr>
        <w:pStyle w:val="Ttulo1"/>
        <w:spacing w:before="0" w:line="240" w:lineRule="auto"/>
        <w:ind w:left="720"/>
        <w:rPr>
          <w:rFonts w:cs="Arial"/>
          <w:lang w:val="es-ES" w:eastAsia="es-CO"/>
        </w:rPr>
      </w:pPr>
    </w:p>
    <w:p w14:paraId="7377D8C5" w14:textId="77777777" w:rsidR="00D33FDE" w:rsidRDefault="00D33FDE">
      <w:pPr>
        <w:rPr>
          <w:rFonts w:ascii="Arial" w:eastAsiaTheme="majorEastAsia" w:hAnsi="Arial" w:cs="Arial"/>
          <w:b/>
          <w:sz w:val="24"/>
          <w:szCs w:val="32"/>
          <w:lang w:val="es-ES" w:eastAsia="es-CO"/>
        </w:rPr>
      </w:pPr>
      <w:r>
        <w:rPr>
          <w:rFonts w:cs="Arial"/>
          <w:lang w:val="es-ES" w:eastAsia="es-CO"/>
        </w:rPr>
        <w:br w:type="page"/>
      </w:r>
    </w:p>
    <w:p w14:paraId="6F329B82" w14:textId="3D98CF14" w:rsidR="007C1224" w:rsidRPr="009772FA" w:rsidRDefault="007C1224" w:rsidP="004011C9">
      <w:pPr>
        <w:pStyle w:val="Ttulo1"/>
        <w:numPr>
          <w:ilvl w:val="0"/>
          <w:numId w:val="1"/>
        </w:numPr>
        <w:spacing w:before="0" w:line="240" w:lineRule="auto"/>
        <w:rPr>
          <w:rFonts w:cs="Arial"/>
          <w:lang w:val="es-ES" w:eastAsia="es-CO"/>
        </w:rPr>
      </w:pPr>
      <w:bookmarkStart w:id="5" w:name="_Toc93051312"/>
      <w:r w:rsidRPr="009772FA">
        <w:rPr>
          <w:rFonts w:cs="Arial"/>
          <w:lang w:val="es-ES" w:eastAsia="es-CO"/>
        </w:rPr>
        <w:lastRenderedPageBreak/>
        <w:t>Planes Estratégicos</w:t>
      </w:r>
      <w:bookmarkEnd w:id="5"/>
    </w:p>
    <w:p w14:paraId="0384BE25" w14:textId="77777777" w:rsidR="00CB1C1A" w:rsidRPr="009772FA" w:rsidRDefault="00CB1C1A" w:rsidP="004011C9">
      <w:pPr>
        <w:spacing w:after="0" w:line="240" w:lineRule="auto"/>
        <w:rPr>
          <w:rFonts w:ascii="Arial" w:hAnsi="Arial" w:cs="Arial"/>
          <w:lang w:val="es-ES" w:eastAsia="es-CO"/>
        </w:rPr>
      </w:pPr>
    </w:p>
    <w:p w14:paraId="5007250E" w14:textId="77777777" w:rsidR="00D6393C" w:rsidRPr="009772FA" w:rsidRDefault="00D6393C" w:rsidP="00D6393C">
      <w:pPr>
        <w:spacing w:after="0" w:line="240" w:lineRule="auto"/>
        <w:rPr>
          <w:rFonts w:ascii="Arial" w:hAnsi="Arial" w:cs="Arial"/>
          <w:lang w:val="es-ES" w:eastAsia="es-CO"/>
        </w:rPr>
      </w:pPr>
    </w:p>
    <w:p w14:paraId="3D255FE1" w14:textId="77777777" w:rsidR="00D6393C" w:rsidRPr="009772FA" w:rsidRDefault="00D6393C" w:rsidP="00D6393C">
      <w:pPr>
        <w:pStyle w:val="Ttulo2"/>
        <w:numPr>
          <w:ilvl w:val="0"/>
          <w:numId w:val="7"/>
        </w:numPr>
        <w:spacing w:before="0" w:line="240" w:lineRule="auto"/>
        <w:rPr>
          <w:rFonts w:cs="Arial"/>
          <w:lang w:val="es-ES" w:eastAsia="es-CO"/>
        </w:rPr>
      </w:pPr>
      <w:bookmarkStart w:id="6" w:name="_Toc93051313"/>
      <w:r w:rsidRPr="009772FA">
        <w:rPr>
          <w:rFonts w:cs="Arial"/>
          <w:lang w:val="es-ES" w:eastAsia="es-CO"/>
        </w:rPr>
        <w:t>Plan Anual de Vacantes</w:t>
      </w:r>
      <w:bookmarkEnd w:id="6"/>
    </w:p>
    <w:p w14:paraId="5DDC13C0" w14:textId="77777777" w:rsidR="00D6393C" w:rsidRPr="009772FA" w:rsidRDefault="00D6393C" w:rsidP="00D6393C">
      <w:pPr>
        <w:spacing w:after="0" w:line="240" w:lineRule="auto"/>
        <w:rPr>
          <w:rFonts w:ascii="Arial" w:hAnsi="Arial" w:cs="Arial"/>
          <w:lang w:val="es-ES" w:eastAsia="es-CO"/>
        </w:rPr>
      </w:pPr>
    </w:p>
    <w:p w14:paraId="5EEEA4DC" w14:textId="77777777" w:rsidR="00D6393C" w:rsidRPr="009772FA" w:rsidRDefault="00D6393C" w:rsidP="00D6393C">
      <w:pPr>
        <w:spacing w:after="0" w:line="240" w:lineRule="auto"/>
        <w:jc w:val="both"/>
        <w:rPr>
          <w:rFonts w:ascii="Arial" w:hAnsi="Arial" w:cs="Arial"/>
          <w:color w:val="000000" w:themeColor="text1"/>
        </w:rPr>
      </w:pPr>
      <w:r w:rsidRPr="009772FA">
        <w:rPr>
          <w:rFonts w:ascii="Arial" w:hAnsi="Arial" w:cs="Arial"/>
        </w:rPr>
        <w:t xml:space="preserve">Una de las principales competencias de la Subdirección de Gestión del Empleo Público de la Unidad Administrativa Especial Dirección de Impuestos y Aduanas Nacionales UAE - DIAN, es determinar las necesidades de personal a nivel nacional, para aportar al cumplimiento de los objetivos definidos por la Alta Dirección, los cuales se encuentran enmarcados en el Plan Estratégico </w:t>
      </w:r>
      <w:r w:rsidRPr="009772FA">
        <w:rPr>
          <w:rFonts w:ascii="Arial" w:hAnsi="Arial" w:cs="Arial"/>
          <w:color w:val="000000" w:themeColor="text1"/>
        </w:rPr>
        <w:t>Institucional 2020-2022, medido a través, del ajuste de cantidad real de vacantes en la planta con las necesidades de la entidad en temas misionales o de apoyo.</w:t>
      </w:r>
    </w:p>
    <w:p w14:paraId="04376C49" w14:textId="77777777" w:rsidR="00D6393C" w:rsidRPr="009772FA" w:rsidRDefault="00D6393C" w:rsidP="00D6393C">
      <w:pPr>
        <w:spacing w:after="0" w:line="240" w:lineRule="auto"/>
        <w:jc w:val="both"/>
        <w:rPr>
          <w:rFonts w:ascii="Arial" w:hAnsi="Arial" w:cs="Arial"/>
        </w:rPr>
      </w:pPr>
    </w:p>
    <w:p w14:paraId="5D41D042" w14:textId="77777777" w:rsidR="00D6393C" w:rsidRPr="009772FA" w:rsidRDefault="00D6393C" w:rsidP="00D6393C">
      <w:pPr>
        <w:spacing w:after="0" w:line="240" w:lineRule="auto"/>
        <w:jc w:val="both"/>
        <w:rPr>
          <w:rFonts w:ascii="Arial" w:hAnsi="Arial" w:cs="Arial"/>
        </w:rPr>
      </w:pPr>
      <w:r w:rsidRPr="009772FA">
        <w:rPr>
          <w:rFonts w:ascii="Arial" w:hAnsi="Arial" w:cs="Arial"/>
        </w:rPr>
        <w:t xml:space="preserve">En razón a lo anterior, la Subdirección </w:t>
      </w:r>
      <w:r w:rsidRPr="009772FA">
        <w:rPr>
          <w:rFonts w:ascii="Arial" w:hAnsi="Arial" w:cs="Arial"/>
          <w:color w:val="000000"/>
          <w:shd w:val="clear" w:color="auto" w:fill="FFFFFF"/>
        </w:rPr>
        <w:t xml:space="preserve">alinea su actuar en </w:t>
      </w:r>
      <w:r w:rsidRPr="009772FA">
        <w:rPr>
          <w:rFonts w:ascii="Arial" w:hAnsi="Arial" w:cs="Arial"/>
        </w:rPr>
        <w:t>el marco normativo, junto con las disposiciones del Departamento Administrativo de la Función Pública DAFP, el Departamento Nacional de Planeación,</w:t>
      </w:r>
      <w:r w:rsidRPr="009772FA">
        <w:rPr>
          <w:rFonts w:ascii="Arial" w:hAnsi="Arial" w:cs="Arial"/>
          <w:color w:val="000000"/>
          <w:shd w:val="clear" w:color="auto" w:fill="FFFFFF"/>
        </w:rPr>
        <w:t xml:space="preserve"> así como, por el </w:t>
      </w:r>
      <w:r w:rsidRPr="009772FA">
        <w:rPr>
          <w:rFonts w:ascii="Arial" w:hAnsi="Arial" w:cs="Arial"/>
        </w:rPr>
        <w:t>Ministerio de Hacienda y Crédito Público MHCP,</w:t>
      </w:r>
      <w:r w:rsidRPr="009772FA">
        <w:rPr>
          <w:rFonts w:ascii="Arial" w:hAnsi="Arial" w:cs="Arial"/>
          <w:color w:val="000000"/>
          <w:shd w:val="clear" w:color="auto" w:fill="FFFFFF"/>
        </w:rPr>
        <w:t xml:space="preserve"> debido a que este último aprueba anualmente la apropiación y disponibilidad presupuestal, fijando los gastos que garantizarán su funcionamiento. </w:t>
      </w:r>
    </w:p>
    <w:p w14:paraId="40DF6678" w14:textId="77777777" w:rsidR="00D6393C" w:rsidRPr="009772FA" w:rsidRDefault="00D6393C" w:rsidP="00D6393C">
      <w:pPr>
        <w:spacing w:after="0" w:line="240" w:lineRule="auto"/>
        <w:jc w:val="both"/>
        <w:rPr>
          <w:rFonts w:ascii="Arial" w:hAnsi="Arial" w:cs="Arial"/>
        </w:rPr>
      </w:pPr>
    </w:p>
    <w:p w14:paraId="556AD20C" w14:textId="77777777" w:rsidR="00D6393C" w:rsidRPr="009772FA" w:rsidRDefault="00D6393C" w:rsidP="00D6393C">
      <w:pPr>
        <w:spacing w:after="0" w:line="240" w:lineRule="auto"/>
        <w:jc w:val="both"/>
        <w:rPr>
          <w:rFonts w:ascii="Arial" w:hAnsi="Arial" w:cs="Arial"/>
        </w:rPr>
      </w:pPr>
      <w:r w:rsidRPr="009772FA">
        <w:rPr>
          <w:rFonts w:ascii="Arial" w:hAnsi="Arial" w:cs="Arial"/>
        </w:rPr>
        <w:t xml:space="preserve">Por tal motivo, el Plan Anual de Vacantes PAV 2022 UAE – DIAN se constituye en un instrumento que permite administrar, actualizar, identificar y programar la provisión de los empleos en Vacancia Definitiva de Carrera Administrativa -VDCA- a través de las formas de provisión definidas por la normativa. </w:t>
      </w:r>
    </w:p>
    <w:p w14:paraId="7E0908FF" w14:textId="77777777" w:rsidR="00D6393C" w:rsidRPr="009772FA" w:rsidRDefault="00D6393C" w:rsidP="00D6393C">
      <w:pPr>
        <w:spacing w:after="0" w:line="240" w:lineRule="auto"/>
        <w:jc w:val="both"/>
        <w:rPr>
          <w:rFonts w:ascii="Arial" w:hAnsi="Arial" w:cs="Arial"/>
        </w:rPr>
      </w:pPr>
    </w:p>
    <w:p w14:paraId="69B95795" w14:textId="77777777" w:rsidR="00D6393C" w:rsidRPr="009772FA" w:rsidRDefault="00D6393C" w:rsidP="00D6393C">
      <w:pPr>
        <w:pStyle w:val="Ttulo3"/>
        <w:spacing w:before="0"/>
        <w:rPr>
          <w:rFonts w:cs="Arial"/>
        </w:rPr>
      </w:pPr>
      <w:bookmarkStart w:id="7" w:name="_Toc57312792"/>
      <w:bookmarkStart w:id="8" w:name="_Toc90851015"/>
      <w:bookmarkStart w:id="9" w:name="_Toc93051314"/>
      <w:bookmarkStart w:id="10" w:name="_Toc57312806"/>
      <w:r w:rsidRPr="009772FA">
        <w:rPr>
          <w:rFonts w:cs="Arial"/>
        </w:rPr>
        <w:t>Objetivo</w:t>
      </w:r>
      <w:bookmarkEnd w:id="7"/>
      <w:bookmarkEnd w:id="8"/>
      <w:bookmarkEnd w:id="9"/>
    </w:p>
    <w:p w14:paraId="0661CE5E" w14:textId="77777777" w:rsidR="00D6393C" w:rsidRPr="009772FA" w:rsidRDefault="00D6393C" w:rsidP="00D6393C">
      <w:pPr>
        <w:spacing w:after="0" w:line="240" w:lineRule="auto"/>
        <w:rPr>
          <w:rFonts w:ascii="Arial" w:hAnsi="Arial" w:cs="Arial"/>
        </w:rPr>
      </w:pPr>
    </w:p>
    <w:p w14:paraId="71369A74" w14:textId="77777777" w:rsidR="00D6393C" w:rsidRPr="009772FA" w:rsidRDefault="00D6393C" w:rsidP="00D6393C">
      <w:pPr>
        <w:spacing w:after="0" w:line="240" w:lineRule="auto"/>
        <w:jc w:val="both"/>
        <w:rPr>
          <w:rFonts w:ascii="Arial" w:hAnsi="Arial" w:cs="Arial"/>
        </w:rPr>
      </w:pPr>
      <w:bookmarkStart w:id="11" w:name="_Hlk90646941"/>
      <w:bookmarkStart w:id="12" w:name="_Hlk90476468"/>
      <w:r w:rsidRPr="009772FA">
        <w:rPr>
          <w:rFonts w:ascii="Arial" w:hAnsi="Arial" w:cs="Arial"/>
        </w:rPr>
        <w:t>Consolidar y actualizar la información de la planta de personal autorizada, a fin de, conocer cuántos cargos de carrera administrativa presentan disponibilidad, permitiendo a la Gerencia suplir las necesidades de personal, mediante las formas de provisión del empleo público.</w:t>
      </w:r>
    </w:p>
    <w:p w14:paraId="56D037B8" w14:textId="77777777" w:rsidR="00D6393C" w:rsidRPr="009772FA" w:rsidRDefault="00D6393C" w:rsidP="00D6393C">
      <w:pPr>
        <w:spacing w:after="0" w:line="240" w:lineRule="auto"/>
        <w:jc w:val="both"/>
        <w:rPr>
          <w:rFonts w:ascii="Arial" w:hAnsi="Arial" w:cs="Arial"/>
        </w:rPr>
      </w:pPr>
    </w:p>
    <w:p w14:paraId="0CF6771F" w14:textId="77777777" w:rsidR="00D6393C" w:rsidRPr="009772FA" w:rsidRDefault="00D6393C" w:rsidP="00D6393C">
      <w:pPr>
        <w:pStyle w:val="Ttulo3"/>
        <w:spacing w:before="0"/>
        <w:rPr>
          <w:rFonts w:cs="Arial"/>
        </w:rPr>
      </w:pPr>
      <w:bookmarkStart w:id="13" w:name="_Toc57312794"/>
      <w:bookmarkStart w:id="14" w:name="_Toc90851016"/>
      <w:bookmarkStart w:id="15" w:name="_Toc93051315"/>
      <w:bookmarkEnd w:id="11"/>
      <w:bookmarkEnd w:id="12"/>
      <w:r w:rsidRPr="009772FA">
        <w:rPr>
          <w:rFonts w:cs="Arial"/>
        </w:rPr>
        <w:t>Alcance</w:t>
      </w:r>
      <w:bookmarkEnd w:id="13"/>
      <w:bookmarkEnd w:id="14"/>
      <w:bookmarkEnd w:id="15"/>
    </w:p>
    <w:p w14:paraId="66449B9A" w14:textId="77777777" w:rsidR="00D6393C" w:rsidRPr="009772FA" w:rsidRDefault="00D6393C" w:rsidP="00D6393C">
      <w:pPr>
        <w:spacing w:after="0" w:line="240" w:lineRule="auto"/>
        <w:rPr>
          <w:rFonts w:ascii="Arial" w:hAnsi="Arial" w:cs="Arial"/>
        </w:rPr>
      </w:pPr>
    </w:p>
    <w:p w14:paraId="71125DC0" w14:textId="77777777" w:rsidR="00D6393C" w:rsidRPr="009772FA" w:rsidRDefault="00D6393C" w:rsidP="00D6393C">
      <w:pPr>
        <w:spacing w:after="0" w:line="240" w:lineRule="auto"/>
        <w:jc w:val="both"/>
        <w:rPr>
          <w:rFonts w:ascii="Arial" w:hAnsi="Arial" w:cs="Arial"/>
        </w:rPr>
      </w:pPr>
      <w:r w:rsidRPr="009772FA">
        <w:rPr>
          <w:rFonts w:ascii="Arial" w:hAnsi="Arial" w:cs="Arial"/>
        </w:rPr>
        <w:t>Este instrumento actúa como pilar en la planeación y administración del talento humano de la entidad en el corto, mediano y largo plazo, si bien el PAV da origen a la identificación de las vacantes definitivas, articulado con el Plan de Previsión de Recursos Humanos -PPRH, en el cual, se definen las formas de provisión.</w:t>
      </w:r>
    </w:p>
    <w:p w14:paraId="68A383C9" w14:textId="77777777" w:rsidR="00D6393C" w:rsidRPr="009772FA" w:rsidRDefault="00D6393C" w:rsidP="00D6393C">
      <w:pPr>
        <w:spacing w:after="0" w:line="240" w:lineRule="auto"/>
        <w:jc w:val="both"/>
        <w:rPr>
          <w:rFonts w:ascii="Arial" w:hAnsi="Arial" w:cs="Arial"/>
        </w:rPr>
      </w:pPr>
    </w:p>
    <w:p w14:paraId="6403ABBB" w14:textId="72315CCC" w:rsidR="00D6393C" w:rsidRPr="009772FA" w:rsidRDefault="00D6393C" w:rsidP="00D6393C">
      <w:pPr>
        <w:spacing w:after="0" w:line="240" w:lineRule="auto"/>
        <w:jc w:val="both"/>
        <w:rPr>
          <w:rFonts w:ascii="Arial" w:hAnsi="Arial" w:cs="Arial"/>
        </w:rPr>
      </w:pPr>
      <w:r w:rsidRPr="009772FA">
        <w:rPr>
          <w:rFonts w:ascii="Arial" w:hAnsi="Arial" w:cs="Arial"/>
        </w:rPr>
        <w:t xml:space="preserve">El PPRH al contener el cálculo de los empleos requeridos por la Entidad, permite </w:t>
      </w:r>
      <w:r w:rsidR="00125745">
        <w:rPr>
          <w:rFonts w:ascii="Arial" w:hAnsi="Arial" w:cs="Arial"/>
        </w:rPr>
        <w:t>identificar</w:t>
      </w:r>
      <w:r w:rsidRPr="009772FA">
        <w:rPr>
          <w:rFonts w:ascii="Arial" w:hAnsi="Arial" w:cs="Arial"/>
        </w:rPr>
        <w:t xml:space="preserve"> las necesidades de personal actuales y futuras para él logró de sus objetivos misionales, </w:t>
      </w:r>
      <w:r w:rsidRPr="009772FA">
        <w:rPr>
          <w:rFonts w:ascii="Arial" w:hAnsi="Arial" w:cs="Arial"/>
        </w:rPr>
        <w:lastRenderedPageBreak/>
        <w:t xml:space="preserve">mediante la racionalización de la planta, al propender un desempeño eficiente de su activo más importante el Talento Humano. </w:t>
      </w:r>
    </w:p>
    <w:p w14:paraId="7BE00C7B" w14:textId="77777777" w:rsidR="00D6393C" w:rsidRPr="009772FA" w:rsidRDefault="00D6393C" w:rsidP="00D6393C">
      <w:pPr>
        <w:spacing w:after="0" w:line="240" w:lineRule="auto"/>
        <w:jc w:val="both"/>
        <w:rPr>
          <w:rFonts w:ascii="Arial" w:hAnsi="Arial" w:cs="Arial"/>
        </w:rPr>
      </w:pPr>
    </w:p>
    <w:p w14:paraId="5D4BCBEF" w14:textId="77777777" w:rsidR="00D6393C" w:rsidRPr="009772FA" w:rsidRDefault="00D6393C" w:rsidP="00D6393C">
      <w:pPr>
        <w:spacing w:after="0" w:line="240" w:lineRule="auto"/>
        <w:jc w:val="both"/>
        <w:rPr>
          <w:rFonts w:ascii="Arial" w:hAnsi="Arial" w:cs="Arial"/>
        </w:rPr>
      </w:pPr>
      <w:r w:rsidRPr="009772FA">
        <w:rPr>
          <w:rFonts w:ascii="Arial" w:hAnsi="Arial" w:cs="Arial"/>
        </w:rPr>
        <w:t>De igual manera este instrumento, constituye el insumo para la elaboración de la proyección presupuestal, que impactará las rutas de creación de valor señaladas en MIPG, que, para este caso, se centra en el inicio del ciclo de vida laboral de los servidores públicos y en la ruta de creación de valor, denominada Ruta del Análisis de los Datos (entender a las personas a través del uso de los datos) “conociendo el Talento”.</w:t>
      </w:r>
    </w:p>
    <w:p w14:paraId="3FDB7667" w14:textId="77777777" w:rsidR="00D6393C" w:rsidRPr="009772FA" w:rsidRDefault="00D6393C" w:rsidP="00D6393C">
      <w:pPr>
        <w:spacing w:after="0" w:line="240" w:lineRule="auto"/>
        <w:jc w:val="both"/>
        <w:rPr>
          <w:rFonts w:ascii="Arial" w:hAnsi="Arial" w:cs="Arial"/>
        </w:rPr>
      </w:pPr>
    </w:p>
    <w:p w14:paraId="615A1A71" w14:textId="77777777" w:rsidR="00D6393C" w:rsidRPr="009772FA" w:rsidRDefault="00D6393C" w:rsidP="00D6393C">
      <w:pPr>
        <w:pStyle w:val="Ttulo3"/>
        <w:spacing w:before="0"/>
        <w:rPr>
          <w:rFonts w:cs="Arial"/>
        </w:rPr>
      </w:pPr>
      <w:bookmarkStart w:id="16" w:name="_Toc90405662"/>
      <w:bookmarkStart w:id="17" w:name="_Toc90851017"/>
      <w:bookmarkStart w:id="18" w:name="_Toc93051316"/>
      <w:r w:rsidRPr="009772FA">
        <w:rPr>
          <w:rFonts w:cs="Arial"/>
        </w:rPr>
        <w:t>Racionalización de la Oferta del Empleo Público</w:t>
      </w:r>
      <w:bookmarkEnd w:id="16"/>
      <w:bookmarkEnd w:id="17"/>
      <w:bookmarkEnd w:id="18"/>
      <w:r w:rsidRPr="009772FA">
        <w:rPr>
          <w:rFonts w:cs="Arial"/>
        </w:rPr>
        <w:t xml:space="preserve"> </w:t>
      </w:r>
    </w:p>
    <w:p w14:paraId="58B556C3" w14:textId="77777777" w:rsidR="00D6393C" w:rsidRPr="009772FA" w:rsidRDefault="00D6393C" w:rsidP="00D6393C">
      <w:pPr>
        <w:spacing w:after="0"/>
        <w:rPr>
          <w:rFonts w:ascii="Arial" w:hAnsi="Arial" w:cs="Arial"/>
        </w:rPr>
      </w:pPr>
    </w:p>
    <w:p w14:paraId="3FCE5E64" w14:textId="77777777" w:rsidR="00D6393C" w:rsidRPr="009772FA" w:rsidRDefault="00D6393C" w:rsidP="00D6393C">
      <w:pPr>
        <w:spacing w:after="0" w:line="240" w:lineRule="auto"/>
        <w:jc w:val="both"/>
        <w:rPr>
          <w:rFonts w:ascii="Arial" w:hAnsi="Arial" w:cs="Arial"/>
        </w:rPr>
      </w:pPr>
      <w:r w:rsidRPr="009772FA">
        <w:rPr>
          <w:rFonts w:ascii="Arial" w:hAnsi="Arial" w:cs="Arial"/>
        </w:rPr>
        <w:t>Mediante esta estrategia, se elabora un consolidado que contiene información actualizada y precisa de la dinámica en la planta de personal DIAN, referente a sus ingresos y egresos, en pro de, planear de forma técnica y económica las formas de provisión previstas en la ley. Los datos proporcionados hacen, parte constitutiva de los informes remitidos a las entidades a cargo del manejo estadístico de empleos vacantes de carrera administrativa</w:t>
      </w:r>
    </w:p>
    <w:p w14:paraId="6B07FD37" w14:textId="77777777" w:rsidR="00D6393C" w:rsidRPr="009772FA" w:rsidRDefault="00D6393C" w:rsidP="00D6393C">
      <w:pPr>
        <w:spacing w:after="0" w:line="240" w:lineRule="auto"/>
        <w:jc w:val="both"/>
        <w:rPr>
          <w:rFonts w:ascii="Arial" w:hAnsi="Arial" w:cs="Arial"/>
        </w:rPr>
      </w:pPr>
    </w:p>
    <w:p w14:paraId="2C8A0D7C" w14:textId="77777777" w:rsidR="00D6393C" w:rsidRPr="009772FA" w:rsidRDefault="00D6393C" w:rsidP="00D6393C">
      <w:pPr>
        <w:spacing w:after="0" w:line="240" w:lineRule="auto"/>
        <w:jc w:val="both"/>
        <w:rPr>
          <w:rFonts w:ascii="Arial" w:hAnsi="Arial" w:cs="Arial"/>
        </w:rPr>
      </w:pPr>
      <w:r w:rsidRPr="009772FA">
        <w:rPr>
          <w:rFonts w:ascii="Arial" w:hAnsi="Arial" w:cs="Arial"/>
        </w:rPr>
        <w:t>Para el caso de las VDCA, se procede a la firma acuerdos con la CNSC donde se ofertarán los empleos públicos existentes, racionalizando los procesos de selección, lo cual, sin lugar a duda, impactará los planes de gestión institucional, al orientar las acciones que permitan alcanzar las metas dispuestas por la Entidad.</w:t>
      </w:r>
    </w:p>
    <w:p w14:paraId="4734141B" w14:textId="77777777" w:rsidR="00D6393C" w:rsidRPr="009772FA" w:rsidRDefault="00D6393C" w:rsidP="00D6393C">
      <w:pPr>
        <w:spacing w:after="0" w:line="240" w:lineRule="auto"/>
        <w:jc w:val="both"/>
        <w:rPr>
          <w:rFonts w:ascii="Arial" w:hAnsi="Arial" w:cs="Arial"/>
        </w:rPr>
      </w:pPr>
    </w:p>
    <w:p w14:paraId="33F42348" w14:textId="77777777" w:rsidR="00D6393C" w:rsidRPr="009772FA" w:rsidRDefault="00D6393C" w:rsidP="00D6393C">
      <w:pPr>
        <w:pStyle w:val="Ttulo3"/>
        <w:spacing w:before="0"/>
        <w:rPr>
          <w:rFonts w:cs="Arial"/>
        </w:rPr>
      </w:pPr>
      <w:bookmarkStart w:id="19" w:name="_Toc90851018"/>
      <w:bookmarkStart w:id="20" w:name="_Toc93051317"/>
      <w:r w:rsidRPr="009772FA">
        <w:rPr>
          <w:rFonts w:cs="Arial"/>
        </w:rPr>
        <w:t>Desarrollo del Plan Anual de Vacantes</w:t>
      </w:r>
      <w:bookmarkEnd w:id="19"/>
      <w:bookmarkEnd w:id="20"/>
    </w:p>
    <w:p w14:paraId="37FA41F8" w14:textId="77777777" w:rsidR="00D6393C" w:rsidRPr="009772FA" w:rsidRDefault="00D6393C" w:rsidP="00D6393C">
      <w:pPr>
        <w:spacing w:after="0" w:line="240" w:lineRule="auto"/>
        <w:jc w:val="both"/>
        <w:rPr>
          <w:rFonts w:ascii="Arial" w:hAnsi="Arial" w:cs="Arial"/>
        </w:rPr>
      </w:pPr>
    </w:p>
    <w:p w14:paraId="16C1A582" w14:textId="77777777" w:rsidR="00D6393C" w:rsidRPr="009772FA" w:rsidRDefault="00D6393C" w:rsidP="00D6393C">
      <w:pPr>
        <w:spacing w:after="0" w:line="240" w:lineRule="auto"/>
        <w:jc w:val="both"/>
        <w:rPr>
          <w:rFonts w:ascii="Arial" w:hAnsi="Arial" w:cs="Arial"/>
        </w:rPr>
      </w:pPr>
      <w:r w:rsidRPr="009772FA">
        <w:rPr>
          <w:rFonts w:ascii="Arial" w:hAnsi="Arial" w:cs="Arial"/>
        </w:rPr>
        <w:t xml:space="preserve">El perfeccionamiento de esta herramienta se basa en la presentación detallada de la planta actual, discriminando los empleos en vacancia definitiva, que se encuentran provistos de manera temporal (nombramiento provisional, encargo o sin proveer) , los cuales vienen acompañados con el perfil y funciones vigentes para su desempeño, autorizando y asignando la apropiación y disponibilidad presupuestal para la vigencia 2022, que garantizará la eficiente prestación de los servicios, el cumplimiento del objetivo y razón de ser de la UAE – DIAN. </w:t>
      </w:r>
    </w:p>
    <w:p w14:paraId="1DF71A9C" w14:textId="77777777" w:rsidR="00D6393C" w:rsidRPr="009772FA" w:rsidRDefault="00D6393C" w:rsidP="00D6393C">
      <w:pPr>
        <w:spacing w:after="0" w:line="240" w:lineRule="auto"/>
        <w:jc w:val="both"/>
        <w:rPr>
          <w:rFonts w:ascii="Arial" w:hAnsi="Arial" w:cs="Arial"/>
        </w:rPr>
      </w:pPr>
    </w:p>
    <w:p w14:paraId="2BC496DC" w14:textId="2D4F0B5E" w:rsidR="00D6393C" w:rsidRPr="009772FA" w:rsidRDefault="00D6393C" w:rsidP="00D6393C">
      <w:pPr>
        <w:spacing w:after="0" w:line="240" w:lineRule="auto"/>
        <w:jc w:val="both"/>
        <w:rPr>
          <w:rFonts w:ascii="Arial" w:hAnsi="Arial" w:cs="Arial"/>
        </w:rPr>
      </w:pPr>
      <w:r w:rsidRPr="009772FA">
        <w:rPr>
          <w:rFonts w:ascii="Arial" w:hAnsi="Arial" w:cs="Arial"/>
        </w:rPr>
        <w:t>Las vacantes definitivas a la fecha han sido registradas por la Coordinación a cargo, en el Sistema de apoyo para la Igualdad, el Mérito y la Oportunidad SIMO, aplicativo virtual diseñado por la CNSC para hacer más eficiente la participación de los ciudadanos en las convocatorias de empleo público como se describe en el Artículo 2.2.6.34 del Decreto 51 de 2018, el contenido es actualizado cuando se generan cambios en los perfiles o manuales</w:t>
      </w:r>
      <w:r w:rsidR="00125745">
        <w:rPr>
          <w:rFonts w:ascii="Arial" w:hAnsi="Arial" w:cs="Arial"/>
        </w:rPr>
        <w:t>.</w:t>
      </w:r>
    </w:p>
    <w:p w14:paraId="2FDC34A3" w14:textId="77777777" w:rsidR="00D6393C" w:rsidRPr="009772FA" w:rsidRDefault="00D6393C" w:rsidP="00D6393C">
      <w:pPr>
        <w:spacing w:after="0" w:line="240" w:lineRule="auto"/>
        <w:jc w:val="both"/>
        <w:rPr>
          <w:rFonts w:ascii="Arial" w:hAnsi="Arial" w:cs="Arial"/>
        </w:rPr>
      </w:pPr>
    </w:p>
    <w:p w14:paraId="19B85679" w14:textId="77777777" w:rsidR="00D6393C" w:rsidRPr="009772FA" w:rsidRDefault="00D6393C" w:rsidP="00D6393C">
      <w:pPr>
        <w:spacing w:after="0" w:line="240" w:lineRule="auto"/>
        <w:jc w:val="both"/>
        <w:rPr>
          <w:rFonts w:ascii="Arial" w:hAnsi="Arial" w:cs="Arial"/>
        </w:rPr>
      </w:pPr>
    </w:p>
    <w:p w14:paraId="4FDA2424" w14:textId="77777777" w:rsidR="00D6393C" w:rsidRPr="009772FA" w:rsidRDefault="00D6393C" w:rsidP="00D6393C">
      <w:pPr>
        <w:pStyle w:val="Ttulo4"/>
        <w:numPr>
          <w:ilvl w:val="0"/>
          <w:numId w:val="8"/>
        </w:numPr>
        <w:spacing w:before="0"/>
        <w:rPr>
          <w:rFonts w:ascii="Arial" w:hAnsi="Arial" w:cs="Arial"/>
          <w:color w:val="auto"/>
        </w:rPr>
      </w:pPr>
      <w:bookmarkStart w:id="21" w:name="_Toc90851019"/>
      <w:r w:rsidRPr="009772FA">
        <w:rPr>
          <w:rFonts w:ascii="Arial" w:hAnsi="Arial" w:cs="Arial"/>
          <w:color w:val="auto"/>
        </w:rPr>
        <w:lastRenderedPageBreak/>
        <w:t xml:space="preserve">Vacantes </w:t>
      </w:r>
      <w:bookmarkEnd w:id="21"/>
      <w:r w:rsidRPr="009772FA">
        <w:rPr>
          <w:rFonts w:ascii="Arial" w:hAnsi="Arial" w:cs="Arial"/>
          <w:color w:val="auto"/>
        </w:rPr>
        <w:t>de empleos de carrera</w:t>
      </w:r>
    </w:p>
    <w:p w14:paraId="7EA95E27" w14:textId="77777777" w:rsidR="00D6393C" w:rsidRPr="009772FA" w:rsidRDefault="00D6393C" w:rsidP="00D6393C">
      <w:pPr>
        <w:spacing w:after="0" w:line="240" w:lineRule="auto"/>
        <w:jc w:val="both"/>
        <w:rPr>
          <w:rFonts w:ascii="Arial" w:hAnsi="Arial" w:cs="Arial"/>
        </w:rPr>
      </w:pPr>
    </w:p>
    <w:p w14:paraId="428DFFA5" w14:textId="77777777" w:rsidR="00D6393C" w:rsidRPr="009772FA" w:rsidRDefault="00D6393C" w:rsidP="00D6393C">
      <w:pPr>
        <w:spacing w:after="0" w:line="240" w:lineRule="auto"/>
        <w:jc w:val="both"/>
        <w:rPr>
          <w:rFonts w:ascii="Arial" w:hAnsi="Arial" w:cs="Arial"/>
        </w:rPr>
      </w:pPr>
      <w:r w:rsidRPr="009772FA">
        <w:rPr>
          <w:rFonts w:ascii="Arial" w:hAnsi="Arial" w:cs="Arial"/>
        </w:rPr>
        <w:t xml:space="preserve">Estas vacantes hacen parte de aquellos empleos que no cuentan con titular para el ejercicio de sus funciones y no se han cubierto mediante ninguna figura, dispuesta en la normativa, de forma tal que, con corte al </w:t>
      </w:r>
      <w:r>
        <w:rPr>
          <w:rFonts w:ascii="Arial" w:hAnsi="Arial" w:cs="Arial"/>
        </w:rPr>
        <w:t>31</w:t>
      </w:r>
      <w:r w:rsidRPr="009772FA">
        <w:rPr>
          <w:rFonts w:ascii="Arial" w:hAnsi="Arial" w:cs="Arial"/>
        </w:rPr>
        <w:t xml:space="preserve"> de diciembre de 2021, se encontró que:</w:t>
      </w:r>
    </w:p>
    <w:p w14:paraId="5C9531FC" w14:textId="77777777" w:rsidR="00D6393C" w:rsidRPr="009772FA" w:rsidRDefault="00D6393C" w:rsidP="00D6393C">
      <w:pPr>
        <w:tabs>
          <w:tab w:val="left" w:pos="6230"/>
        </w:tabs>
        <w:spacing w:after="0" w:line="240" w:lineRule="auto"/>
        <w:jc w:val="both"/>
        <w:rPr>
          <w:rFonts w:ascii="Arial" w:hAnsi="Arial" w:cs="Arial"/>
          <w:b/>
          <w:bCs/>
        </w:rPr>
      </w:pPr>
    </w:p>
    <w:p w14:paraId="62AB709A" w14:textId="77777777" w:rsidR="00D6393C" w:rsidRPr="009772FA" w:rsidRDefault="00D6393C" w:rsidP="00D6393C">
      <w:pPr>
        <w:tabs>
          <w:tab w:val="left" w:pos="6230"/>
        </w:tabs>
        <w:spacing w:after="0" w:line="240" w:lineRule="auto"/>
        <w:jc w:val="both"/>
        <w:rPr>
          <w:rFonts w:ascii="Arial" w:hAnsi="Arial" w:cs="Arial"/>
          <w:b/>
          <w:bCs/>
        </w:rPr>
      </w:pPr>
      <w:r w:rsidRPr="009772FA">
        <w:rPr>
          <w:rFonts w:ascii="Arial" w:hAnsi="Arial" w:cs="Arial"/>
          <w:b/>
          <w:bCs/>
        </w:rPr>
        <w:t>Tabla N° 3</w:t>
      </w:r>
    </w:p>
    <w:p w14:paraId="660BBEE7" w14:textId="6FF8808E" w:rsidR="00D6393C" w:rsidRDefault="00D6393C" w:rsidP="00D6393C">
      <w:pPr>
        <w:tabs>
          <w:tab w:val="left" w:pos="6230"/>
        </w:tabs>
        <w:spacing w:after="0" w:line="240" w:lineRule="auto"/>
        <w:jc w:val="both"/>
        <w:rPr>
          <w:rFonts w:ascii="Arial" w:hAnsi="Arial" w:cs="Arial"/>
          <w:b/>
          <w:bCs/>
        </w:rPr>
      </w:pPr>
      <w:r w:rsidRPr="009772FA">
        <w:rPr>
          <w:rFonts w:ascii="Arial" w:hAnsi="Arial" w:cs="Arial"/>
          <w:b/>
          <w:bCs/>
        </w:rPr>
        <w:t>Forma de provisión vacantes definitivas</w:t>
      </w:r>
    </w:p>
    <w:p w14:paraId="2B68B0B6" w14:textId="77777777" w:rsidR="009769CF" w:rsidRPr="009772FA" w:rsidRDefault="009769CF" w:rsidP="00D6393C">
      <w:pPr>
        <w:tabs>
          <w:tab w:val="left" w:pos="6230"/>
        </w:tabs>
        <w:spacing w:after="0" w:line="240" w:lineRule="auto"/>
        <w:jc w:val="both"/>
        <w:rPr>
          <w:rFonts w:ascii="Arial" w:hAnsi="Arial" w:cs="Arial"/>
          <w:b/>
          <w:bCs/>
        </w:rPr>
      </w:pPr>
    </w:p>
    <w:tbl>
      <w:tblPr>
        <w:tblW w:w="4360" w:type="dxa"/>
        <w:jc w:val="center"/>
        <w:tblCellMar>
          <w:left w:w="70" w:type="dxa"/>
          <w:right w:w="70" w:type="dxa"/>
        </w:tblCellMar>
        <w:tblLook w:val="04A0" w:firstRow="1" w:lastRow="0" w:firstColumn="1" w:lastColumn="0" w:noHBand="0" w:noVBand="1"/>
      </w:tblPr>
      <w:tblGrid>
        <w:gridCol w:w="2100"/>
        <w:gridCol w:w="2260"/>
      </w:tblGrid>
      <w:tr w:rsidR="00D6393C" w:rsidRPr="009772FA" w14:paraId="1219D23A" w14:textId="77777777" w:rsidTr="00B246AA">
        <w:trPr>
          <w:trHeight w:val="285"/>
          <w:jc w:val="center"/>
        </w:trPr>
        <w:tc>
          <w:tcPr>
            <w:tcW w:w="2100" w:type="dxa"/>
            <w:tcBorders>
              <w:top w:val="single" w:sz="4" w:space="0" w:color="auto"/>
              <w:left w:val="single" w:sz="4" w:space="0" w:color="auto"/>
              <w:bottom w:val="nil"/>
              <w:right w:val="single" w:sz="4" w:space="0" w:color="auto"/>
            </w:tcBorders>
            <w:shd w:val="clear" w:color="auto" w:fill="002060"/>
            <w:vAlign w:val="center"/>
            <w:hideMark/>
          </w:tcPr>
          <w:p w14:paraId="6BA78087" w14:textId="77777777" w:rsidR="00D6393C" w:rsidRPr="009772FA" w:rsidRDefault="00D6393C" w:rsidP="00B246AA">
            <w:pPr>
              <w:spacing w:after="0" w:line="240" w:lineRule="auto"/>
              <w:jc w:val="center"/>
              <w:rPr>
                <w:rFonts w:ascii="Arial" w:eastAsia="Times New Roman" w:hAnsi="Arial" w:cs="Arial"/>
                <w:b/>
                <w:bCs/>
                <w:color w:val="FFFFFF" w:themeColor="background1"/>
                <w:lang w:eastAsia="es-CO"/>
              </w:rPr>
            </w:pPr>
            <w:r w:rsidRPr="009772FA">
              <w:rPr>
                <w:rFonts w:ascii="Arial" w:eastAsia="Times New Roman" w:hAnsi="Arial" w:cs="Arial"/>
                <w:b/>
                <w:bCs/>
                <w:color w:val="FFFFFF" w:themeColor="background1"/>
                <w:lang w:eastAsia="es-CO"/>
              </w:rPr>
              <w:t>Provisión</w:t>
            </w:r>
          </w:p>
        </w:tc>
        <w:tc>
          <w:tcPr>
            <w:tcW w:w="2260" w:type="dxa"/>
            <w:tcBorders>
              <w:top w:val="single" w:sz="4" w:space="0" w:color="000000"/>
              <w:left w:val="nil"/>
              <w:bottom w:val="single" w:sz="4" w:space="0" w:color="000000"/>
              <w:right w:val="single" w:sz="4" w:space="0" w:color="000000"/>
            </w:tcBorders>
            <w:shd w:val="clear" w:color="auto" w:fill="002060"/>
            <w:noWrap/>
            <w:vAlign w:val="bottom"/>
            <w:hideMark/>
          </w:tcPr>
          <w:p w14:paraId="13FAA85E" w14:textId="77777777" w:rsidR="00D6393C" w:rsidRPr="009772FA" w:rsidRDefault="00D6393C" w:rsidP="00B246AA">
            <w:pPr>
              <w:spacing w:after="0" w:line="240" w:lineRule="auto"/>
              <w:jc w:val="center"/>
              <w:rPr>
                <w:rFonts w:ascii="Arial" w:eastAsia="Times New Roman" w:hAnsi="Arial" w:cs="Arial"/>
                <w:b/>
                <w:bCs/>
                <w:color w:val="FFFFFF" w:themeColor="background1"/>
                <w:sz w:val="20"/>
                <w:szCs w:val="20"/>
                <w:lang w:eastAsia="es-CO"/>
              </w:rPr>
            </w:pPr>
            <w:r w:rsidRPr="009772FA">
              <w:rPr>
                <w:rFonts w:ascii="Arial" w:eastAsia="Times New Roman" w:hAnsi="Arial" w:cs="Arial"/>
                <w:b/>
                <w:bCs/>
                <w:color w:val="FFFFFF" w:themeColor="background1"/>
                <w:sz w:val="20"/>
                <w:szCs w:val="20"/>
                <w:lang w:eastAsia="es-CO"/>
              </w:rPr>
              <w:t>Numero Vacantes</w:t>
            </w:r>
          </w:p>
        </w:tc>
      </w:tr>
      <w:tr w:rsidR="00D6393C" w:rsidRPr="009772FA" w14:paraId="3DB5D559" w14:textId="77777777" w:rsidTr="00B246AA">
        <w:trPr>
          <w:trHeight w:val="214"/>
          <w:jc w:val="center"/>
        </w:trPr>
        <w:tc>
          <w:tcPr>
            <w:tcW w:w="2100" w:type="dxa"/>
            <w:tcBorders>
              <w:top w:val="single" w:sz="4" w:space="0" w:color="auto"/>
              <w:left w:val="single" w:sz="4" w:space="0" w:color="969696"/>
              <w:bottom w:val="single" w:sz="4" w:space="0" w:color="969696"/>
              <w:right w:val="single" w:sz="4" w:space="0" w:color="969696"/>
            </w:tcBorders>
            <w:shd w:val="clear" w:color="auto" w:fill="auto"/>
            <w:noWrap/>
            <w:vAlign w:val="bottom"/>
            <w:hideMark/>
          </w:tcPr>
          <w:p w14:paraId="03A2B7C4" w14:textId="77777777" w:rsidR="00D6393C" w:rsidRPr="009772FA" w:rsidRDefault="00D6393C" w:rsidP="00B246AA">
            <w:pPr>
              <w:spacing w:after="0" w:line="240" w:lineRule="auto"/>
              <w:rPr>
                <w:rFonts w:ascii="Arial" w:eastAsia="Times New Roman" w:hAnsi="Arial" w:cs="Arial"/>
                <w:color w:val="000000"/>
                <w:lang w:eastAsia="es-CO"/>
              </w:rPr>
            </w:pPr>
            <w:r w:rsidRPr="009772FA">
              <w:rPr>
                <w:rFonts w:ascii="Arial" w:eastAsia="Times New Roman" w:hAnsi="Arial" w:cs="Arial"/>
                <w:color w:val="000000"/>
                <w:lang w:eastAsia="es-CO"/>
              </w:rPr>
              <w:t>Encargo</w:t>
            </w:r>
          </w:p>
        </w:tc>
        <w:tc>
          <w:tcPr>
            <w:tcW w:w="2260" w:type="dxa"/>
            <w:tcBorders>
              <w:top w:val="nil"/>
              <w:left w:val="nil"/>
              <w:bottom w:val="single" w:sz="4" w:space="0" w:color="969696"/>
              <w:right w:val="single" w:sz="4" w:space="0" w:color="969696"/>
            </w:tcBorders>
            <w:shd w:val="clear" w:color="auto" w:fill="auto"/>
            <w:noWrap/>
            <w:vAlign w:val="bottom"/>
            <w:hideMark/>
          </w:tcPr>
          <w:p w14:paraId="147092A1" w14:textId="6B316329" w:rsidR="00D6393C" w:rsidRPr="009772FA" w:rsidRDefault="00D6393C" w:rsidP="00B246AA">
            <w:pPr>
              <w:spacing w:after="0" w:line="240" w:lineRule="auto"/>
              <w:jc w:val="center"/>
              <w:rPr>
                <w:rFonts w:ascii="Arial" w:eastAsia="Times New Roman" w:hAnsi="Arial" w:cs="Arial"/>
                <w:color w:val="000000"/>
                <w:lang w:eastAsia="es-CO"/>
              </w:rPr>
            </w:pPr>
            <w:r w:rsidRPr="009772FA">
              <w:rPr>
                <w:rFonts w:ascii="Arial" w:eastAsia="Times New Roman" w:hAnsi="Arial" w:cs="Arial"/>
                <w:color w:val="000000"/>
                <w:lang w:eastAsia="es-CO"/>
              </w:rPr>
              <w:t>2.0</w:t>
            </w:r>
            <w:r w:rsidR="009D04C0">
              <w:rPr>
                <w:rFonts w:ascii="Arial" w:eastAsia="Times New Roman" w:hAnsi="Arial" w:cs="Arial"/>
                <w:color w:val="000000"/>
                <w:lang w:eastAsia="es-CO"/>
              </w:rPr>
              <w:t>67</w:t>
            </w:r>
          </w:p>
        </w:tc>
      </w:tr>
      <w:tr w:rsidR="00D6393C" w:rsidRPr="009772FA" w14:paraId="2B70821C" w14:textId="77777777" w:rsidTr="00B246AA">
        <w:trPr>
          <w:trHeight w:val="285"/>
          <w:jc w:val="center"/>
        </w:trPr>
        <w:tc>
          <w:tcPr>
            <w:tcW w:w="2100" w:type="dxa"/>
            <w:tcBorders>
              <w:top w:val="nil"/>
              <w:left w:val="single" w:sz="4" w:space="0" w:color="969696"/>
              <w:bottom w:val="single" w:sz="4" w:space="0" w:color="969696"/>
              <w:right w:val="single" w:sz="4" w:space="0" w:color="969696"/>
            </w:tcBorders>
            <w:shd w:val="clear" w:color="auto" w:fill="auto"/>
            <w:noWrap/>
            <w:vAlign w:val="bottom"/>
            <w:hideMark/>
          </w:tcPr>
          <w:p w14:paraId="03C68D47" w14:textId="77777777" w:rsidR="00D6393C" w:rsidRPr="009772FA" w:rsidRDefault="00D6393C" w:rsidP="00B246AA">
            <w:pPr>
              <w:spacing w:after="0" w:line="240" w:lineRule="auto"/>
              <w:rPr>
                <w:rFonts w:ascii="Arial" w:eastAsia="Times New Roman" w:hAnsi="Arial" w:cs="Arial"/>
                <w:color w:val="000000"/>
                <w:lang w:eastAsia="es-CO"/>
              </w:rPr>
            </w:pPr>
            <w:r w:rsidRPr="009772FA">
              <w:rPr>
                <w:rFonts w:ascii="Arial" w:eastAsia="Times New Roman" w:hAnsi="Arial" w:cs="Arial"/>
                <w:color w:val="000000"/>
                <w:lang w:eastAsia="es-CO"/>
              </w:rPr>
              <w:t>Provisionalidad</w:t>
            </w:r>
          </w:p>
        </w:tc>
        <w:tc>
          <w:tcPr>
            <w:tcW w:w="2260" w:type="dxa"/>
            <w:tcBorders>
              <w:top w:val="nil"/>
              <w:left w:val="nil"/>
              <w:bottom w:val="single" w:sz="4" w:space="0" w:color="969696"/>
              <w:right w:val="single" w:sz="4" w:space="0" w:color="969696"/>
            </w:tcBorders>
            <w:shd w:val="clear" w:color="auto" w:fill="auto"/>
            <w:noWrap/>
            <w:vAlign w:val="bottom"/>
            <w:hideMark/>
          </w:tcPr>
          <w:p w14:paraId="73269D61" w14:textId="77777777" w:rsidR="00D6393C" w:rsidRPr="009772FA" w:rsidRDefault="00D6393C" w:rsidP="00B246AA">
            <w:pPr>
              <w:spacing w:after="0" w:line="240" w:lineRule="auto"/>
              <w:jc w:val="center"/>
              <w:rPr>
                <w:rFonts w:ascii="Arial" w:eastAsia="Times New Roman" w:hAnsi="Arial" w:cs="Arial"/>
                <w:color w:val="000000"/>
                <w:lang w:eastAsia="es-CO"/>
              </w:rPr>
            </w:pPr>
            <w:r w:rsidRPr="009772FA">
              <w:rPr>
                <w:rFonts w:ascii="Arial" w:eastAsia="Times New Roman" w:hAnsi="Arial" w:cs="Arial"/>
                <w:color w:val="000000"/>
                <w:lang w:eastAsia="es-CO"/>
              </w:rPr>
              <w:t>4.42</w:t>
            </w:r>
            <w:r>
              <w:rPr>
                <w:rFonts w:ascii="Arial" w:eastAsia="Times New Roman" w:hAnsi="Arial" w:cs="Arial"/>
                <w:color w:val="000000"/>
                <w:lang w:eastAsia="es-CO"/>
              </w:rPr>
              <w:t>8</w:t>
            </w:r>
          </w:p>
        </w:tc>
      </w:tr>
      <w:tr w:rsidR="00D6393C" w:rsidRPr="009772FA" w14:paraId="40357D7F" w14:textId="77777777" w:rsidTr="00B246AA">
        <w:trPr>
          <w:trHeight w:val="299"/>
          <w:jc w:val="center"/>
        </w:trPr>
        <w:tc>
          <w:tcPr>
            <w:tcW w:w="2100" w:type="dxa"/>
            <w:tcBorders>
              <w:top w:val="nil"/>
              <w:left w:val="single" w:sz="4" w:space="0" w:color="969696"/>
              <w:bottom w:val="single" w:sz="4" w:space="0" w:color="969696"/>
              <w:right w:val="single" w:sz="4" w:space="0" w:color="969696"/>
            </w:tcBorders>
            <w:shd w:val="clear" w:color="auto" w:fill="auto"/>
            <w:noWrap/>
            <w:vAlign w:val="bottom"/>
            <w:hideMark/>
          </w:tcPr>
          <w:p w14:paraId="163C26FE" w14:textId="77777777" w:rsidR="00D6393C" w:rsidRPr="009772FA" w:rsidRDefault="00D6393C" w:rsidP="00B246AA">
            <w:pPr>
              <w:spacing w:after="0" w:line="240" w:lineRule="auto"/>
              <w:rPr>
                <w:rFonts w:ascii="Arial" w:eastAsia="Times New Roman" w:hAnsi="Arial" w:cs="Arial"/>
                <w:color w:val="000000"/>
                <w:lang w:eastAsia="es-CO"/>
              </w:rPr>
            </w:pPr>
            <w:r w:rsidRPr="009772FA">
              <w:rPr>
                <w:rFonts w:ascii="Arial" w:eastAsia="Times New Roman" w:hAnsi="Arial" w:cs="Arial"/>
                <w:color w:val="000000"/>
                <w:lang w:eastAsia="es-CO"/>
              </w:rPr>
              <w:t>Sin proveer</w:t>
            </w:r>
          </w:p>
        </w:tc>
        <w:tc>
          <w:tcPr>
            <w:tcW w:w="2260" w:type="dxa"/>
            <w:tcBorders>
              <w:top w:val="nil"/>
              <w:left w:val="nil"/>
              <w:bottom w:val="single" w:sz="4" w:space="0" w:color="969696"/>
              <w:right w:val="single" w:sz="4" w:space="0" w:color="969696"/>
            </w:tcBorders>
            <w:shd w:val="clear" w:color="auto" w:fill="auto"/>
            <w:noWrap/>
            <w:vAlign w:val="bottom"/>
            <w:hideMark/>
          </w:tcPr>
          <w:p w14:paraId="1CB0A84E" w14:textId="6249B7E5" w:rsidR="00D6393C" w:rsidRPr="009772FA" w:rsidRDefault="00D6393C" w:rsidP="00B246AA">
            <w:pPr>
              <w:spacing w:after="0" w:line="240" w:lineRule="auto"/>
              <w:jc w:val="center"/>
              <w:rPr>
                <w:rFonts w:ascii="Arial" w:eastAsia="Times New Roman" w:hAnsi="Arial" w:cs="Arial"/>
                <w:color w:val="000000"/>
                <w:lang w:eastAsia="es-CO"/>
              </w:rPr>
            </w:pPr>
            <w:r w:rsidRPr="009772FA">
              <w:rPr>
                <w:rFonts w:ascii="Arial" w:eastAsia="Times New Roman" w:hAnsi="Arial" w:cs="Arial"/>
                <w:color w:val="000000"/>
                <w:lang w:eastAsia="es-CO"/>
              </w:rPr>
              <w:t>4</w:t>
            </w:r>
            <w:r w:rsidR="009D04C0">
              <w:rPr>
                <w:rFonts w:ascii="Arial" w:eastAsia="Times New Roman" w:hAnsi="Arial" w:cs="Arial"/>
                <w:color w:val="000000"/>
                <w:lang w:eastAsia="es-CO"/>
              </w:rPr>
              <w:t>90</w:t>
            </w:r>
          </w:p>
        </w:tc>
      </w:tr>
      <w:tr w:rsidR="00D6393C" w:rsidRPr="009772FA" w14:paraId="7A3CC683" w14:textId="77777777" w:rsidTr="005D1D60">
        <w:trPr>
          <w:trHeight w:val="198"/>
          <w:jc w:val="center"/>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C3DB6" w14:textId="77777777" w:rsidR="00D6393C" w:rsidRPr="009772FA" w:rsidRDefault="00D6393C" w:rsidP="005D1D60">
            <w:pPr>
              <w:spacing w:after="0" w:line="240" w:lineRule="auto"/>
              <w:jc w:val="center"/>
              <w:rPr>
                <w:rFonts w:ascii="Arial" w:eastAsia="Times New Roman" w:hAnsi="Arial" w:cs="Arial"/>
                <w:b/>
                <w:bCs/>
                <w:color w:val="000000"/>
                <w:lang w:eastAsia="es-CO"/>
              </w:rPr>
            </w:pPr>
            <w:r w:rsidRPr="009772FA">
              <w:rPr>
                <w:rFonts w:ascii="Arial" w:eastAsia="Times New Roman" w:hAnsi="Arial" w:cs="Arial"/>
                <w:b/>
                <w:bCs/>
                <w:color w:val="000000"/>
                <w:lang w:eastAsia="es-CO"/>
              </w:rPr>
              <w:t>Total</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59786162" w14:textId="69C2F40F" w:rsidR="00D6393C" w:rsidRPr="009772FA" w:rsidRDefault="00D6393C" w:rsidP="00B246AA">
            <w:pPr>
              <w:spacing w:after="0" w:line="240" w:lineRule="auto"/>
              <w:jc w:val="center"/>
              <w:rPr>
                <w:rFonts w:ascii="Arial" w:eastAsia="Times New Roman" w:hAnsi="Arial" w:cs="Arial"/>
                <w:b/>
                <w:bCs/>
                <w:color w:val="000000"/>
                <w:lang w:eastAsia="es-CO"/>
              </w:rPr>
            </w:pPr>
            <w:r w:rsidRPr="00C10FB3">
              <w:rPr>
                <w:rFonts w:ascii="Arial" w:eastAsia="Times New Roman" w:hAnsi="Arial" w:cs="Arial"/>
                <w:b/>
                <w:bCs/>
                <w:color w:val="000000"/>
                <w:lang w:eastAsia="es-CO"/>
              </w:rPr>
              <w:t>6.9</w:t>
            </w:r>
            <w:r w:rsidR="009D04C0">
              <w:rPr>
                <w:rFonts w:ascii="Arial" w:eastAsia="Times New Roman" w:hAnsi="Arial" w:cs="Arial"/>
                <w:b/>
                <w:bCs/>
                <w:color w:val="000000"/>
                <w:lang w:eastAsia="es-CO"/>
              </w:rPr>
              <w:t>85</w:t>
            </w:r>
          </w:p>
        </w:tc>
      </w:tr>
    </w:tbl>
    <w:p w14:paraId="08988E99" w14:textId="5805CEBE" w:rsidR="00D6393C" w:rsidRDefault="00D6393C" w:rsidP="00D6393C">
      <w:pPr>
        <w:spacing w:after="0" w:line="240" w:lineRule="auto"/>
        <w:jc w:val="center"/>
        <w:rPr>
          <w:rFonts w:ascii="Arial" w:hAnsi="Arial" w:cs="Arial"/>
          <w:sz w:val="16"/>
          <w:szCs w:val="20"/>
        </w:rPr>
      </w:pPr>
      <w:r w:rsidRPr="00440F65">
        <w:rPr>
          <w:rFonts w:ascii="Arial" w:hAnsi="Arial" w:cs="Arial"/>
          <w:sz w:val="16"/>
          <w:szCs w:val="20"/>
        </w:rPr>
        <w:t>Fuente: Base de datos Kactus</w:t>
      </w:r>
    </w:p>
    <w:p w14:paraId="71D9360C" w14:textId="77777777" w:rsidR="00440F65" w:rsidRPr="009772FA" w:rsidRDefault="00440F65" w:rsidP="00D6393C">
      <w:pPr>
        <w:spacing w:after="0" w:line="240" w:lineRule="auto"/>
        <w:jc w:val="center"/>
        <w:rPr>
          <w:rFonts w:ascii="Arial" w:hAnsi="Arial" w:cs="Arial"/>
          <w:sz w:val="14"/>
          <w:szCs w:val="18"/>
        </w:rPr>
      </w:pPr>
    </w:p>
    <w:p w14:paraId="5FA3328F" w14:textId="77777777" w:rsidR="00D6393C" w:rsidRPr="009772FA" w:rsidRDefault="00D6393C" w:rsidP="00D6393C">
      <w:pPr>
        <w:pStyle w:val="Ttulo4"/>
        <w:numPr>
          <w:ilvl w:val="0"/>
          <w:numId w:val="8"/>
        </w:numPr>
        <w:spacing w:before="0"/>
        <w:rPr>
          <w:rFonts w:ascii="Arial" w:hAnsi="Arial" w:cs="Arial"/>
          <w:color w:val="auto"/>
        </w:rPr>
      </w:pPr>
      <w:bookmarkStart w:id="22" w:name="_Toc90851020"/>
      <w:r w:rsidRPr="009772FA">
        <w:rPr>
          <w:rFonts w:ascii="Arial" w:hAnsi="Arial" w:cs="Arial"/>
          <w:color w:val="auto"/>
        </w:rPr>
        <w:t>Vacantes Definitivas</w:t>
      </w:r>
      <w:bookmarkEnd w:id="22"/>
    </w:p>
    <w:p w14:paraId="12D793E2" w14:textId="77777777" w:rsidR="00D6393C" w:rsidRPr="009772FA" w:rsidRDefault="00D6393C" w:rsidP="00D6393C">
      <w:pPr>
        <w:spacing w:after="0" w:line="240" w:lineRule="auto"/>
        <w:jc w:val="both"/>
        <w:rPr>
          <w:rFonts w:ascii="Arial" w:hAnsi="Arial" w:cs="Arial"/>
        </w:rPr>
      </w:pPr>
    </w:p>
    <w:p w14:paraId="73510935" w14:textId="77777777" w:rsidR="00D6393C" w:rsidRPr="009772FA" w:rsidRDefault="00D6393C" w:rsidP="00D6393C">
      <w:pPr>
        <w:spacing w:after="0" w:line="240" w:lineRule="auto"/>
        <w:jc w:val="both"/>
        <w:rPr>
          <w:rFonts w:ascii="Arial" w:hAnsi="Arial" w:cs="Arial"/>
        </w:rPr>
      </w:pPr>
      <w:bookmarkStart w:id="23" w:name="_Toc57312795"/>
      <w:r w:rsidRPr="009772FA">
        <w:rPr>
          <w:rFonts w:ascii="Arial" w:hAnsi="Arial" w:cs="Arial"/>
        </w:rPr>
        <w:t>Entre 2020 y 2021 se surtieron las etapas de la convocatoria 1461 de 2020, que oferto 1500 empleos de carrera administrativa, durante el último bimestre de 2021, fueron divulgadas las listas de elegibles por parte de la CNSC con los aspirantes que acreditaron contar con la experiencia académica y laboral, además de habilidades que les permitirán desempeñar eficientemente sus funciones, se espera que, durante el primer trimestre de 2022, se lleven a cabo los nombramientos en periodo de prueba:</w:t>
      </w:r>
    </w:p>
    <w:p w14:paraId="06DB3ABB" w14:textId="77777777" w:rsidR="00D6393C" w:rsidRPr="009772FA" w:rsidRDefault="00D6393C" w:rsidP="00D6393C">
      <w:pPr>
        <w:tabs>
          <w:tab w:val="left" w:pos="5450"/>
        </w:tabs>
        <w:spacing w:after="0" w:line="240" w:lineRule="auto"/>
        <w:jc w:val="both"/>
        <w:rPr>
          <w:rFonts w:ascii="Arial" w:hAnsi="Arial" w:cs="Arial"/>
        </w:rPr>
      </w:pPr>
      <w:r w:rsidRPr="009772FA">
        <w:rPr>
          <w:rFonts w:ascii="Arial" w:hAnsi="Arial" w:cs="Arial"/>
        </w:rPr>
        <w:tab/>
      </w:r>
    </w:p>
    <w:p w14:paraId="2368D0CE" w14:textId="77777777" w:rsidR="00D6393C" w:rsidRPr="009772FA" w:rsidRDefault="00D6393C" w:rsidP="00D6393C">
      <w:pPr>
        <w:tabs>
          <w:tab w:val="left" w:pos="5450"/>
        </w:tabs>
        <w:spacing w:after="0" w:line="240" w:lineRule="auto"/>
        <w:rPr>
          <w:rFonts w:ascii="Arial" w:hAnsi="Arial" w:cs="Arial"/>
          <w:b/>
          <w:bCs/>
        </w:rPr>
      </w:pPr>
      <w:r w:rsidRPr="009772FA">
        <w:rPr>
          <w:rFonts w:ascii="Arial" w:hAnsi="Arial" w:cs="Arial"/>
          <w:b/>
          <w:bCs/>
        </w:rPr>
        <w:t>Tabla N° 4</w:t>
      </w:r>
    </w:p>
    <w:p w14:paraId="071F4382" w14:textId="77777777" w:rsidR="00D6393C" w:rsidRPr="009772FA" w:rsidRDefault="00D6393C" w:rsidP="00D6393C">
      <w:pPr>
        <w:tabs>
          <w:tab w:val="left" w:pos="5450"/>
        </w:tabs>
        <w:spacing w:after="0" w:line="240" w:lineRule="auto"/>
        <w:rPr>
          <w:rFonts w:ascii="Arial" w:hAnsi="Arial" w:cs="Arial"/>
          <w:b/>
          <w:bCs/>
        </w:rPr>
      </w:pPr>
      <w:r w:rsidRPr="009772FA">
        <w:rPr>
          <w:rFonts w:ascii="Arial" w:hAnsi="Arial" w:cs="Arial"/>
          <w:b/>
          <w:bCs/>
        </w:rPr>
        <w:t xml:space="preserve">OPEC </w:t>
      </w:r>
    </w:p>
    <w:tbl>
      <w:tblPr>
        <w:tblW w:w="3080" w:type="dxa"/>
        <w:jc w:val="center"/>
        <w:tblCellMar>
          <w:left w:w="70" w:type="dxa"/>
          <w:right w:w="70" w:type="dxa"/>
        </w:tblCellMar>
        <w:tblLook w:val="04A0" w:firstRow="1" w:lastRow="0" w:firstColumn="1" w:lastColumn="0" w:noHBand="0" w:noVBand="1"/>
      </w:tblPr>
      <w:tblGrid>
        <w:gridCol w:w="1880"/>
        <w:gridCol w:w="1200"/>
      </w:tblGrid>
      <w:tr w:rsidR="00D6393C" w:rsidRPr="009772FA" w14:paraId="099630FE" w14:textId="77777777" w:rsidTr="008878C3">
        <w:trPr>
          <w:trHeight w:val="300"/>
          <w:tblHeader/>
          <w:jc w:val="center"/>
        </w:trPr>
        <w:tc>
          <w:tcPr>
            <w:tcW w:w="188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556D8F71" w14:textId="77777777" w:rsidR="00D6393C" w:rsidRPr="009772FA" w:rsidRDefault="00D6393C" w:rsidP="00B246AA">
            <w:pPr>
              <w:spacing w:after="0" w:line="240" w:lineRule="auto"/>
              <w:jc w:val="center"/>
              <w:rPr>
                <w:rFonts w:ascii="Arial" w:eastAsia="Times New Roman" w:hAnsi="Arial" w:cs="Arial"/>
                <w:b/>
                <w:bCs/>
                <w:color w:val="FFFFFF"/>
                <w:lang w:eastAsia="es-CO"/>
              </w:rPr>
            </w:pPr>
            <w:r w:rsidRPr="009772FA">
              <w:rPr>
                <w:rFonts w:ascii="Arial" w:eastAsia="Times New Roman" w:hAnsi="Arial" w:cs="Arial"/>
                <w:b/>
                <w:bCs/>
                <w:color w:val="FFFFFF"/>
                <w:lang w:eastAsia="es-CO"/>
              </w:rPr>
              <w:t xml:space="preserve">Cargo ofertado </w:t>
            </w:r>
          </w:p>
        </w:tc>
        <w:tc>
          <w:tcPr>
            <w:tcW w:w="1200" w:type="dxa"/>
            <w:tcBorders>
              <w:top w:val="single" w:sz="4" w:space="0" w:color="auto"/>
              <w:left w:val="nil"/>
              <w:bottom w:val="single" w:sz="4" w:space="0" w:color="auto"/>
              <w:right w:val="single" w:sz="4" w:space="0" w:color="auto"/>
            </w:tcBorders>
            <w:shd w:val="clear" w:color="000000" w:fill="002060"/>
            <w:noWrap/>
            <w:vAlign w:val="bottom"/>
            <w:hideMark/>
          </w:tcPr>
          <w:p w14:paraId="6724CB3F" w14:textId="77777777" w:rsidR="00D6393C" w:rsidRPr="009772FA" w:rsidRDefault="00D6393C" w:rsidP="00B246AA">
            <w:pPr>
              <w:spacing w:after="0" w:line="240" w:lineRule="auto"/>
              <w:jc w:val="center"/>
              <w:rPr>
                <w:rFonts w:ascii="Arial" w:eastAsia="Times New Roman" w:hAnsi="Arial" w:cs="Arial"/>
                <w:b/>
                <w:bCs/>
                <w:color w:val="FFFFFF"/>
                <w:lang w:eastAsia="es-CO"/>
              </w:rPr>
            </w:pPr>
            <w:r w:rsidRPr="009772FA">
              <w:rPr>
                <w:rFonts w:ascii="Arial" w:eastAsia="Times New Roman" w:hAnsi="Arial" w:cs="Arial"/>
                <w:b/>
                <w:bCs/>
                <w:color w:val="FFFFFF"/>
                <w:lang w:eastAsia="es-CO"/>
              </w:rPr>
              <w:t>Cantidad</w:t>
            </w:r>
          </w:p>
        </w:tc>
      </w:tr>
      <w:tr w:rsidR="00D6393C" w:rsidRPr="009772FA" w14:paraId="3A36E67C" w14:textId="77777777" w:rsidTr="00B246AA">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1E23279" w14:textId="77777777" w:rsidR="00D6393C" w:rsidRPr="009772FA" w:rsidRDefault="00D6393C" w:rsidP="00B246AA">
            <w:pPr>
              <w:spacing w:after="0" w:line="240" w:lineRule="auto"/>
              <w:rPr>
                <w:rFonts w:ascii="Arial" w:eastAsia="Times New Roman" w:hAnsi="Arial" w:cs="Arial"/>
                <w:color w:val="000000"/>
                <w:lang w:eastAsia="es-CO"/>
              </w:rPr>
            </w:pPr>
            <w:r w:rsidRPr="009772FA">
              <w:rPr>
                <w:rFonts w:ascii="Arial" w:eastAsia="Times New Roman" w:hAnsi="Arial" w:cs="Arial"/>
                <w:color w:val="000000"/>
                <w:lang w:eastAsia="es-CO"/>
              </w:rPr>
              <w:t xml:space="preserve">Inspector </w:t>
            </w:r>
            <w:r>
              <w:rPr>
                <w:rFonts w:ascii="Arial" w:eastAsia="Times New Roman" w:hAnsi="Arial" w:cs="Arial"/>
                <w:color w:val="000000"/>
                <w:lang w:eastAsia="es-CO"/>
              </w:rPr>
              <w:t>IV</w:t>
            </w:r>
          </w:p>
        </w:tc>
        <w:tc>
          <w:tcPr>
            <w:tcW w:w="1200" w:type="dxa"/>
            <w:tcBorders>
              <w:top w:val="nil"/>
              <w:left w:val="nil"/>
              <w:bottom w:val="single" w:sz="4" w:space="0" w:color="auto"/>
              <w:right w:val="single" w:sz="4" w:space="0" w:color="auto"/>
            </w:tcBorders>
            <w:shd w:val="clear" w:color="auto" w:fill="auto"/>
            <w:noWrap/>
            <w:vAlign w:val="bottom"/>
            <w:hideMark/>
          </w:tcPr>
          <w:p w14:paraId="3DB7409F" w14:textId="77777777" w:rsidR="00D6393C" w:rsidRPr="009772FA" w:rsidRDefault="00D6393C" w:rsidP="00B246AA">
            <w:pPr>
              <w:spacing w:after="0" w:line="240" w:lineRule="auto"/>
              <w:jc w:val="right"/>
              <w:rPr>
                <w:rFonts w:ascii="Arial" w:eastAsia="Times New Roman" w:hAnsi="Arial" w:cs="Arial"/>
                <w:color w:val="000000"/>
                <w:lang w:eastAsia="es-CO"/>
              </w:rPr>
            </w:pPr>
            <w:r w:rsidRPr="009772FA">
              <w:rPr>
                <w:rFonts w:ascii="Arial" w:eastAsia="Times New Roman" w:hAnsi="Arial" w:cs="Arial"/>
                <w:color w:val="000000"/>
                <w:lang w:eastAsia="es-CO"/>
              </w:rPr>
              <w:t>5</w:t>
            </w:r>
          </w:p>
        </w:tc>
      </w:tr>
      <w:tr w:rsidR="00D6393C" w:rsidRPr="009772FA" w14:paraId="377C6C59" w14:textId="77777777" w:rsidTr="00B246AA">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734EAE7" w14:textId="77777777" w:rsidR="00D6393C" w:rsidRPr="009772FA" w:rsidRDefault="00D6393C" w:rsidP="00B246AA">
            <w:pPr>
              <w:spacing w:after="0" w:line="240" w:lineRule="auto"/>
              <w:rPr>
                <w:rFonts w:ascii="Arial" w:eastAsia="Times New Roman" w:hAnsi="Arial" w:cs="Arial"/>
                <w:color w:val="000000"/>
                <w:lang w:eastAsia="es-CO"/>
              </w:rPr>
            </w:pPr>
            <w:r w:rsidRPr="009772FA">
              <w:rPr>
                <w:rFonts w:ascii="Arial" w:eastAsia="Times New Roman" w:hAnsi="Arial" w:cs="Arial"/>
                <w:color w:val="000000"/>
                <w:lang w:eastAsia="es-CO"/>
              </w:rPr>
              <w:t xml:space="preserve">Inspector </w:t>
            </w:r>
            <w:r>
              <w:rPr>
                <w:rFonts w:ascii="Arial" w:eastAsia="Times New Roman" w:hAnsi="Arial" w:cs="Arial"/>
                <w:color w:val="000000"/>
                <w:lang w:eastAsia="es-CO"/>
              </w:rPr>
              <w:t>III</w:t>
            </w:r>
            <w:r w:rsidRPr="009772FA">
              <w:rPr>
                <w:rFonts w:ascii="Arial" w:eastAsia="Times New Roman" w:hAnsi="Arial" w:cs="Arial"/>
                <w:color w:val="000000"/>
                <w:lang w:eastAsia="es-C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7424812C" w14:textId="77777777" w:rsidR="00D6393C" w:rsidRPr="009772FA" w:rsidRDefault="00D6393C" w:rsidP="00B246AA">
            <w:pPr>
              <w:spacing w:after="0" w:line="240" w:lineRule="auto"/>
              <w:jc w:val="right"/>
              <w:rPr>
                <w:rFonts w:ascii="Arial" w:eastAsia="Times New Roman" w:hAnsi="Arial" w:cs="Arial"/>
                <w:color w:val="000000"/>
                <w:lang w:eastAsia="es-CO"/>
              </w:rPr>
            </w:pPr>
            <w:r w:rsidRPr="009772FA">
              <w:rPr>
                <w:rFonts w:ascii="Arial" w:eastAsia="Times New Roman" w:hAnsi="Arial" w:cs="Arial"/>
                <w:color w:val="000000"/>
                <w:lang w:eastAsia="es-CO"/>
              </w:rPr>
              <w:t>14</w:t>
            </w:r>
          </w:p>
        </w:tc>
      </w:tr>
      <w:tr w:rsidR="00D6393C" w:rsidRPr="009772FA" w14:paraId="66D27780" w14:textId="77777777" w:rsidTr="00B246AA">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B555372" w14:textId="77777777" w:rsidR="00D6393C" w:rsidRPr="009772FA" w:rsidRDefault="00D6393C" w:rsidP="00B246AA">
            <w:pPr>
              <w:spacing w:after="0" w:line="240" w:lineRule="auto"/>
              <w:rPr>
                <w:rFonts w:ascii="Arial" w:eastAsia="Times New Roman" w:hAnsi="Arial" w:cs="Arial"/>
                <w:color w:val="000000"/>
                <w:lang w:eastAsia="es-CO"/>
              </w:rPr>
            </w:pPr>
            <w:r w:rsidRPr="009772FA">
              <w:rPr>
                <w:rFonts w:ascii="Arial" w:eastAsia="Times New Roman" w:hAnsi="Arial" w:cs="Arial"/>
                <w:color w:val="000000"/>
                <w:lang w:eastAsia="es-CO"/>
              </w:rPr>
              <w:t xml:space="preserve">Inspector </w:t>
            </w:r>
            <w:r>
              <w:rPr>
                <w:rFonts w:ascii="Arial" w:eastAsia="Times New Roman" w:hAnsi="Arial" w:cs="Arial"/>
                <w:color w:val="000000"/>
                <w:lang w:eastAsia="es-CO"/>
              </w:rPr>
              <w:t>II</w:t>
            </w:r>
            <w:r w:rsidRPr="009772FA">
              <w:rPr>
                <w:rFonts w:ascii="Arial" w:eastAsia="Times New Roman" w:hAnsi="Arial" w:cs="Arial"/>
                <w:color w:val="000000"/>
                <w:lang w:eastAsia="es-C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536F1055" w14:textId="77777777" w:rsidR="00D6393C" w:rsidRPr="009772FA" w:rsidRDefault="00D6393C" w:rsidP="00B246AA">
            <w:pPr>
              <w:spacing w:after="0" w:line="240" w:lineRule="auto"/>
              <w:jc w:val="right"/>
              <w:rPr>
                <w:rFonts w:ascii="Arial" w:eastAsia="Times New Roman" w:hAnsi="Arial" w:cs="Arial"/>
                <w:color w:val="000000"/>
                <w:lang w:eastAsia="es-CO"/>
              </w:rPr>
            </w:pPr>
            <w:r w:rsidRPr="009772FA">
              <w:rPr>
                <w:rFonts w:ascii="Arial" w:eastAsia="Times New Roman" w:hAnsi="Arial" w:cs="Arial"/>
                <w:color w:val="000000"/>
                <w:lang w:eastAsia="es-CO"/>
              </w:rPr>
              <w:t>20</w:t>
            </w:r>
          </w:p>
        </w:tc>
      </w:tr>
      <w:tr w:rsidR="00D6393C" w:rsidRPr="009772FA" w14:paraId="64F72A9D" w14:textId="77777777" w:rsidTr="00B246AA">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33F558C" w14:textId="77777777" w:rsidR="00D6393C" w:rsidRPr="009772FA" w:rsidRDefault="00D6393C" w:rsidP="00B246AA">
            <w:pPr>
              <w:spacing w:after="0" w:line="240" w:lineRule="auto"/>
              <w:rPr>
                <w:rFonts w:ascii="Arial" w:eastAsia="Times New Roman" w:hAnsi="Arial" w:cs="Arial"/>
                <w:color w:val="000000"/>
                <w:lang w:eastAsia="es-CO"/>
              </w:rPr>
            </w:pPr>
            <w:r w:rsidRPr="009772FA">
              <w:rPr>
                <w:rFonts w:ascii="Arial" w:eastAsia="Times New Roman" w:hAnsi="Arial" w:cs="Arial"/>
                <w:color w:val="000000"/>
                <w:lang w:eastAsia="es-CO"/>
              </w:rPr>
              <w:t>Inspector I</w:t>
            </w:r>
          </w:p>
        </w:tc>
        <w:tc>
          <w:tcPr>
            <w:tcW w:w="1200" w:type="dxa"/>
            <w:tcBorders>
              <w:top w:val="nil"/>
              <w:left w:val="nil"/>
              <w:bottom w:val="single" w:sz="4" w:space="0" w:color="auto"/>
              <w:right w:val="single" w:sz="4" w:space="0" w:color="auto"/>
            </w:tcBorders>
            <w:shd w:val="clear" w:color="auto" w:fill="auto"/>
            <w:noWrap/>
            <w:vAlign w:val="bottom"/>
            <w:hideMark/>
          </w:tcPr>
          <w:p w14:paraId="1FC1B2DA" w14:textId="77777777" w:rsidR="00D6393C" w:rsidRPr="009772FA" w:rsidRDefault="00D6393C" w:rsidP="00B246AA">
            <w:pPr>
              <w:spacing w:after="0" w:line="240" w:lineRule="auto"/>
              <w:jc w:val="right"/>
              <w:rPr>
                <w:rFonts w:ascii="Arial" w:eastAsia="Times New Roman" w:hAnsi="Arial" w:cs="Arial"/>
                <w:color w:val="000000"/>
                <w:lang w:eastAsia="es-CO"/>
              </w:rPr>
            </w:pPr>
            <w:r w:rsidRPr="009772FA">
              <w:rPr>
                <w:rFonts w:ascii="Arial" w:eastAsia="Times New Roman" w:hAnsi="Arial" w:cs="Arial"/>
                <w:color w:val="000000"/>
                <w:lang w:eastAsia="es-CO"/>
              </w:rPr>
              <w:t>31</w:t>
            </w:r>
          </w:p>
        </w:tc>
      </w:tr>
      <w:tr w:rsidR="00D6393C" w:rsidRPr="009772FA" w14:paraId="5994B2F6" w14:textId="77777777" w:rsidTr="00B246AA">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92AA592" w14:textId="77777777" w:rsidR="00D6393C" w:rsidRPr="009772FA" w:rsidRDefault="00D6393C" w:rsidP="00B246AA">
            <w:pPr>
              <w:spacing w:after="0" w:line="240" w:lineRule="auto"/>
              <w:rPr>
                <w:rFonts w:ascii="Arial" w:eastAsia="Times New Roman" w:hAnsi="Arial" w:cs="Arial"/>
                <w:color w:val="000000"/>
                <w:lang w:eastAsia="es-CO"/>
              </w:rPr>
            </w:pPr>
            <w:r w:rsidRPr="009772FA">
              <w:rPr>
                <w:rFonts w:ascii="Arial" w:eastAsia="Times New Roman" w:hAnsi="Arial" w:cs="Arial"/>
                <w:color w:val="000000"/>
                <w:lang w:eastAsia="es-CO"/>
              </w:rPr>
              <w:t xml:space="preserve">Gestor </w:t>
            </w:r>
            <w:r>
              <w:rPr>
                <w:rFonts w:ascii="Arial" w:eastAsia="Times New Roman" w:hAnsi="Arial" w:cs="Arial"/>
                <w:color w:val="000000"/>
                <w:lang w:eastAsia="es-CO"/>
              </w:rPr>
              <w:t>IV</w:t>
            </w:r>
          </w:p>
        </w:tc>
        <w:tc>
          <w:tcPr>
            <w:tcW w:w="1200" w:type="dxa"/>
            <w:tcBorders>
              <w:top w:val="nil"/>
              <w:left w:val="nil"/>
              <w:bottom w:val="single" w:sz="4" w:space="0" w:color="auto"/>
              <w:right w:val="single" w:sz="4" w:space="0" w:color="auto"/>
            </w:tcBorders>
            <w:shd w:val="clear" w:color="auto" w:fill="auto"/>
            <w:noWrap/>
            <w:vAlign w:val="bottom"/>
            <w:hideMark/>
          </w:tcPr>
          <w:p w14:paraId="741EB863" w14:textId="77777777" w:rsidR="00D6393C" w:rsidRPr="009772FA" w:rsidRDefault="00D6393C" w:rsidP="00B246AA">
            <w:pPr>
              <w:spacing w:after="0" w:line="240" w:lineRule="auto"/>
              <w:jc w:val="right"/>
              <w:rPr>
                <w:rFonts w:ascii="Arial" w:eastAsia="Times New Roman" w:hAnsi="Arial" w:cs="Arial"/>
                <w:color w:val="000000"/>
                <w:lang w:eastAsia="es-CO"/>
              </w:rPr>
            </w:pPr>
            <w:r w:rsidRPr="009772FA">
              <w:rPr>
                <w:rFonts w:ascii="Arial" w:eastAsia="Times New Roman" w:hAnsi="Arial" w:cs="Arial"/>
                <w:color w:val="000000"/>
                <w:lang w:eastAsia="es-CO"/>
              </w:rPr>
              <w:t>90</w:t>
            </w:r>
          </w:p>
        </w:tc>
      </w:tr>
      <w:tr w:rsidR="00D6393C" w:rsidRPr="009772FA" w14:paraId="10F1B150" w14:textId="77777777" w:rsidTr="00B246AA">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8A27117" w14:textId="77777777" w:rsidR="00D6393C" w:rsidRPr="009772FA" w:rsidRDefault="00D6393C" w:rsidP="00B246AA">
            <w:pPr>
              <w:spacing w:after="0" w:line="240" w:lineRule="auto"/>
              <w:rPr>
                <w:rFonts w:ascii="Arial" w:eastAsia="Times New Roman" w:hAnsi="Arial" w:cs="Arial"/>
                <w:color w:val="000000"/>
                <w:lang w:eastAsia="es-CO"/>
              </w:rPr>
            </w:pPr>
            <w:r w:rsidRPr="009772FA">
              <w:rPr>
                <w:rFonts w:ascii="Arial" w:eastAsia="Times New Roman" w:hAnsi="Arial" w:cs="Arial"/>
                <w:color w:val="000000"/>
                <w:lang w:eastAsia="es-CO"/>
              </w:rPr>
              <w:t xml:space="preserve">Gestor </w:t>
            </w:r>
            <w:r>
              <w:rPr>
                <w:rFonts w:ascii="Arial" w:eastAsia="Times New Roman" w:hAnsi="Arial" w:cs="Arial"/>
                <w:color w:val="000000"/>
                <w:lang w:eastAsia="es-CO"/>
              </w:rPr>
              <w:t>III</w:t>
            </w:r>
          </w:p>
        </w:tc>
        <w:tc>
          <w:tcPr>
            <w:tcW w:w="1200" w:type="dxa"/>
            <w:tcBorders>
              <w:top w:val="nil"/>
              <w:left w:val="nil"/>
              <w:bottom w:val="single" w:sz="4" w:space="0" w:color="auto"/>
              <w:right w:val="single" w:sz="4" w:space="0" w:color="auto"/>
            </w:tcBorders>
            <w:shd w:val="clear" w:color="auto" w:fill="auto"/>
            <w:noWrap/>
            <w:vAlign w:val="bottom"/>
            <w:hideMark/>
          </w:tcPr>
          <w:p w14:paraId="4AD96482" w14:textId="77777777" w:rsidR="00D6393C" w:rsidRPr="009772FA" w:rsidRDefault="00D6393C" w:rsidP="00B246AA">
            <w:pPr>
              <w:spacing w:after="0" w:line="240" w:lineRule="auto"/>
              <w:jc w:val="right"/>
              <w:rPr>
                <w:rFonts w:ascii="Arial" w:eastAsia="Times New Roman" w:hAnsi="Arial" w:cs="Arial"/>
                <w:color w:val="000000"/>
                <w:lang w:eastAsia="es-CO"/>
              </w:rPr>
            </w:pPr>
            <w:r w:rsidRPr="009772FA">
              <w:rPr>
                <w:rFonts w:ascii="Arial" w:eastAsia="Times New Roman" w:hAnsi="Arial" w:cs="Arial"/>
                <w:color w:val="000000"/>
                <w:lang w:eastAsia="es-CO"/>
              </w:rPr>
              <w:t>771</w:t>
            </w:r>
          </w:p>
        </w:tc>
      </w:tr>
      <w:tr w:rsidR="00D6393C" w:rsidRPr="009772FA" w14:paraId="06C8473E" w14:textId="77777777" w:rsidTr="00B246AA">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32BF4A0" w14:textId="77777777" w:rsidR="00D6393C" w:rsidRPr="009772FA" w:rsidRDefault="00D6393C" w:rsidP="00B246AA">
            <w:pPr>
              <w:spacing w:after="0" w:line="240" w:lineRule="auto"/>
              <w:rPr>
                <w:rFonts w:ascii="Arial" w:eastAsia="Times New Roman" w:hAnsi="Arial" w:cs="Arial"/>
                <w:color w:val="000000"/>
                <w:lang w:eastAsia="es-CO"/>
              </w:rPr>
            </w:pPr>
            <w:r w:rsidRPr="009772FA">
              <w:rPr>
                <w:rFonts w:ascii="Arial" w:eastAsia="Times New Roman" w:hAnsi="Arial" w:cs="Arial"/>
                <w:color w:val="000000"/>
                <w:lang w:eastAsia="es-CO"/>
              </w:rPr>
              <w:t xml:space="preserve">Gestor </w:t>
            </w:r>
            <w:r>
              <w:rPr>
                <w:rFonts w:ascii="Arial" w:eastAsia="Times New Roman" w:hAnsi="Arial" w:cs="Arial"/>
                <w:color w:val="000000"/>
                <w:lang w:eastAsia="es-CO"/>
              </w:rPr>
              <w:t>II</w:t>
            </w:r>
          </w:p>
        </w:tc>
        <w:tc>
          <w:tcPr>
            <w:tcW w:w="1200" w:type="dxa"/>
            <w:tcBorders>
              <w:top w:val="nil"/>
              <w:left w:val="nil"/>
              <w:bottom w:val="single" w:sz="4" w:space="0" w:color="auto"/>
              <w:right w:val="single" w:sz="4" w:space="0" w:color="auto"/>
            </w:tcBorders>
            <w:shd w:val="clear" w:color="auto" w:fill="auto"/>
            <w:noWrap/>
            <w:vAlign w:val="bottom"/>
            <w:hideMark/>
          </w:tcPr>
          <w:p w14:paraId="68545831" w14:textId="77777777" w:rsidR="00D6393C" w:rsidRPr="009772FA" w:rsidRDefault="00D6393C" w:rsidP="00B246AA">
            <w:pPr>
              <w:spacing w:after="0" w:line="240" w:lineRule="auto"/>
              <w:jc w:val="right"/>
              <w:rPr>
                <w:rFonts w:ascii="Arial" w:eastAsia="Times New Roman" w:hAnsi="Arial" w:cs="Arial"/>
                <w:color w:val="000000"/>
                <w:lang w:eastAsia="es-CO"/>
              </w:rPr>
            </w:pPr>
            <w:r w:rsidRPr="009772FA">
              <w:rPr>
                <w:rFonts w:ascii="Arial" w:eastAsia="Times New Roman" w:hAnsi="Arial" w:cs="Arial"/>
                <w:color w:val="000000"/>
                <w:lang w:eastAsia="es-CO"/>
              </w:rPr>
              <w:t>183</w:t>
            </w:r>
          </w:p>
        </w:tc>
      </w:tr>
      <w:tr w:rsidR="00D6393C" w:rsidRPr="009772FA" w14:paraId="7189EBE5" w14:textId="77777777" w:rsidTr="00B246AA">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C61B72A" w14:textId="77777777" w:rsidR="00D6393C" w:rsidRPr="009772FA" w:rsidRDefault="00D6393C" w:rsidP="00B246AA">
            <w:pPr>
              <w:spacing w:after="0" w:line="240" w:lineRule="auto"/>
              <w:rPr>
                <w:rFonts w:ascii="Arial" w:eastAsia="Times New Roman" w:hAnsi="Arial" w:cs="Arial"/>
                <w:color w:val="000000"/>
                <w:lang w:eastAsia="es-CO"/>
              </w:rPr>
            </w:pPr>
            <w:r w:rsidRPr="009772FA">
              <w:rPr>
                <w:rFonts w:ascii="Arial" w:eastAsia="Times New Roman" w:hAnsi="Arial" w:cs="Arial"/>
                <w:color w:val="000000"/>
                <w:lang w:eastAsia="es-CO"/>
              </w:rPr>
              <w:t xml:space="preserve">Gestor I </w:t>
            </w:r>
          </w:p>
        </w:tc>
        <w:tc>
          <w:tcPr>
            <w:tcW w:w="1200" w:type="dxa"/>
            <w:tcBorders>
              <w:top w:val="nil"/>
              <w:left w:val="nil"/>
              <w:bottom w:val="single" w:sz="4" w:space="0" w:color="auto"/>
              <w:right w:val="single" w:sz="4" w:space="0" w:color="auto"/>
            </w:tcBorders>
            <w:shd w:val="clear" w:color="auto" w:fill="auto"/>
            <w:noWrap/>
            <w:vAlign w:val="bottom"/>
            <w:hideMark/>
          </w:tcPr>
          <w:p w14:paraId="5BBCB573" w14:textId="77777777" w:rsidR="00D6393C" w:rsidRPr="009772FA" w:rsidRDefault="00D6393C" w:rsidP="00B246AA">
            <w:pPr>
              <w:spacing w:after="0" w:line="240" w:lineRule="auto"/>
              <w:jc w:val="right"/>
              <w:rPr>
                <w:rFonts w:ascii="Arial" w:eastAsia="Times New Roman" w:hAnsi="Arial" w:cs="Arial"/>
                <w:color w:val="000000"/>
                <w:lang w:eastAsia="es-CO"/>
              </w:rPr>
            </w:pPr>
            <w:r w:rsidRPr="009772FA">
              <w:rPr>
                <w:rFonts w:ascii="Arial" w:eastAsia="Times New Roman" w:hAnsi="Arial" w:cs="Arial"/>
                <w:color w:val="000000"/>
                <w:lang w:eastAsia="es-CO"/>
              </w:rPr>
              <w:t>296</w:t>
            </w:r>
          </w:p>
        </w:tc>
      </w:tr>
      <w:tr w:rsidR="00D6393C" w:rsidRPr="009772FA" w14:paraId="32729604" w14:textId="77777777" w:rsidTr="00B246AA">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32B9857" w14:textId="77777777" w:rsidR="00D6393C" w:rsidRPr="009772FA" w:rsidRDefault="00D6393C" w:rsidP="00B246AA">
            <w:pPr>
              <w:spacing w:after="0" w:line="240" w:lineRule="auto"/>
              <w:rPr>
                <w:rFonts w:ascii="Arial" w:eastAsia="Times New Roman" w:hAnsi="Arial" w:cs="Arial"/>
                <w:color w:val="000000"/>
                <w:lang w:eastAsia="es-CO"/>
              </w:rPr>
            </w:pPr>
            <w:r w:rsidRPr="009772FA">
              <w:rPr>
                <w:rFonts w:ascii="Arial" w:eastAsia="Times New Roman" w:hAnsi="Arial" w:cs="Arial"/>
                <w:color w:val="000000"/>
                <w:lang w:eastAsia="es-CO"/>
              </w:rPr>
              <w:t xml:space="preserve">Facilitador </w:t>
            </w:r>
            <w:r>
              <w:rPr>
                <w:rFonts w:ascii="Arial" w:eastAsia="Times New Roman" w:hAnsi="Arial" w:cs="Arial"/>
                <w:color w:val="000000"/>
                <w:lang w:eastAsia="es-CO"/>
              </w:rPr>
              <w:t>IV</w:t>
            </w:r>
          </w:p>
        </w:tc>
        <w:tc>
          <w:tcPr>
            <w:tcW w:w="1200" w:type="dxa"/>
            <w:tcBorders>
              <w:top w:val="nil"/>
              <w:left w:val="nil"/>
              <w:bottom w:val="single" w:sz="4" w:space="0" w:color="auto"/>
              <w:right w:val="single" w:sz="4" w:space="0" w:color="auto"/>
            </w:tcBorders>
            <w:shd w:val="clear" w:color="auto" w:fill="auto"/>
            <w:noWrap/>
            <w:vAlign w:val="bottom"/>
            <w:hideMark/>
          </w:tcPr>
          <w:p w14:paraId="4A802E07" w14:textId="77777777" w:rsidR="00D6393C" w:rsidRPr="009772FA" w:rsidRDefault="00D6393C" w:rsidP="00B246AA">
            <w:pPr>
              <w:spacing w:after="0" w:line="240" w:lineRule="auto"/>
              <w:jc w:val="right"/>
              <w:rPr>
                <w:rFonts w:ascii="Arial" w:eastAsia="Times New Roman" w:hAnsi="Arial" w:cs="Arial"/>
                <w:color w:val="000000"/>
                <w:lang w:eastAsia="es-CO"/>
              </w:rPr>
            </w:pPr>
            <w:r w:rsidRPr="009772FA">
              <w:rPr>
                <w:rFonts w:ascii="Arial" w:eastAsia="Times New Roman" w:hAnsi="Arial" w:cs="Arial"/>
                <w:color w:val="000000"/>
                <w:lang w:eastAsia="es-CO"/>
              </w:rPr>
              <w:t>9</w:t>
            </w:r>
          </w:p>
        </w:tc>
      </w:tr>
      <w:tr w:rsidR="00D6393C" w:rsidRPr="009772FA" w14:paraId="41063848" w14:textId="77777777" w:rsidTr="00B246AA">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0F1D843" w14:textId="77777777" w:rsidR="00D6393C" w:rsidRPr="009772FA" w:rsidRDefault="00D6393C" w:rsidP="00B246AA">
            <w:pPr>
              <w:spacing w:after="0" w:line="240" w:lineRule="auto"/>
              <w:rPr>
                <w:rFonts w:ascii="Arial" w:eastAsia="Times New Roman" w:hAnsi="Arial" w:cs="Arial"/>
                <w:color w:val="000000"/>
                <w:lang w:eastAsia="es-CO"/>
              </w:rPr>
            </w:pPr>
            <w:r w:rsidRPr="009772FA">
              <w:rPr>
                <w:rFonts w:ascii="Arial" w:eastAsia="Times New Roman" w:hAnsi="Arial" w:cs="Arial"/>
                <w:color w:val="000000"/>
                <w:lang w:eastAsia="es-CO"/>
              </w:rPr>
              <w:t xml:space="preserve">Facilitador </w:t>
            </w:r>
            <w:r>
              <w:rPr>
                <w:rFonts w:ascii="Arial" w:eastAsia="Times New Roman" w:hAnsi="Arial" w:cs="Arial"/>
                <w:color w:val="000000"/>
                <w:lang w:eastAsia="es-CO"/>
              </w:rPr>
              <w:t>III</w:t>
            </w:r>
            <w:r w:rsidRPr="009772FA">
              <w:rPr>
                <w:rFonts w:ascii="Arial" w:eastAsia="Times New Roman" w:hAnsi="Arial" w:cs="Arial"/>
                <w:color w:val="000000"/>
                <w:lang w:eastAsia="es-CO"/>
              </w:rPr>
              <w:t xml:space="preserve"> </w:t>
            </w:r>
          </w:p>
        </w:tc>
        <w:tc>
          <w:tcPr>
            <w:tcW w:w="1200" w:type="dxa"/>
            <w:tcBorders>
              <w:top w:val="nil"/>
              <w:left w:val="nil"/>
              <w:bottom w:val="single" w:sz="4" w:space="0" w:color="auto"/>
              <w:right w:val="single" w:sz="4" w:space="0" w:color="auto"/>
            </w:tcBorders>
            <w:shd w:val="clear" w:color="auto" w:fill="auto"/>
            <w:noWrap/>
            <w:vAlign w:val="bottom"/>
            <w:hideMark/>
          </w:tcPr>
          <w:p w14:paraId="0902871E" w14:textId="77777777" w:rsidR="00D6393C" w:rsidRPr="009772FA" w:rsidRDefault="00D6393C" w:rsidP="00B246AA">
            <w:pPr>
              <w:spacing w:after="0" w:line="240" w:lineRule="auto"/>
              <w:jc w:val="right"/>
              <w:rPr>
                <w:rFonts w:ascii="Arial" w:eastAsia="Times New Roman" w:hAnsi="Arial" w:cs="Arial"/>
                <w:color w:val="000000"/>
                <w:lang w:eastAsia="es-CO"/>
              </w:rPr>
            </w:pPr>
            <w:r w:rsidRPr="009772FA">
              <w:rPr>
                <w:rFonts w:ascii="Arial" w:eastAsia="Times New Roman" w:hAnsi="Arial" w:cs="Arial"/>
                <w:color w:val="000000"/>
                <w:lang w:eastAsia="es-CO"/>
              </w:rPr>
              <w:t>16</w:t>
            </w:r>
          </w:p>
        </w:tc>
      </w:tr>
      <w:tr w:rsidR="00D6393C" w:rsidRPr="009772FA" w14:paraId="311A20B0" w14:textId="77777777" w:rsidTr="00B246AA">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26A9E658" w14:textId="77777777" w:rsidR="00D6393C" w:rsidRPr="009772FA" w:rsidRDefault="00D6393C" w:rsidP="00B246AA">
            <w:pPr>
              <w:spacing w:after="0" w:line="240" w:lineRule="auto"/>
              <w:rPr>
                <w:rFonts w:ascii="Arial" w:eastAsia="Times New Roman" w:hAnsi="Arial" w:cs="Arial"/>
                <w:color w:val="000000"/>
                <w:lang w:eastAsia="es-CO"/>
              </w:rPr>
            </w:pPr>
            <w:r w:rsidRPr="009772FA">
              <w:rPr>
                <w:rFonts w:ascii="Arial" w:eastAsia="Times New Roman" w:hAnsi="Arial" w:cs="Arial"/>
                <w:color w:val="000000"/>
                <w:lang w:eastAsia="es-CO"/>
              </w:rPr>
              <w:lastRenderedPageBreak/>
              <w:t xml:space="preserve">Analista V </w:t>
            </w:r>
          </w:p>
        </w:tc>
        <w:tc>
          <w:tcPr>
            <w:tcW w:w="1200" w:type="dxa"/>
            <w:tcBorders>
              <w:top w:val="nil"/>
              <w:left w:val="nil"/>
              <w:bottom w:val="single" w:sz="4" w:space="0" w:color="auto"/>
              <w:right w:val="single" w:sz="4" w:space="0" w:color="auto"/>
            </w:tcBorders>
            <w:shd w:val="clear" w:color="auto" w:fill="auto"/>
            <w:noWrap/>
            <w:vAlign w:val="bottom"/>
            <w:hideMark/>
          </w:tcPr>
          <w:p w14:paraId="5EF67CAF" w14:textId="77777777" w:rsidR="00D6393C" w:rsidRPr="009772FA" w:rsidRDefault="00D6393C" w:rsidP="00B246AA">
            <w:pPr>
              <w:spacing w:after="0" w:line="240" w:lineRule="auto"/>
              <w:jc w:val="right"/>
              <w:rPr>
                <w:rFonts w:ascii="Arial" w:eastAsia="Times New Roman" w:hAnsi="Arial" w:cs="Arial"/>
                <w:color w:val="000000"/>
                <w:lang w:eastAsia="es-CO"/>
              </w:rPr>
            </w:pPr>
            <w:r w:rsidRPr="009772FA">
              <w:rPr>
                <w:rFonts w:ascii="Arial" w:eastAsia="Times New Roman" w:hAnsi="Arial" w:cs="Arial"/>
                <w:color w:val="000000"/>
                <w:lang w:eastAsia="es-CO"/>
              </w:rPr>
              <w:t>9</w:t>
            </w:r>
          </w:p>
        </w:tc>
      </w:tr>
      <w:tr w:rsidR="00D6393C" w:rsidRPr="009772FA" w14:paraId="48A9FC1E" w14:textId="77777777" w:rsidTr="00B246AA">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5264D4FB" w14:textId="77777777" w:rsidR="00D6393C" w:rsidRPr="009772FA" w:rsidRDefault="00D6393C" w:rsidP="00B246AA">
            <w:pPr>
              <w:spacing w:after="0" w:line="240" w:lineRule="auto"/>
              <w:rPr>
                <w:rFonts w:ascii="Arial" w:eastAsia="Times New Roman" w:hAnsi="Arial" w:cs="Arial"/>
                <w:color w:val="000000"/>
                <w:lang w:eastAsia="es-CO"/>
              </w:rPr>
            </w:pPr>
            <w:r w:rsidRPr="009772FA">
              <w:rPr>
                <w:rFonts w:ascii="Arial" w:eastAsia="Times New Roman" w:hAnsi="Arial" w:cs="Arial"/>
                <w:color w:val="000000"/>
                <w:lang w:eastAsia="es-CO"/>
              </w:rPr>
              <w:t xml:space="preserve">Analista </w:t>
            </w:r>
            <w:r>
              <w:rPr>
                <w:rFonts w:ascii="Arial" w:eastAsia="Times New Roman" w:hAnsi="Arial" w:cs="Arial"/>
                <w:color w:val="000000"/>
                <w:lang w:eastAsia="es-CO"/>
              </w:rPr>
              <w:t>IV</w:t>
            </w:r>
          </w:p>
        </w:tc>
        <w:tc>
          <w:tcPr>
            <w:tcW w:w="1200" w:type="dxa"/>
            <w:tcBorders>
              <w:top w:val="nil"/>
              <w:left w:val="nil"/>
              <w:bottom w:val="single" w:sz="4" w:space="0" w:color="auto"/>
              <w:right w:val="single" w:sz="4" w:space="0" w:color="auto"/>
            </w:tcBorders>
            <w:shd w:val="clear" w:color="auto" w:fill="auto"/>
            <w:noWrap/>
            <w:vAlign w:val="bottom"/>
            <w:hideMark/>
          </w:tcPr>
          <w:p w14:paraId="014B813F" w14:textId="77777777" w:rsidR="00D6393C" w:rsidRPr="009772FA" w:rsidRDefault="00D6393C" w:rsidP="00B246AA">
            <w:pPr>
              <w:spacing w:after="0" w:line="240" w:lineRule="auto"/>
              <w:jc w:val="right"/>
              <w:rPr>
                <w:rFonts w:ascii="Arial" w:eastAsia="Times New Roman" w:hAnsi="Arial" w:cs="Arial"/>
                <w:color w:val="000000"/>
                <w:lang w:eastAsia="es-CO"/>
              </w:rPr>
            </w:pPr>
            <w:r w:rsidRPr="009772FA">
              <w:rPr>
                <w:rFonts w:ascii="Arial" w:eastAsia="Times New Roman" w:hAnsi="Arial" w:cs="Arial"/>
                <w:color w:val="000000"/>
                <w:lang w:eastAsia="es-CO"/>
              </w:rPr>
              <w:t>13</w:t>
            </w:r>
          </w:p>
        </w:tc>
      </w:tr>
      <w:tr w:rsidR="00D6393C" w:rsidRPr="009772FA" w14:paraId="2910C870" w14:textId="77777777" w:rsidTr="00B246AA">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C39E783" w14:textId="77777777" w:rsidR="00D6393C" w:rsidRPr="009772FA" w:rsidRDefault="00D6393C" w:rsidP="00B246AA">
            <w:pPr>
              <w:spacing w:after="0" w:line="240" w:lineRule="auto"/>
              <w:rPr>
                <w:rFonts w:ascii="Arial" w:eastAsia="Times New Roman" w:hAnsi="Arial" w:cs="Arial"/>
                <w:color w:val="000000"/>
                <w:lang w:eastAsia="es-CO"/>
              </w:rPr>
            </w:pPr>
            <w:r w:rsidRPr="009772FA">
              <w:rPr>
                <w:rFonts w:ascii="Arial" w:eastAsia="Times New Roman" w:hAnsi="Arial" w:cs="Arial"/>
                <w:color w:val="000000"/>
                <w:lang w:eastAsia="es-CO"/>
              </w:rPr>
              <w:t xml:space="preserve">Analista </w:t>
            </w:r>
            <w:r>
              <w:rPr>
                <w:rFonts w:ascii="Arial" w:eastAsia="Times New Roman" w:hAnsi="Arial" w:cs="Arial"/>
                <w:color w:val="000000"/>
                <w:lang w:eastAsia="es-CO"/>
              </w:rPr>
              <w:t>III</w:t>
            </w:r>
          </w:p>
        </w:tc>
        <w:tc>
          <w:tcPr>
            <w:tcW w:w="1200" w:type="dxa"/>
            <w:tcBorders>
              <w:top w:val="nil"/>
              <w:left w:val="nil"/>
              <w:bottom w:val="single" w:sz="4" w:space="0" w:color="auto"/>
              <w:right w:val="single" w:sz="4" w:space="0" w:color="auto"/>
            </w:tcBorders>
            <w:shd w:val="clear" w:color="auto" w:fill="auto"/>
            <w:noWrap/>
            <w:vAlign w:val="bottom"/>
            <w:hideMark/>
          </w:tcPr>
          <w:p w14:paraId="14735F04" w14:textId="77777777" w:rsidR="00D6393C" w:rsidRPr="009772FA" w:rsidRDefault="00D6393C" w:rsidP="00B246AA">
            <w:pPr>
              <w:spacing w:after="0" w:line="240" w:lineRule="auto"/>
              <w:jc w:val="right"/>
              <w:rPr>
                <w:rFonts w:ascii="Arial" w:eastAsia="Times New Roman" w:hAnsi="Arial" w:cs="Arial"/>
                <w:color w:val="000000"/>
                <w:lang w:eastAsia="es-CO"/>
              </w:rPr>
            </w:pPr>
            <w:r w:rsidRPr="009772FA">
              <w:rPr>
                <w:rFonts w:ascii="Arial" w:eastAsia="Times New Roman" w:hAnsi="Arial" w:cs="Arial"/>
                <w:color w:val="000000"/>
                <w:lang w:eastAsia="es-CO"/>
              </w:rPr>
              <w:t>17</w:t>
            </w:r>
          </w:p>
        </w:tc>
      </w:tr>
      <w:tr w:rsidR="00D6393C" w:rsidRPr="009772FA" w14:paraId="054DE6FA" w14:textId="77777777" w:rsidTr="00B246AA">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03E63C12" w14:textId="77777777" w:rsidR="00D6393C" w:rsidRPr="009772FA" w:rsidRDefault="00D6393C" w:rsidP="00B246AA">
            <w:pPr>
              <w:spacing w:after="0" w:line="240" w:lineRule="auto"/>
              <w:rPr>
                <w:rFonts w:ascii="Arial" w:eastAsia="Times New Roman" w:hAnsi="Arial" w:cs="Arial"/>
                <w:color w:val="000000"/>
                <w:lang w:eastAsia="es-CO"/>
              </w:rPr>
            </w:pPr>
            <w:r w:rsidRPr="009772FA">
              <w:rPr>
                <w:rFonts w:ascii="Arial" w:eastAsia="Times New Roman" w:hAnsi="Arial" w:cs="Arial"/>
                <w:color w:val="000000"/>
                <w:lang w:eastAsia="es-CO"/>
              </w:rPr>
              <w:t xml:space="preserve">Analista </w:t>
            </w:r>
            <w:r>
              <w:rPr>
                <w:rFonts w:ascii="Arial" w:eastAsia="Times New Roman" w:hAnsi="Arial" w:cs="Arial"/>
                <w:color w:val="000000"/>
                <w:lang w:eastAsia="es-CO"/>
              </w:rPr>
              <w:t>II</w:t>
            </w:r>
          </w:p>
        </w:tc>
        <w:tc>
          <w:tcPr>
            <w:tcW w:w="1200" w:type="dxa"/>
            <w:tcBorders>
              <w:top w:val="nil"/>
              <w:left w:val="nil"/>
              <w:bottom w:val="single" w:sz="4" w:space="0" w:color="auto"/>
              <w:right w:val="single" w:sz="4" w:space="0" w:color="auto"/>
            </w:tcBorders>
            <w:shd w:val="clear" w:color="auto" w:fill="auto"/>
            <w:noWrap/>
            <w:vAlign w:val="bottom"/>
            <w:hideMark/>
          </w:tcPr>
          <w:p w14:paraId="329B27AD" w14:textId="77777777" w:rsidR="00D6393C" w:rsidRPr="009772FA" w:rsidRDefault="00D6393C" w:rsidP="00B246AA">
            <w:pPr>
              <w:spacing w:after="0" w:line="240" w:lineRule="auto"/>
              <w:jc w:val="right"/>
              <w:rPr>
                <w:rFonts w:ascii="Arial" w:eastAsia="Times New Roman" w:hAnsi="Arial" w:cs="Arial"/>
                <w:color w:val="000000"/>
                <w:lang w:eastAsia="es-CO"/>
              </w:rPr>
            </w:pPr>
            <w:r w:rsidRPr="009772FA">
              <w:rPr>
                <w:rFonts w:ascii="Arial" w:eastAsia="Times New Roman" w:hAnsi="Arial" w:cs="Arial"/>
                <w:color w:val="000000"/>
                <w:lang w:eastAsia="es-CO"/>
              </w:rPr>
              <w:t>16</w:t>
            </w:r>
          </w:p>
        </w:tc>
      </w:tr>
      <w:tr w:rsidR="00D6393C" w:rsidRPr="009772FA" w14:paraId="71F3A70A" w14:textId="77777777" w:rsidTr="00B246AA">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18A2B11B" w14:textId="77777777" w:rsidR="00D6393C" w:rsidRPr="009772FA" w:rsidRDefault="00D6393C" w:rsidP="00B246AA">
            <w:pPr>
              <w:spacing w:after="0" w:line="240" w:lineRule="auto"/>
              <w:rPr>
                <w:rFonts w:ascii="Arial" w:eastAsia="Times New Roman" w:hAnsi="Arial" w:cs="Arial"/>
                <w:color w:val="000000"/>
                <w:lang w:eastAsia="es-CO"/>
              </w:rPr>
            </w:pPr>
            <w:r w:rsidRPr="009772FA">
              <w:rPr>
                <w:rFonts w:ascii="Arial" w:eastAsia="Times New Roman" w:hAnsi="Arial" w:cs="Arial"/>
                <w:color w:val="000000"/>
                <w:lang w:eastAsia="es-CO"/>
              </w:rPr>
              <w:t xml:space="preserve">Analista I </w:t>
            </w:r>
          </w:p>
        </w:tc>
        <w:tc>
          <w:tcPr>
            <w:tcW w:w="1200" w:type="dxa"/>
            <w:tcBorders>
              <w:top w:val="nil"/>
              <w:left w:val="nil"/>
              <w:bottom w:val="single" w:sz="4" w:space="0" w:color="auto"/>
              <w:right w:val="single" w:sz="4" w:space="0" w:color="auto"/>
            </w:tcBorders>
            <w:shd w:val="clear" w:color="auto" w:fill="auto"/>
            <w:noWrap/>
            <w:vAlign w:val="bottom"/>
            <w:hideMark/>
          </w:tcPr>
          <w:p w14:paraId="347119B3" w14:textId="77777777" w:rsidR="00D6393C" w:rsidRPr="009772FA" w:rsidRDefault="00D6393C" w:rsidP="00B246AA">
            <w:pPr>
              <w:spacing w:after="0" w:line="240" w:lineRule="auto"/>
              <w:jc w:val="right"/>
              <w:rPr>
                <w:rFonts w:ascii="Arial" w:eastAsia="Times New Roman" w:hAnsi="Arial" w:cs="Arial"/>
                <w:color w:val="000000"/>
                <w:lang w:eastAsia="es-CO"/>
              </w:rPr>
            </w:pPr>
            <w:r w:rsidRPr="009772FA">
              <w:rPr>
                <w:rFonts w:ascii="Arial" w:eastAsia="Times New Roman" w:hAnsi="Arial" w:cs="Arial"/>
                <w:color w:val="000000"/>
                <w:lang w:eastAsia="es-CO"/>
              </w:rPr>
              <w:t>10</w:t>
            </w:r>
          </w:p>
        </w:tc>
      </w:tr>
      <w:tr w:rsidR="00D6393C" w:rsidRPr="009772FA" w14:paraId="14A74C59" w14:textId="77777777" w:rsidTr="00B246AA">
        <w:trPr>
          <w:trHeight w:val="300"/>
          <w:jc w:val="center"/>
        </w:trPr>
        <w:tc>
          <w:tcPr>
            <w:tcW w:w="1880" w:type="dxa"/>
            <w:tcBorders>
              <w:top w:val="nil"/>
              <w:left w:val="single" w:sz="4" w:space="0" w:color="auto"/>
              <w:bottom w:val="single" w:sz="4" w:space="0" w:color="auto"/>
              <w:right w:val="single" w:sz="4" w:space="0" w:color="auto"/>
            </w:tcBorders>
            <w:shd w:val="clear" w:color="000000" w:fill="002060"/>
            <w:noWrap/>
            <w:vAlign w:val="bottom"/>
            <w:hideMark/>
          </w:tcPr>
          <w:p w14:paraId="2B5C219F" w14:textId="77777777" w:rsidR="00D6393C" w:rsidRPr="009772FA" w:rsidRDefault="00D6393C" w:rsidP="00B246AA">
            <w:pPr>
              <w:spacing w:after="0" w:line="240" w:lineRule="auto"/>
              <w:rPr>
                <w:rFonts w:ascii="Arial" w:eastAsia="Times New Roman" w:hAnsi="Arial" w:cs="Arial"/>
                <w:b/>
                <w:bCs/>
                <w:color w:val="FFFFFF"/>
                <w:lang w:eastAsia="es-CO"/>
              </w:rPr>
            </w:pPr>
            <w:r w:rsidRPr="009772FA">
              <w:rPr>
                <w:rFonts w:ascii="Arial" w:eastAsia="Times New Roman" w:hAnsi="Arial" w:cs="Arial"/>
                <w:b/>
                <w:bCs/>
                <w:color w:val="FFFFFF"/>
                <w:lang w:eastAsia="es-CO"/>
              </w:rPr>
              <w:t xml:space="preserve">Total </w:t>
            </w:r>
          </w:p>
        </w:tc>
        <w:tc>
          <w:tcPr>
            <w:tcW w:w="1200" w:type="dxa"/>
            <w:tcBorders>
              <w:top w:val="nil"/>
              <w:left w:val="nil"/>
              <w:bottom w:val="single" w:sz="4" w:space="0" w:color="auto"/>
              <w:right w:val="single" w:sz="4" w:space="0" w:color="auto"/>
            </w:tcBorders>
            <w:shd w:val="clear" w:color="000000" w:fill="002060"/>
            <w:noWrap/>
            <w:vAlign w:val="bottom"/>
            <w:hideMark/>
          </w:tcPr>
          <w:p w14:paraId="08829553" w14:textId="77777777" w:rsidR="00D6393C" w:rsidRPr="009772FA" w:rsidRDefault="00D6393C" w:rsidP="00B246AA">
            <w:pPr>
              <w:spacing w:after="0" w:line="240" w:lineRule="auto"/>
              <w:jc w:val="right"/>
              <w:rPr>
                <w:rFonts w:ascii="Arial" w:eastAsia="Times New Roman" w:hAnsi="Arial" w:cs="Arial"/>
                <w:b/>
                <w:bCs/>
                <w:color w:val="FFFFFF"/>
                <w:lang w:eastAsia="es-CO"/>
              </w:rPr>
            </w:pPr>
            <w:r w:rsidRPr="009772FA">
              <w:rPr>
                <w:rFonts w:ascii="Arial" w:eastAsia="Times New Roman" w:hAnsi="Arial" w:cs="Arial"/>
                <w:b/>
                <w:bCs/>
                <w:color w:val="FFFFFF"/>
                <w:lang w:eastAsia="es-CO"/>
              </w:rPr>
              <w:t>1.500</w:t>
            </w:r>
          </w:p>
        </w:tc>
      </w:tr>
    </w:tbl>
    <w:p w14:paraId="7128B8D6" w14:textId="77777777" w:rsidR="00D6393C" w:rsidRPr="009772FA" w:rsidRDefault="00D6393C" w:rsidP="00D6393C">
      <w:pPr>
        <w:spacing w:after="0" w:line="240" w:lineRule="auto"/>
        <w:jc w:val="center"/>
        <w:rPr>
          <w:rFonts w:ascii="Arial" w:hAnsi="Arial" w:cs="Arial"/>
          <w:sz w:val="16"/>
          <w:szCs w:val="18"/>
        </w:rPr>
      </w:pPr>
      <w:r w:rsidRPr="009772FA">
        <w:rPr>
          <w:rFonts w:ascii="Arial" w:hAnsi="Arial" w:cs="Arial"/>
          <w:sz w:val="16"/>
          <w:szCs w:val="18"/>
        </w:rPr>
        <w:t>Fuente: Base de datos Kactus</w:t>
      </w:r>
    </w:p>
    <w:p w14:paraId="4247E706" w14:textId="77777777" w:rsidR="00D6393C" w:rsidRDefault="00D6393C" w:rsidP="00D6393C">
      <w:pPr>
        <w:spacing w:after="0" w:line="240" w:lineRule="auto"/>
        <w:jc w:val="center"/>
        <w:rPr>
          <w:rFonts w:ascii="Arial" w:hAnsi="Arial" w:cs="Arial"/>
        </w:rPr>
      </w:pPr>
    </w:p>
    <w:bookmarkEnd w:id="23"/>
    <w:p w14:paraId="5B769FA1" w14:textId="175F39B7" w:rsidR="00D6393C" w:rsidRPr="009772FA" w:rsidRDefault="00D6393C" w:rsidP="00D6393C">
      <w:pPr>
        <w:spacing w:after="0"/>
        <w:jc w:val="both"/>
        <w:rPr>
          <w:rFonts w:ascii="Arial" w:hAnsi="Arial" w:cs="Arial"/>
        </w:rPr>
      </w:pPr>
      <w:r w:rsidRPr="009772FA">
        <w:rPr>
          <w:rFonts w:ascii="Arial" w:hAnsi="Arial" w:cs="Arial"/>
        </w:rPr>
        <w:t xml:space="preserve">Con corte al </w:t>
      </w:r>
      <w:r>
        <w:rPr>
          <w:rFonts w:ascii="Arial" w:hAnsi="Arial" w:cs="Arial"/>
        </w:rPr>
        <w:t>31</w:t>
      </w:r>
      <w:r w:rsidRPr="009772FA">
        <w:rPr>
          <w:rFonts w:ascii="Arial" w:hAnsi="Arial" w:cs="Arial"/>
        </w:rPr>
        <w:t xml:space="preserve"> de diciembre de 2021, se </w:t>
      </w:r>
      <w:r w:rsidRPr="009D04C0">
        <w:rPr>
          <w:rFonts w:ascii="Arial" w:hAnsi="Arial" w:cs="Arial"/>
        </w:rPr>
        <w:t xml:space="preserve">identificaron </w:t>
      </w:r>
      <w:r w:rsidR="009D04C0" w:rsidRPr="009D04C0">
        <w:rPr>
          <w:rFonts w:ascii="Arial" w:hAnsi="Arial" w:cs="Arial"/>
        </w:rPr>
        <w:t>6.985</w:t>
      </w:r>
      <w:r w:rsidRPr="009D04C0">
        <w:rPr>
          <w:rFonts w:ascii="Arial" w:hAnsi="Arial" w:cs="Arial"/>
        </w:rPr>
        <w:t xml:space="preserve"> vacantes</w:t>
      </w:r>
      <w:r w:rsidRPr="009772FA">
        <w:rPr>
          <w:rFonts w:ascii="Arial" w:hAnsi="Arial" w:cs="Arial"/>
        </w:rPr>
        <w:t xml:space="preserve"> definitivas, así:</w:t>
      </w:r>
    </w:p>
    <w:p w14:paraId="70D6C425" w14:textId="77777777" w:rsidR="00D6393C" w:rsidRDefault="00D6393C" w:rsidP="00D6393C">
      <w:pPr>
        <w:tabs>
          <w:tab w:val="left" w:pos="5450"/>
        </w:tabs>
        <w:spacing w:after="0" w:line="240" w:lineRule="auto"/>
        <w:rPr>
          <w:rFonts w:ascii="Arial" w:hAnsi="Arial" w:cs="Arial"/>
          <w:b/>
          <w:bCs/>
        </w:rPr>
      </w:pPr>
    </w:p>
    <w:p w14:paraId="7A2FA56A" w14:textId="77777777" w:rsidR="00D6393C" w:rsidRPr="009772FA" w:rsidRDefault="00D6393C" w:rsidP="00D6393C">
      <w:pPr>
        <w:tabs>
          <w:tab w:val="left" w:pos="5450"/>
        </w:tabs>
        <w:spacing w:after="0" w:line="240" w:lineRule="auto"/>
        <w:rPr>
          <w:rFonts w:ascii="Arial" w:hAnsi="Arial" w:cs="Arial"/>
          <w:b/>
          <w:bCs/>
        </w:rPr>
      </w:pPr>
      <w:r w:rsidRPr="009772FA">
        <w:rPr>
          <w:rFonts w:ascii="Arial" w:hAnsi="Arial" w:cs="Arial"/>
          <w:b/>
          <w:bCs/>
        </w:rPr>
        <w:t>Tabla N° 5</w:t>
      </w:r>
    </w:p>
    <w:p w14:paraId="10E9DBF5" w14:textId="77777777" w:rsidR="00D6393C" w:rsidRDefault="00D6393C" w:rsidP="00D6393C">
      <w:pPr>
        <w:tabs>
          <w:tab w:val="left" w:pos="5450"/>
        </w:tabs>
        <w:spacing w:after="0" w:line="240" w:lineRule="auto"/>
        <w:rPr>
          <w:rFonts w:ascii="Arial" w:hAnsi="Arial" w:cs="Arial"/>
          <w:b/>
          <w:bCs/>
        </w:rPr>
      </w:pPr>
      <w:r w:rsidRPr="009772FA">
        <w:rPr>
          <w:rFonts w:ascii="Arial" w:hAnsi="Arial" w:cs="Arial"/>
          <w:b/>
          <w:bCs/>
        </w:rPr>
        <w:t>Consolidado VDCA con disponibilidad</w:t>
      </w:r>
    </w:p>
    <w:p w14:paraId="76A7F0A3" w14:textId="3EBF504B" w:rsidR="00D6393C" w:rsidRDefault="00D6393C" w:rsidP="00D6393C">
      <w:pPr>
        <w:tabs>
          <w:tab w:val="left" w:pos="5450"/>
        </w:tabs>
        <w:spacing w:after="0" w:line="240" w:lineRule="auto"/>
        <w:rPr>
          <w:rFonts w:ascii="Arial" w:hAnsi="Arial" w:cs="Arial"/>
          <w:b/>
          <w:bCs/>
        </w:rPr>
      </w:pPr>
    </w:p>
    <w:tbl>
      <w:tblPr>
        <w:tblW w:w="0" w:type="auto"/>
        <w:tblCellMar>
          <w:left w:w="70" w:type="dxa"/>
          <w:right w:w="70" w:type="dxa"/>
        </w:tblCellMar>
        <w:tblLook w:val="04A0" w:firstRow="1" w:lastRow="0" w:firstColumn="1" w:lastColumn="0" w:noHBand="0" w:noVBand="1"/>
      </w:tblPr>
      <w:tblGrid>
        <w:gridCol w:w="7220"/>
        <w:gridCol w:w="1598"/>
      </w:tblGrid>
      <w:tr w:rsidR="0074455E" w:rsidRPr="0074455E" w14:paraId="057645D6" w14:textId="77777777" w:rsidTr="008878C3">
        <w:trPr>
          <w:trHeight w:val="300"/>
          <w:tblHeader/>
        </w:trPr>
        <w:tc>
          <w:tcPr>
            <w:tcW w:w="7220" w:type="dxa"/>
            <w:tcBorders>
              <w:top w:val="single" w:sz="8" w:space="0" w:color="auto"/>
              <w:left w:val="single" w:sz="8" w:space="0" w:color="auto"/>
              <w:bottom w:val="single" w:sz="8" w:space="0" w:color="auto"/>
              <w:right w:val="single" w:sz="4" w:space="0" w:color="auto"/>
            </w:tcBorders>
            <w:shd w:val="clear" w:color="000000" w:fill="002060"/>
            <w:noWrap/>
            <w:vAlign w:val="center"/>
            <w:hideMark/>
          </w:tcPr>
          <w:p w14:paraId="708D8B5D" w14:textId="77777777" w:rsidR="0074455E" w:rsidRPr="0074455E" w:rsidRDefault="0074455E" w:rsidP="0074455E">
            <w:pPr>
              <w:spacing w:after="0" w:line="240" w:lineRule="auto"/>
              <w:jc w:val="center"/>
              <w:rPr>
                <w:rFonts w:eastAsia="Times New Roman" w:cstheme="minorHAnsi"/>
                <w:b/>
                <w:bCs/>
                <w:color w:val="FFFFFF"/>
                <w:lang w:eastAsia="es-CO"/>
              </w:rPr>
            </w:pPr>
            <w:r w:rsidRPr="0074455E">
              <w:rPr>
                <w:rFonts w:eastAsia="Times New Roman" w:cstheme="minorHAnsi"/>
                <w:b/>
                <w:bCs/>
                <w:color w:val="FFFFFF"/>
                <w:lang w:eastAsia="es-CO"/>
              </w:rPr>
              <w:t>Dependencia/Dirección Seccional</w:t>
            </w:r>
          </w:p>
        </w:tc>
        <w:tc>
          <w:tcPr>
            <w:tcW w:w="1598" w:type="dxa"/>
            <w:tcBorders>
              <w:top w:val="single" w:sz="8" w:space="0" w:color="auto"/>
              <w:left w:val="nil"/>
              <w:bottom w:val="single" w:sz="8" w:space="0" w:color="auto"/>
              <w:right w:val="single" w:sz="8" w:space="0" w:color="auto"/>
            </w:tcBorders>
            <w:shd w:val="clear" w:color="000000" w:fill="002060"/>
            <w:noWrap/>
            <w:vAlign w:val="center"/>
            <w:hideMark/>
          </w:tcPr>
          <w:p w14:paraId="0128634E" w14:textId="77777777" w:rsidR="0074455E" w:rsidRPr="0074455E" w:rsidRDefault="0074455E" w:rsidP="0074455E">
            <w:pPr>
              <w:spacing w:after="0" w:line="240" w:lineRule="auto"/>
              <w:jc w:val="center"/>
              <w:rPr>
                <w:rFonts w:eastAsia="Times New Roman" w:cstheme="minorHAnsi"/>
                <w:b/>
                <w:bCs/>
                <w:color w:val="FFFFFF"/>
                <w:lang w:eastAsia="es-CO"/>
              </w:rPr>
            </w:pPr>
            <w:r w:rsidRPr="0074455E">
              <w:rPr>
                <w:rFonts w:eastAsia="Times New Roman" w:cstheme="minorHAnsi"/>
                <w:b/>
                <w:bCs/>
                <w:color w:val="FFFFFF"/>
                <w:lang w:eastAsia="es-CO"/>
              </w:rPr>
              <w:t>Cantidad VDCA</w:t>
            </w:r>
          </w:p>
        </w:tc>
      </w:tr>
      <w:tr w:rsidR="005D1D60" w:rsidRPr="0074455E" w14:paraId="6820D707" w14:textId="77777777" w:rsidTr="00624E4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2561D373" w14:textId="70CDDB3C"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Gestión Corporativa</w:t>
            </w:r>
          </w:p>
        </w:tc>
        <w:tc>
          <w:tcPr>
            <w:tcW w:w="1598" w:type="dxa"/>
            <w:tcBorders>
              <w:top w:val="nil"/>
              <w:left w:val="nil"/>
              <w:bottom w:val="single" w:sz="4" w:space="0" w:color="auto"/>
              <w:right w:val="single" w:sz="8" w:space="0" w:color="auto"/>
            </w:tcBorders>
            <w:shd w:val="clear" w:color="auto" w:fill="auto"/>
            <w:noWrap/>
            <w:vAlign w:val="bottom"/>
            <w:hideMark/>
          </w:tcPr>
          <w:p w14:paraId="34F9A44C"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7</w:t>
            </w:r>
          </w:p>
        </w:tc>
      </w:tr>
      <w:tr w:rsidR="005D1D60" w:rsidRPr="0074455E" w14:paraId="3DF2F1E3" w14:textId="77777777" w:rsidTr="00624E4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4EE620D0" w14:textId="233CB6B8"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Gestión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Aduanas</w:t>
            </w:r>
          </w:p>
        </w:tc>
        <w:tc>
          <w:tcPr>
            <w:tcW w:w="1598" w:type="dxa"/>
            <w:tcBorders>
              <w:top w:val="nil"/>
              <w:left w:val="nil"/>
              <w:bottom w:val="single" w:sz="4" w:space="0" w:color="auto"/>
              <w:right w:val="single" w:sz="8" w:space="0" w:color="auto"/>
            </w:tcBorders>
            <w:shd w:val="clear" w:color="auto" w:fill="auto"/>
            <w:noWrap/>
            <w:vAlign w:val="bottom"/>
            <w:hideMark/>
          </w:tcPr>
          <w:p w14:paraId="6D85B80E"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4</w:t>
            </w:r>
          </w:p>
        </w:tc>
      </w:tr>
      <w:tr w:rsidR="005D1D60" w:rsidRPr="0074455E" w14:paraId="3914AD8F" w14:textId="77777777" w:rsidTr="00624E4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2C367499" w14:textId="3E23E18D"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Gestión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Fiscalización</w:t>
            </w:r>
          </w:p>
        </w:tc>
        <w:tc>
          <w:tcPr>
            <w:tcW w:w="1598" w:type="dxa"/>
            <w:tcBorders>
              <w:top w:val="nil"/>
              <w:left w:val="nil"/>
              <w:bottom w:val="single" w:sz="4" w:space="0" w:color="auto"/>
              <w:right w:val="single" w:sz="8" w:space="0" w:color="auto"/>
            </w:tcBorders>
            <w:shd w:val="clear" w:color="auto" w:fill="auto"/>
            <w:noWrap/>
            <w:vAlign w:val="bottom"/>
            <w:hideMark/>
          </w:tcPr>
          <w:p w14:paraId="4023D0F9"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6</w:t>
            </w:r>
          </w:p>
        </w:tc>
      </w:tr>
      <w:tr w:rsidR="005D1D60" w:rsidRPr="0074455E" w14:paraId="1116FC9E" w14:textId="77777777" w:rsidTr="00624E4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69531D44" w14:textId="271D590E"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Gestión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Impuestos</w:t>
            </w:r>
          </w:p>
        </w:tc>
        <w:tc>
          <w:tcPr>
            <w:tcW w:w="1598" w:type="dxa"/>
            <w:tcBorders>
              <w:top w:val="nil"/>
              <w:left w:val="nil"/>
              <w:bottom w:val="single" w:sz="4" w:space="0" w:color="auto"/>
              <w:right w:val="single" w:sz="8" w:space="0" w:color="auto"/>
            </w:tcBorders>
            <w:shd w:val="clear" w:color="auto" w:fill="auto"/>
            <w:noWrap/>
            <w:vAlign w:val="bottom"/>
            <w:hideMark/>
          </w:tcPr>
          <w:p w14:paraId="34969D22"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6</w:t>
            </w:r>
          </w:p>
        </w:tc>
      </w:tr>
      <w:tr w:rsidR="005D1D60" w:rsidRPr="0074455E" w14:paraId="33EB5F69" w14:textId="77777777" w:rsidTr="00624E4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39E5F604" w14:textId="6EEE3068"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Gestión </w:t>
            </w:r>
            <w:r>
              <w:rPr>
                <w:rFonts w:ascii="Arial" w:eastAsia="Times New Roman" w:hAnsi="Arial" w:cs="Arial"/>
                <w:color w:val="000000"/>
                <w:lang w:eastAsia="es-CO"/>
              </w:rPr>
              <w:t>de Innovación y</w:t>
            </w:r>
            <w:r w:rsidRPr="009772FA">
              <w:rPr>
                <w:rFonts w:ascii="Arial" w:eastAsia="Times New Roman" w:hAnsi="Arial" w:cs="Arial"/>
                <w:color w:val="000000"/>
                <w:lang w:eastAsia="es-CO"/>
              </w:rPr>
              <w:t xml:space="preserve"> Tecnología</w:t>
            </w:r>
          </w:p>
        </w:tc>
        <w:tc>
          <w:tcPr>
            <w:tcW w:w="1598" w:type="dxa"/>
            <w:tcBorders>
              <w:top w:val="nil"/>
              <w:left w:val="nil"/>
              <w:bottom w:val="single" w:sz="4" w:space="0" w:color="auto"/>
              <w:right w:val="single" w:sz="8" w:space="0" w:color="auto"/>
            </w:tcBorders>
            <w:shd w:val="clear" w:color="auto" w:fill="auto"/>
            <w:noWrap/>
            <w:vAlign w:val="bottom"/>
            <w:hideMark/>
          </w:tcPr>
          <w:p w14:paraId="461BCF45"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6</w:t>
            </w:r>
          </w:p>
        </w:tc>
      </w:tr>
      <w:tr w:rsidR="005D1D60" w:rsidRPr="0074455E" w14:paraId="3228A2F7" w14:textId="77777777" w:rsidTr="00624E4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67B814B6" w14:textId="740B4311"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Gestión </w:t>
            </w:r>
            <w:r>
              <w:rPr>
                <w:rFonts w:ascii="Arial" w:eastAsia="Times New Roman" w:hAnsi="Arial" w:cs="Arial"/>
                <w:color w:val="000000"/>
                <w:lang w:eastAsia="es-CO"/>
              </w:rPr>
              <w:t>de Policía Fiscal y</w:t>
            </w:r>
            <w:r w:rsidRPr="009772FA">
              <w:rPr>
                <w:rFonts w:ascii="Arial" w:eastAsia="Times New Roman" w:hAnsi="Arial" w:cs="Arial"/>
                <w:color w:val="000000"/>
                <w:lang w:eastAsia="es-CO"/>
              </w:rPr>
              <w:t xml:space="preserve"> Aduanera</w:t>
            </w:r>
          </w:p>
        </w:tc>
        <w:tc>
          <w:tcPr>
            <w:tcW w:w="1598" w:type="dxa"/>
            <w:tcBorders>
              <w:top w:val="nil"/>
              <w:left w:val="nil"/>
              <w:bottom w:val="single" w:sz="4" w:space="0" w:color="auto"/>
              <w:right w:val="single" w:sz="8" w:space="0" w:color="auto"/>
            </w:tcBorders>
            <w:shd w:val="clear" w:color="auto" w:fill="auto"/>
            <w:noWrap/>
            <w:vAlign w:val="bottom"/>
            <w:hideMark/>
          </w:tcPr>
          <w:p w14:paraId="1BFF7498"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w:t>
            </w:r>
          </w:p>
        </w:tc>
      </w:tr>
      <w:tr w:rsidR="005D1D60" w:rsidRPr="0074455E" w14:paraId="6DA740A2" w14:textId="77777777" w:rsidTr="00624E4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5C00BCF7" w14:textId="27EEFC8A"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w:t>
            </w:r>
            <w:r>
              <w:rPr>
                <w:rFonts w:ascii="Arial" w:eastAsia="Times New Roman" w:hAnsi="Arial" w:cs="Arial"/>
                <w:color w:val="000000"/>
                <w:lang w:eastAsia="es-CO"/>
              </w:rPr>
              <w:t>de Gestión Estratégica y</w:t>
            </w:r>
            <w:r w:rsidRPr="009772FA">
              <w:rPr>
                <w:rFonts w:ascii="Arial" w:eastAsia="Times New Roman" w:hAnsi="Arial" w:cs="Arial"/>
                <w:color w:val="000000"/>
                <w:lang w:eastAsia="es-CO"/>
              </w:rPr>
              <w:t xml:space="preserve">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Analítica</w:t>
            </w:r>
          </w:p>
        </w:tc>
        <w:tc>
          <w:tcPr>
            <w:tcW w:w="1598" w:type="dxa"/>
            <w:tcBorders>
              <w:top w:val="nil"/>
              <w:left w:val="nil"/>
              <w:bottom w:val="single" w:sz="4" w:space="0" w:color="auto"/>
              <w:right w:val="single" w:sz="8" w:space="0" w:color="auto"/>
            </w:tcBorders>
            <w:shd w:val="clear" w:color="auto" w:fill="auto"/>
            <w:noWrap/>
            <w:vAlign w:val="bottom"/>
            <w:hideMark/>
          </w:tcPr>
          <w:p w14:paraId="235E2467"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w:t>
            </w:r>
          </w:p>
        </w:tc>
      </w:tr>
      <w:tr w:rsidR="005D1D60" w:rsidRPr="0074455E" w14:paraId="44D3F06F" w14:textId="77777777" w:rsidTr="00624E4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4467700D" w14:textId="39AAC7B9"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Gestión Jurídica</w:t>
            </w:r>
          </w:p>
        </w:tc>
        <w:tc>
          <w:tcPr>
            <w:tcW w:w="1598" w:type="dxa"/>
            <w:tcBorders>
              <w:top w:val="nil"/>
              <w:left w:val="nil"/>
              <w:bottom w:val="single" w:sz="4" w:space="0" w:color="auto"/>
              <w:right w:val="single" w:sz="8" w:space="0" w:color="auto"/>
            </w:tcBorders>
            <w:shd w:val="clear" w:color="auto" w:fill="auto"/>
            <w:noWrap/>
            <w:vAlign w:val="bottom"/>
            <w:hideMark/>
          </w:tcPr>
          <w:p w14:paraId="4F427D76"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10</w:t>
            </w:r>
          </w:p>
        </w:tc>
      </w:tr>
      <w:tr w:rsidR="005D1D60" w:rsidRPr="0074455E" w14:paraId="3F4408B0" w14:textId="77777777" w:rsidTr="00624E4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11BBA0A1" w14:textId="53828553"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Dirección General</w:t>
            </w:r>
          </w:p>
        </w:tc>
        <w:tc>
          <w:tcPr>
            <w:tcW w:w="1598" w:type="dxa"/>
            <w:tcBorders>
              <w:top w:val="nil"/>
              <w:left w:val="nil"/>
              <w:bottom w:val="single" w:sz="4" w:space="0" w:color="auto"/>
              <w:right w:val="single" w:sz="8" w:space="0" w:color="auto"/>
            </w:tcBorders>
            <w:shd w:val="clear" w:color="auto" w:fill="auto"/>
            <w:noWrap/>
            <w:vAlign w:val="bottom"/>
            <w:hideMark/>
          </w:tcPr>
          <w:p w14:paraId="660DECD8"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8</w:t>
            </w:r>
          </w:p>
        </w:tc>
      </w:tr>
      <w:tr w:rsidR="005D1D60" w:rsidRPr="0074455E" w14:paraId="3B90F04C" w14:textId="77777777" w:rsidTr="00B93885">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300E2932" w14:textId="4F5ACC19"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Operativa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Gran</w:t>
            </w:r>
            <w:r>
              <w:rPr>
                <w:rFonts w:ascii="Arial" w:eastAsia="Times New Roman" w:hAnsi="Arial" w:cs="Arial"/>
                <w:color w:val="000000"/>
                <w:lang w:eastAsia="es-CO"/>
              </w:rPr>
              <w:t>de</w:t>
            </w:r>
            <w:r w:rsidRPr="009772FA">
              <w:rPr>
                <w:rFonts w:ascii="Arial" w:eastAsia="Times New Roman" w:hAnsi="Arial" w:cs="Arial"/>
                <w:color w:val="000000"/>
                <w:lang w:eastAsia="es-CO"/>
              </w:rPr>
              <w:t>s Contribuyentes</w:t>
            </w:r>
          </w:p>
        </w:tc>
        <w:tc>
          <w:tcPr>
            <w:tcW w:w="1598" w:type="dxa"/>
            <w:tcBorders>
              <w:top w:val="nil"/>
              <w:left w:val="nil"/>
              <w:bottom w:val="single" w:sz="4" w:space="0" w:color="auto"/>
              <w:right w:val="single" w:sz="8" w:space="0" w:color="auto"/>
            </w:tcBorders>
            <w:shd w:val="clear" w:color="auto" w:fill="auto"/>
            <w:noWrap/>
            <w:vAlign w:val="bottom"/>
            <w:hideMark/>
          </w:tcPr>
          <w:p w14:paraId="2A4F342A"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3</w:t>
            </w:r>
          </w:p>
        </w:tc>
      </w:tr>
      <w:tr w:rsidR="005D1D60" w:rsidRPr="0074455E" w14:paraId="370D3DF9" w14:textId="77777777" w:rsidTr="00B93885">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425F6090" w14:textId="7293890F"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Barranquilla</w:t>
            </w:r>
          </w:p>
        </w:tc>
        <w:tc>
          <w:tcPr>
            <w:tcW w:w="1598" w:type="dxa"/>
            <w:tcBorders>
              <w:top w:val="nil"/>
              <w:left w:val="nil"/>
              <w:bottom w:val="single" w:sz="4" w:space="0" w:color="auto"/>
              <w:right w:val="single" w:sz="8" w:space="0" w:color="auto"/>
            </w:tcBorders>
            <w:shd w:val="clear" w:color="auto" w:fill="auto"/>
            <w:noWrap/>
            <w:vAlign w:val="bottom"/>
            <w:hideMark/>
          </w:tcPr>
          <w:p w14:paraId="60083CB1"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200</w:t>
            </w:r>
          </w:p>
        </w:tc>
      </w:tr>
      <w:tr w:rsidR="005D1D60" w:rsidRPr="0074455E" w14:paraId="5689C890" w14:textId="77777777" w:rsidTr="00B93885">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120F53F9" w14:textId="488A3481"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Bogotá</w:t>
            </w:r>
          </w:p>
        </w:tc>
        <w:tc>
          <w:tcPr>
            <w:tcW w:w="1598" w:type="dxa"/>
            <w:tcBorders>
              <w:top w:val="nil"/>
              <w:left w:val="nil"/>
              <w:bottom w:val="single" w:sz="4" w:space="0" w:color="auto"/>
              <w:right w:val="single" w:sz="8" w:space="0" w:color="auto"/>
            </w:tcBorders>
            <w:shd w:val="clear" w:color="auto" w:fill="auto"/>
            <w:noWrap/>
            <w:vAlign w:val="bottom"/>
            <w:hideMark/>
          </w:tcPr>
          <w:p w14:paraId="71153B1D"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243</w:t>
            </w:r>
          </w:p>
        </w:tc>
      </w:tr>
      <w:tr w:rsidR="005D1D60" w:rsidRPr="0074455E" w14:paraId="28851074" w14:textId="77777777" w:rsidTr="00B93885">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7EE00E0E" w14:textId="084815E6"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Bogotá Aeropuerto El Dorado</w:t>
            </w:r>
          </w:p>
        </w:tc>
        <w:tc>
          <w:tcPr>
            <w:tcW w:w="1598" w:type="dxa"/>
            <w:tcBorders>
              <w:top w:val="nil"/>
              <w:left w:val="nil"/>
              <w:bottom w:val="single" w:sz="4" w:space="0" w:color="auto"/>
              <w:right w:val="single" w:sz="8" w:space="0" w:color="auto"/>
            </w:tcBorders>
            <w:shd w:val="clear" w:color="auto" w:fill="auto"/>
            <w:noWrap/>
            <w:vAlign w:val="bottom"/>
            <w:hideMark/>
          </w:tcPr>
          <w:p w14:paraId="748835CE"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298</w:t>
            </w:r>
          </w:p>
        </w:tc>
      </w:tr>
      <w:tr w:rsidR="005D1D60" w:rsidRPr="0074455E" w14:paraId="4251EB83" w14:textId="77777777" w:rsidTr="00B93885">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13D50C48" w14:textId="5F4199DA"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Cali</w:t>
            </w:r>
          </w:p>
        </w:tc>
        <w:tc>
          <w:tcPr>
            <w:tcW w:w="1598" w:type="dxa"/>
            <w:tcBorders>
              <w:top w:val="nil"/>
              <w:left w:val="nil"/>
              <w:bottom w:val="single" w:sz="4" w:space="0" w:color="auto"/>
              <w:right w:val="single" w:sz="8" w:space="0" w:color="auto"/>
            </w:tcBorders>
            <w:shd w:val="clear" w:color="auto" w:fill="auto"/>
            <w:noWrap/>
            <w:vAlign w:val="bottom"/>
            <w:hideMark/>
          </w:tcPr>
          <w:p w14:paraId="6F44ED56"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181</w:t>
            </w:r>
          </w:p>
        </w:tc>
      </w:tr>
      <w:tr w:rsidR="005D1D60" w:rsidRPr="0074455E" w14:paraId="1DDDD5E5" w14:textId="77777777" w:rsidTr="00B93885">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5BC4D063" w14:textId="1E1BC24D"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Cartagena</w:t>
            </w:r>
          </w:p>
        </w:tc>
        <w:tc>
          <w:tcPr>
            <w:tcW w:w="1598" w:type="dxa"/>
            <w:tcBorders>
              <w:top w:val="nil"/>
              <w:left w:val="nil"/>
              <w:bottom w:val="single" w:sz="4" w:space="0" w:color="auto"/>
              <w:right w:val="single" w:sz="8" w:space="0" w:color="auto"/>
            </w:tcBorders>
            <w:shd w:val="clear" w:color="auto" w:fill="auto"/>
            <w:noWrap/>
            <w:vAlign w:val="bottom"/>
            <w:hideMark/>
          </w:tcPr>
          <w:p w14:paraId="287B50F7"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192</w:t>
            </w:r>
          </w:p>
        </w:tc>
      </w:tr>
      <w:tr w:rsidR="005D1D60" w:rsidRPr="0074455E" w14:paraId="623FEF60" w14:textId="77777777" w:rsidTr="00B93885">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62637493" w14:textId="70F04F8B"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Cúcuta</w:t>
            </w:r>
          </w:p>
        </w:tc>
        <w:tc>
          <w:tcPr>
            <w:tcW w:w="1598" w:type="dxa"/>
            <w:tcBorders>
              <w:top w:val="nil"/>
              <w:left w:val="nil"/>
              <w:bottom w:val="single" w:sz="4" w:space="0" w:color="auto"/>
              <w:right w:val="single" w:sz="8" w:space="0" w:color="auto"/>
            </w:tcBorders>
            <w:shd w:val="clear" w:color="auto" w:fill="auto"/>
            <w:noWrap/>
            <w:vAlign w:val="bottom"/>
            <w:hideMark/>
          </w:tcPr>
          <w:p w14:paraId="1C7C290F"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105</w:t>
            </w:r>
          </w:p>
        </w:tc>
      </w:tr>
      <w:tr w:rsidR="005D1D60" w:rsidRPr="0074455E" w14:paraId="3EC2AAB2" w14:textId="77777777" w:rsidTr="00B93885">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49CF284A" w14:textId="02528224"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Me</w:t>
            </w:r>
            <w:r>
              <w:rPr>
                <w:rFonts w:ascii="Arial" w:eastAsia="Times New Roman" w:hAnsi="Arial" w:cs="Arial"/>
                <w:color w:val="000000"/>
                <w:lang w:eastAsia="es-CO"/>
              </w:rPr>
              <w:t>de</w:t>
            </w:r>
            <w:r w:rsidRPr="009772FA">
              <w:rPr>
                <w:rFonts w:ascii="Arial" w:eastAsia="Times New Roman" w:hAnsi="Arial" w:cs="Arial"/>
                <w:color w:val="000000"/>
                <w:lang w:eastAsia="es-CO"/>
              </w:rPr>
              <w:t>llín</w:t>
            </w:r>
          </w:p>
        </w:tc>
        <w:tc>
          <w:tcPr>
            <w:tcW w:w="1598" w:type="dxa"/>
            <w:tcBorders>
              <w:top w:val="nil"/>
              <w:left w:val="nil"/>
              <w:bottom w:val="single" w:sz="4" w:space="0" w:color="auto"/>
              <w:right w:val="single" w:sz="8" w:space="0" w:color="auto"/>
            </w:tcBorders>
            <w:shd w:val="clear" w:color="auto" w:fill="auto"/>
            <w:noWrap/>
            <w:vAlign w:val="bottom"/>
            <w:hideMark/>
          </w:tcPr>
          <w:p w14:paraId="2B4986BC"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164</w:t>
            </w:r>
          </w:p>
        </w:tc>
      </w:tr>
      <w:tr w:rsidR="005D1D60" w:rsidRPr="0074455E" w14:paraId="29FF9EBD" w14:textId="77777777" w:rsidTr="00B93885">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4D1B44AE" w14:textId="5D76A732"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Impuestos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Barranquilla</w:t>
            </w:r>
          </w:p>
        </w:tc>
        <w:tc>
          <w:tcPr>
            <w:tcW w:w="1598" w:type="dxa"/>
            <w:tcBorders>
              <w:top w:val="nil"/>
              <w:left w:val="nil"/>
              <w:bottom w:val="single" w:sz="4" w:space="0" w:color="auto"/>
              <w:right w:val="single" w:sz="8" w:space="0" w:color="auto"/>
            </w:tcBorders>
            <w:shd w:val="clear" w:color="auto" w:fill="auto"/>
            <w:noWrap/>
            <w:vAlign w:val="bottom"/>
            <w:hideMark/>
          </w:tcPr>
          <w:p w14:paraId="2A26B522"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229</w:t>
            </w:r>
          </w:p>
        </w:tc>
      </w:tr>
      <w:tr w:rsidR="005D1D60" w:rsidRPr="0074455E" w14:paraId="652B7C33" w14:textId="77777777" w:rsidTr="00B93885">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4E7973C7" w14:textId="0C8D3CAD"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Impuestos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Bogotá</w:t>
            </w:r>
          </w:p>
        </w:tc>
        <w:tc>
          <w:tcPr>
            <w:tcW w:w="1598" w:type="dxa"/>
            <w:tcBorders>
              <w:top w:val="nil"/>
              <w:left w:val="nil"/>
              <w:bottom w:val="single" w:sz="4" w:space="0" w:color="auto"/>
              <w:right w:val="single" w:sz="8" w:space="0" w:color="auto"/>
            </w:tcBorders>
            <w:shd w:val="clear" w:color="auto" w:fill="auto"/>
            <w:noWrap/>
            <w:vAlign w:val="bottom"/>
            <w:hideMark/>
          </w:tcPr>
          <w:p w14:paraId="245B7F33"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847</w:t>
            </w:r>
          </w:p>
        </w:tc>
      </w:tr>
      <w:tr w:rsidR="005D1D60" w:rsidRPr="0074455E" w14:paraId="6AB76DDD" w14:textId="77777777" w:rsidTr="00B93885">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5048A4F7" w14:textId="168A8F6A"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Impuestos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Cali</w:t>
            </w:r>
          </w:p>
        </w:tc>
        <w:tc>
          <w:tcPr>
            <w:tcW w:w="1598" w:type="dxa"/>
            <w:tcBorders>
              <w:top w:val="nil"/>
              <w:left w:val="nil"/>
              <w:bottom w:val="single" w:sz="4" w:space="0" w:color="auto"/>
              <w:right w:val="single" w:sz="8" w:space="0" w:color="auto"/>
            </w:tcBorders>
            <w:shd w:val="clear" w:color="auto" w:fill="auto"/>
            <w:noWrap/>
            <w:vAlign w:val="bottom"/>
            <w:hideMark/>
          </w:tcPr>
          <w:p w14:paraId="0DED7BEA"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253</w:t>
            </w:r>
          </w:p>
        </w:tc>
      </w:tr>
      <w:tr w:rsidR="005D1D60" w:rsidRPr="0074455E" w14:paraId="45D3DDD1" w14:textId="77777777" w:rsidTr="00E01C43">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19FE976C" w14:textId="4DA48028"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lastRenderedPageBreak/>
              <w:t xml:space="preserve">Dirección Seccional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Impuestos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Cartagena</w:t>
            </w:r>
          </w:p>
        </w:tc>
        <w:tc>
          <w:tcPr>
            <w:tcW w:w="1598" w:type="dxa"/>
            <w:tcBorders>
              <w:top w:val="nil"/>
              <w:left w:val="nil"/>
              <w:bottom w:val="single" w:sz="4" w:space="0" w:color="auto"/>
              <w:right w:val="single" w:sz="8" w:space="0" w:color="auto"/>
            </w:tcBorders>
            <w:shd w:val="clear" w:color="auto" w:fill="auto"/>
            <w:noWrap/>
            <w:vAlign w:val="bottom"/>
            <w:hideMark/>
          </w:tcPr>
          <w:p w14:paraId="5703BF6F"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125</w:t>
            </w:r>
          </w:p>
        </w:tc>
      </w:tr>
      <w:tr w:rsidR="005D1D60" w:rsidRPr="0074455E" w14:paraId="65E9C3D8" w14:textId="77777777" w:rsidTr="00E01C43">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6BF16241" w14:textId="255B89CE"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Impuestos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Cúcuta</w:t>
            </w:r>
          </w:p>
        </w:tc>
        <w:tc>
          <w:tcPr>
            <w:tcW w:w="1598" w:type="dxa"/>
            <w:tcBorders>
              <w:top w:val="nil"/>
              <w:left w:val="nil"/>
              <w:bottom w:val="single" w:sz="4" w:space="0" w:color="auto"/>
              <w:right w:val="single" w:sz="8" w:space="0" w:color="auto"/>
            </w:tcBorders>
            <w:shd w:val="clear" w:color="auto" w:fill="auto"/>
            <w:noWrap/>
            <w:vAlign w:val="bottom"/>
            <w:hideMark/>
          </w:tcPr>
          <w:p w14:paraId="265354D2"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92</w:t>
            </w:r>
          </w:p>
        </w:tc>
      </w:tr>
      <w:tr w:rsidR="005D1D60" w:rsidRPr="0074455E" w14:paraId="677EC0C5" w14:textId="77777777" w:rsidTr="00E01C43">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540B2137" w14:textId="175667C8"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Impuestos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Me</w:t>
            </w:r>
            <w:r>
              <w:rPr>
                <w:rFonts w:ascii="Arial" w:eastAsia="Times New Roman" w:hAnsi="Arial" w:cs="Arial"/>
                <w:color w:val="000000"/>
                <w:lang w:eastAsia="es-CO"/>
              </w:rPr>
              <w:t>de</w:t>
            </w:r>
            <w:r w:rsidRPr="009772FA">
              <w:rPr>
                <w:rFonts w:ascii="Arial" w:eastAsia="Times New Roman" w:hAnsi="Arial" w:cs="Arial"/>
                <w:color w:val="000000"/>
                <w:lang w:eastAsia="es-CO"/>
              </w:rPr>
              <w:t>llín</w:t>
            </w:r>
          </w:p>
        </w:tc>
        <w:tc>
          <w:tcPr>
            <w:tcW w:w="1598" w:type="dxa"/>
            <w:tcBorders>
              <w:top w:val="nil"/>
              <w:left w:val="nil"/>
              <w:bottom w:val="single" w:sz="4" w:space="0" w:color="auto"/>
              <w:right w:val="single" w:sz="8" w:space="0" w:color="auto"/>
            </w:tcBorders>
            <w:shd w:val="clear" w:color="auto" w:fill="auto"/>
            <w:noWrap/>
            <w:vAlign w:val="bottom"/>
            <w:hideMark/>
          </w:tcPr>
          <w:p w14:paraId="4A061C76"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355</w:t>
            </w:r>
          </w:p>
        </w:tc>
      </w:tr>
      <w:tr w:rsidR="005D1D60" w:rsidRPr="0074455E" w14:paraId="59019BC8" w14:textId="77777777" w:rsidTr="00E01C43">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04B6209C" w14:textId="46273793"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Arauca</w:t>
            </w:r>
          </w:p>
        </w:tc>
        <w:tc>
          <w:tcPr>
            <w:tcW w:w="1598" w:type="dxa"/>
            <w:tcBorders>
              <w:top w:val="nil"/>
              <w:left w:val="nil"/>
              <w:bottom w:val="single" w:sz="4" w:space="0" w:color="auto"/>
              <w:right w:val="single" w:sz="8" w:space="0" w:color="auto"/>
            </w:tcBorders>
            <w:shd w:val="clear" w:color="auto" w:fill="auto"/>
            <w:noWrap/>
            <w:vAlign w:val="bottom"/>
            <w:hideMark/>
          </w:tcPr>
          <w:p w14:paraId="5A0DA862"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29</w:t>
            </w:r>
          </w:p>
        </w:tc>
      </w:tr>
      <w:tr w:rsidR="005D1D60" w:rsidRPr="0074455E" w14:paraId="401B96CA" w14:textId="77777777" w:rsidTr="00E01C43">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2DC21BE1" w14:textId="347ED45A"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Imp</w:t>
            </w:r>
            <w:r>
              <w:rPr>
                <w:rFonts w:ascii="Arial" w:eastAsia="Times New Roman" w:hAnsi="Arial" w:cs="Arial"/>
                <w:color w:val="000000"/>
                <w:lang w:eastAsia="es-CO"/>
              </w:rPr>
              <w:t>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Armenia</w:t>
            </w:r>
          </w:p>
        </w:tc>
        <w:tc>
          <w:tcPr>
            <w:tcW w:w="1598" w:type="dxa"/>
            <w:tcBorders>
              <w:top w:val="nil"/>
              <w:left w:val="nil"/>
              <w:bottom w:val="single" w:sz="4" w:space="0" w:color="auto"/>
              <w:right w:val="single" w:sz="8" w:space="0" w:color="auto"/>
            </w:tcBorders>
            <w:shd w:val="clear" w:color="auto" w:fill="auto"/>
            <w:noWrap/>
            <w:vAlign w:val="bottom"/>
            <w:hideMark/>
          </w:tcPr>
          <w:p w14:paraId="0AB44083"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91</w:t>
            </w:r>
          </w:p>
        </w:tc>
      </w:tr>
      <w:tr w:rsidR="005D1D60" w:rsidRPr="0074455E" w14:paraId="180AA199" w14:textId="77777777" w:rsidTr="00E01C43">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7D749BDF" w14:textId="630D85C0"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Barrancabermeja</w:t>
            </w:r>
          </w:p>
        </w:tc>
        <w:tc>
          <w:tcPr>
            <w:tcW w:w="1598" w:type="dxa"/>
            <w:tcBorders>
              <w:top w:val="nil"/>
              <w:left w:val="nil"/>
              <w:bottom w:val="single" w:sz="4" w:space="0" w:color="auto"/>
              <w:right w:val="single" w:sz="8" w:space="0" w:color="auto"/>
            </w:tcBorders>
            <w:shd w:val="clear" w:color="auto" w:fill="auto"/>
            <w:noWrap/>
            <w:vAlign w:val="bottom"/>
            <w:hideMark/>
          </w:tcPr>
          <w:p w14:paraId="7D8CA7B4"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40</w:t>
            </w:r>
          </w:p>
        </w:tc>
      </w:tr>
      <w:tr w:rsidR="005D1D60" w:rsidRPr="0074455E" w14:paraId="529B147F" w14:textId="77777777" w:rsidTr="00E01C43">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6AE63223" w14:textId="242BDCAA"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Bucaramanga</w:t>
            </w:r>
          </w:p>
        </w:tc>
        <w:tc>
          <w:tcPr>
            <w:tcW w:w="1598" w:type="dxa"/>
            <w:tcBorders>
              <w:top w:val="nil"/>
              <w:left w:val="nil"/>
              <w:bottom w:val="single" w:sz="4" w:space="0" w:color="auto"/>
              <w:right w:val="single" w:sz="8" w:space="0" w:color="auto"/>
            </w:tcBorders>
            <w:shd w:val="clear" w:color="auto" w:fill="auto"/>
            <w:noWrap/>
            <w:vAlign w:val="bottom"/>
            <w:hideMark/>
          </w:tcPr>
          <w:p w14:paraId="1C1E5477"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230</w:t>
            </w:r>
          </w:p>
        </w:tc>
      </w:tr>
      <w:tr w:rsidR="005D1D60" w:rsidRPr="0074455E" w14:paraId="61517839" w14:textId="77777777" w:rsidTr="00E01C43">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226E3FFA" w14:textId="10B42AFF"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Buenaventura</w:t>
            </w:r>
          </w:p>
        </w:tc>
        <w:tc>
          <w:tcPr>
            <w:tcW w:w="1598" w:type="dxa"/>
            <w:tcBorders>
              <w:top w:val="nil"/>
              <w:left w:val="nil"/>
              <w:bottom w:val="single" w:sz="4" w:space="0" w:color="auto"/>
              <w:right w:val="single" w:sz="8" w:space="0" w:color="auto"/>
            </w:tcBorders>
            <w:shd w:val="clear" w:color="auto" w:fill="auto"/>
            <w:noWrap/>
            <w:vAlign w:val="bottom"/>
            <w:hideMark/>
          </w:tcPr>
          <w:p w14:paraId="7A992C9D"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165</w:t>
            </w:r>
          </w:p>
        </w:tc>
      </w:tr>
      <w:tr w:rsidR="005D1D60" w:rsidRPr="0074455E" w14:paraId="0DC165FD" w14:textId="77777777" w:rsidTr="00E01C43">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0D7DFFD9" w14:textId="00C351B9"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Impuesto</w:t>
            </w:r>
            <w:r>
              <w:rPr>
                <w:rFonts w:ascii="Arial" w:eastAsia="Times New Roman" w:hAnsi="Arial" w:cs="Arial"/>
                <w:color w:val="000000"/>
                <w:lang w:eastAsia="es-CO"/>
              </w:rPr>
              <w:t>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Florencia</w:t>
            </w:r>
          </w:p>
        </w:tc>
        <w:tc>
          <w:tcPr>
            <w:tcW w:w="1598" w:type="dxa"/>
            <w:tcBorders>
              <w:top w:val="nil"/>
              <w:left w:val="nil"/>
              <w:bottom w:val="single" w:sz="4" w:space="0" w:color="auto"/>
              <w:right w:val="single" w:sz="8" w:space="0" w:color="auto"/>
            </w:tcBorders>
            <w:shd w:val="clear" w:color="auto" w:fill="auto"/>
            <w:noWrap/>
            <w:vAlign w:val="bottom"/>
            <w:hideMark/>
          </w:tcPr>
          <w:p w14:paraId="35CCD2D8"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36</w:t>
            </w:r>
          </w:p>
        </w:tc>
      </w:tr>
      <w:tr w:rsidR="005D1D60" w:rsidRPr="0074455E" w14:paraId="05311280" w14:textId="77777777" w:rsidTr="00E01C43">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4F725341" w14:textId="3170BDFE"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Girardot</w:t>
            </w:r>
          </w:p>
        </w:tc>
        <w:tc>
          <w:tcPr>
            <w:tcW w:w="1598" w:type="dxa"/>
            <w:tcBorders>
              <w:top w:val="nil"/>
              <w:left w:val="nil"/>
              <w:bottom w:val="single" w:sz="4" w:space="0" w:color="auto"/>
              <w:right w:val="single" w:sz="8" w:space="0" w:color="auto"/>
            </w:tcBorders>
            <w:shd w:val="clear" w:color="auto" w:fill="auto"/>
            <w:noWrap/>
            <w:vAlign w:val="bottom"/>
            <w:hideMark/>
          </w:tcPr>
          <w:p w14:paraId="6FF0D53A"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39</w:t>
            </w:r>
          </w:p>
        </w:tc>
      </w:tr>
      <w:tr w:rsidR="005D1D60" w:rsidRPr="0074455E" w14:paraId="048D0B5C" w14:textId="77777777" w:rsidTr="00E01C43">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469F78DD" w14:textId="1B50F199"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Ibagué</w:t>
            </w:r>
          </w:p>
        </w:tc>
        <w:tc>
          <w:tcPr>
            <w:tcW w:w="1598" w:type="dxa"/>
            <w:tcBorders>
              <w:top w:val="nil"/>
              <w:left w:val="nil"/>
              <w:bottom w:val="single" w:sz="4" w:space="0" w:color="auto"/>
              <w:right w:val="single" w:sz="8" w:space="0" w:color="auto"/>
            </w:tcBorders>
            <w:shd w:val="clear" w:color="auto" w:fill="auto"/>
            <w:noWrap/>
            <w:vAlign w:val="bottom"/>
            <w:hideMark/>
          </w:tcPr>
          <w:p w14:paraId="6EEC913F"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124</w:t>
            </w:r>
          </w:p>
        </w:tc>
      </w:tr>
      <w:tr w:rsidR="005D1D60" w:rsidRPr="0074455E" w14:paraId="4325E140" w14:textId="77777777" w:rsidTr="00E01C43">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31F98A6F" w14:textId="4629D28F"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Ipiales</w:t>
            </w:r>
          </w:p>
        </w:tc>
        <w:tc>
          <w:tcPr>
            <w:tcW w:w="1598" w:type="dxa"/>
            <w:tcBorders>
              <w:top w:val="nil"/>
              <w:left w:val="nil"/>
              <w:bottom w:val="single" w:sz="4" w:space="0" w:color="auto"/>
              <w:right w:val="single" w:sz="8" w:space="0" w:color="auto"/>
            </w:tcBorders>
            <w:shd w:val="clear" w:color="auto" w:fill="auto"/>
            <w:noWrap/>
            <w:vAlign w:val="bottom"/>
            <w:hideMark/>
          </w:tcPr>
          <w:p w14:paraId="4D409F23"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61</w:t>
            </w:r>
          </w:p>
        </w:tc>
      </w:tr>
      <w:tr w:rsidR="005D1D60" w:rsidRPr="0074455E" w14:paraId="522344C8" w14:textId="77777777" w:rsidTr="00E01C43">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1F3F1E6E" w14:textId="3181AA22"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Leticia</w:t>
            </w:r>
          </w:p>
        </w:tc>
        <w:tc>
          <w:tcPr>
            <w:tcW w:w="1598" w:type="dxa"/>
            <w:tcBorders>
              <w:top w:val="nil"/>
              <w:left w:val="nil"/>
              <w:bottom w:val="single" w:sz="4" w:space="0" w:color="auto"/>
              <w:right w:val="single" w:sz="8" w:space="0" w:color="auto"/>
            </w:tcBorders>
            <w:shd w:val="clear" w:color="auto" w:fill="auto"/>
            <w:noWrap/>
            <w:vAlign w:val="bottom"/>
            <w:hideMark/>
          </w:tcPr>
          <w:p w14:paraId="537F350E"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22</w:t>
            </w:r>
          </w:p>
        </w:tc>
      </w:tr>
      <w:tr w:rsidR="005D1D60" w:rsidRPr="0074455E" w14:paraId="3FD7E4DA" w14:textId="77777777" w:rsidTr="000E1C3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2E129FAC" w14:textId="0A5F8378"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Maicao</w:t>
            </w:r>
          </w:p>
        </w:tc>
        <w:tc>
          <w:tcPr>
            <w:tcW w:w="1598" w:type="dxa"/>
            <w:tcBorders>
              <w:top w:val="nil"/>
              <w:left w:val="nil"/>
              <w:bottom w:val="single" w:sz="4" w:space="0" w:color="auto"/>
              <w:right w:val="single" w:sz="8" w:space="0" w:color="auto"/>
            </w:tcBorders>
            <w:shd w:val="clear" w:color="auto" w:fill="auto"/>
            <w:noWrap/>
            <w:vAlign w:val="bottom"/>
            <w:hideMark/>
          </w:tcPr>
          <w:p w14:paraId="1B845C5C"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31</w:t>
            </w:r>
          </w:p>
        </w:tc>
      </w:tr>
      <w:tr w:rsidR="005D1D60" w:rsidRPr="0074455E" w14:paraId="4ED18D24" w14:textId="77777777" w:rsidTr="000E1C3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58735835" w14:textId="69E3C6B3"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Manizales</w:t>
            </w:r>
          </w:p>
        </w:tc>
        <w:tc>
          <w:tcPr>
            <w:tcW w:w="1598" w:type="dxa"/>
            <w:tcBorders>
              <w:top w:val="nil"/>
              <w:left w:val="nil"/>
              <w:bottom w:val="single" w:sz="4" w:space="0" w:color="auto"/>
              <w:right w:val="single" w:sz="8" w:space="0" w:color="auto"/>
            </w:tcBorders>
            <w:shd w:val="clear" w:color="auto" w:fill="auto"/>
            <w:noWrap/>
            <w:vAlign w:val="bottom"/>
            <w:hideMark/>
          </w:tcPr>
          <w:p w14:paraId="5C0BE15D"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94</w:t>
            </w:r>
          </w:p>
        </w:tc>
      </w:tr>
      <w:tr w:rsidR="005D1D60" w:rsidRPr="0074455E" w14:paraId="26411E5E" w14:textId="77777777" w:rsidTr="000E1C3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58208E8B" w14:textId="65998BFF"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Montería</w:t>
            </w:r>
          </w:p>
        </w:tc>
        <w:tc>
          <w:tcPr>
            <w:tcW w:w="1598" w:type="dxa"/>
            <w:tcBorders>
              <w:top w:val="nil"/>
              <w:left w:val="nil"/>
              <w:bottom w:val="single" w:sz="4" w:space="0" w:color="auto"/>
              <w:right w:val="single" w:sz="8" w:space="0" w:color="auto"/>
            </w:tcBorders>
            <w:shd w:val="clear" w:color="auto" w:fill="auto"/>
            <w:noWrap/>
            <w:vAlign w:val="bottom"/>
            <w:hideMark/>
          </w:tcPr>
          <w:p w14:paraId="74095CFC"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90</w:t>
            </w:r>
          </w:p>
        </w:tc>
      </w:tr>
      <w:tr w:rsidR="005D1D60" w:rsidRPr="0074455E" w14:paraId="4F1EE533" w14:textId="77777777" w:rsidTr="000E1C3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2B36C881" w14:textId="69E24E57"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Neiva</w:t>
            </w:r>
          </w:p>
        </w:tc>
        <w:tc>
          <w:tcPr>
            <w:tcW w:w="1598" w:type="dxa"/>
            <w:tcBorders>
              <w:top w:val="nil"/>
              <w:left w:val="nil"/>
              <w:bottom w:val="single" w:sz="4" w:space="0" w:color="auto"/>
              <w:right w:val="single" w:sz="8" w:space="0" w:color="auto"/>
            </w:tcBorders>
            <w:shd w:val="clear" w:color="auto" w:fill="auto"/>
            <w:noWrap/>
            <w:vAlign w:val="bottom"/>
            <w:hideMark/>
          </w:tcPr>
          <w:p w14:paraId="6FB6B3DC"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82</w:t>
            </w:r>
          </w:p>
        </w:tc>
      </w:tr>
      <w:tr w:rsidR="005D1D60" w:rsidRPr="0074455E" w14:paraId="599B3AF5" w14:textId="77777777" w:rsidTr="000E1C3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6F4BAD1E" w14:textId="3687990A"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Palmira</w:t>
            </w:r>
          </w:p>
        </w:tc>
        <w:tc>
          <w:tcPr>
            <w:tcW w:w="1598" w:type="dxa"/>
            <w:tcBorders>
              <w:top w:val="nil"/>
              <w:left w:val="nil"/>
              <w:bottom w:val="single" w:sz="4" w:space="0" w:color="auto"/>
              <w:right w:val="single" w:sz="8" w:space="0" w:color="auto"/>
            </w:tcBorders>
            <w:shd w:val="clear" w:color="auto" w:fill="auto"/>
            <w:noWrap/>
            <w:vAlign w:val="bottom"/>
            <w:hideMark/>
          </w:tcPr>
          <w:p w14:paraId="453D3EB3"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64</w:t>
            </w:r>
          </w:p>
        </w:tc>
      </w:tr>
      <w:tr w:rsidR="005D1D60" w:rsidRPr="0074455E" w14:paraId="0F1E7FD7" w14:textId="77777777" w:rsidTr="000E1C3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3331B25B" w14:textId="234251C7"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Pasto</w:t>
            </w:r>
          </w:p>
        </w:tc>
        <w:tc>
          <w:tcPr>
            <w:tcW w:w="1598" w:type="dxa"/>
            <w:tcBorders>
              <w:top w:val="nil"/>
              <w:left w:val="nil"/>
              <w:bottom w:val="single" w:sz="4" w:space="0" w:color="auto"/>
              <w:right w:val="single" w:sz="8" w:space="0" w:color="auto"/>
            </w:tcBorders>
            <w:shd w:val="clear" w:color="auto" w:fill="auto"/>
            <w:noWrap/>
            <w:vAlign w:val="bottom"/>
            <w:hideMark/>
          </w:tcPr>
          <w:p w14:paraId="14940F60"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60</w:t>
            </w:r>
          </w:p>
        </w:tc>
      </w:tr>
      <w:tr w:rsidR="005D1D60" w:rsidRPr="0074455E" w14:paraId="4766709B" w14:textId="77777777" w:rsidTr="000E1C3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201B03CB" w14:textId="6191AF30"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Pereira</w:t>
            </w:r>
          </w:p>
        </w:tc>
        <w:tc>
          <w:tcPr>
            <w:tcW w:w="1598" w:type="dxa"/>
            <w:tcBorders>
              <w:top w:val="nil"/>
              <w:left w:val="nil"/>
              <w:bottom w:val="single" w:sz="4" w:space="0" w:color="auto"/>
              <w:right w:val="single" w:sz="8" w:space="0" w:color="auto"/>
            </w:tcBorders>
            <w:shd w:val="clear" w:color="auto" w:fill="auto"/>
            <w:noWrap/>
            <w:vAlign w:val="bottom"/>
            <w:hideMark/>
          </w:tcPr>
          <w:p w14:paraId="476D4E6C"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149</w:t>
            </w:r>
          </w:p>
        </w:tc>
      </w:tr>
      <w:tr w:rsidR="005D1D60" w:rsidRPr="0074455E" w14:paraId="79DE3E6A" w14:textId="77777777" w:rsidTr="000E1C3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3FFACF50" w14:textId="27FB1FEC"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Popayán</w:t>
            </w:r>
          </w:p>
        </w:tc>
        <w:tc>
          <w:tcPr>
            <w:tcW w:w="1598" w:type="dxa"/>
            <w:tcBorders>
              <w:top w:val="nil"/>
              <w:left w:val="nil"/>
              <w:bottom w:val="single" w:sz="4" w:space="0" w:color="auto"/>
              <w:right w:val="single" w:sz="8" w:space="0" w:color="auto"/>
            </w:tcBorders>
            <w:shd w:val="clear" w:color="auto" w:fill="auto"/>
            <w:noWrap/>
            <w:vAlign w:val="bottom"/>
            <w:hideMark/>
          </w:tcPr>
          <w:p w14:paraId="13F00436"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54</w:t>
            </w:r>
          </w:p>
        </w:tc>
      </w:tr>
      <w:tr w:rsidR="005D1D60" w:rsidRPr="0074455E" w14:paraId="5BEB451D" w14:textId="77777777" w:rsidTr="000E1C3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5E0D6E8E" w14:textId="09BD862E"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Puerto Asís</w:t>
            </w:r>
          </w:p>
        </w:tc>
        <w:tc>
          <w:tcPr>
            <w:tcW w:w="1598" w:type="dxa"/>
            <w:tcBorders>
              <w:top w:val="nil"/>
              <w:left w:val="nil"/>
              <w:bottom w:val="single" w:sz="4" w:space="0" w:color="auto"/>
              <w:right w:val="single" w:sz="8" w:space="0" w:color="auto"/>
            </w:tcBorders>
            <w:shd w:val="clear" w:color="auto" w:fill="auto"/>
            <w:noWrap/>
            <w:vAlign w:val="bottom"/>
            <w:hideMark/>
          </w:tcPr>
          <w:p w14:paraId="445715C7"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21</w:t>
            </w:r>
          </w:p>
        </w:tc>
      </w:tr>
      <w:tr w:rsidR="005D1D60" w:rsidRPr="0074455E" w14:paraId="4028C7B8" w14:textId="77777777" w:rsidTr="000E1C3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6BC750DC" w14:textId="65F44BCE"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Quibdó</w:t>
            </w:r>
          </w:p>
        </w:tc>
        <w:tc>
          <w:tcPr>
            <w:tcW w:w="1598" w:type="dxa"/>
            <w:tcBorders>
              <w:top w:val="nil"/>
              <w:left w:val="nil"/>
              <w:bottom w:val="single" w:sz="4" w:space="0" w:color="auto"/>
              <w:right w:val="single" w:sz="8" w:space="0" w:color="auto"/>
            </w:tcBorders>
            <w:shd w:val="clear" w:color="auto" w:fill="auto"/>
            <w:noWrap/>
            <w:vAlign w:val="bottom"/>
            <w:hideMark/>
          </w:tcPr>
          <w:p w14:paraId="5875F444"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33</w:t>
            </w:r>
          </w:p>
        </w:tc>
      </w:tr>
      <w:tr w:rsidR="005D1D60" w:rsidRPr="0074455E" w14:paraId="140F8086" w14:textId="77777777" w:rsidTr="000E1C3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7782B0B6" w14:textId="57E1F2DA"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Riohacha</w:t>
            </w:r>
          </w:p>
        </w:tc>
        <w:tc>
          <w:tcPr>
            <w:tcW w:w="1598" w:type="dxa"/>
            <w:tcBorders>
              <w:top w:val="nil"/>
              <w:left w:val="nil"/>
              <w:bottom w:val="single" w:sz="4" w:space="0" w:color="auto"/>
              <w:right w:val="single" w:sz="8" w:space="0" w:color="auto"/>
            </w:tcBorders>
            <w:shd w:val="clear" w:color="auto" w:fill="auto"/>
            <w:noWrap/>
            <w:vAlign w:val="bottom"/>
            <w:hideMark/>
          </w:tcPr>
          <w:p w14:paraId="6BC23245"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60</w:t>
            </w:r>
          </w:p>
        </w:tc>
      </w:tr>
      <w:tr w:rsidR="005D1D60" w:rsidRPr="0074455E" w14:paraId="6CA2F1CF" w14:textId="77777777" w:rsidTr="000E1C3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31C2471C" w14:textId="19A5E69C"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San Andrés</w:t>
            </w:r>
          </w:p>
        </w:tc>
        <w:tc>
          <w:tcPr>
            <w:tcW w:w="1598" w:type="dxa"/>
            <w:tcBorders>
              <w:top w:val="nil"/>
              <w:left w:val="nil"/>
              <w:bottom w:val="single" w:sz="4" w:space="0" w:color="auto"/>
              <w:right w:val="single" w:sz="8" w:space="0" w:color="auto"/>
            </w:tcBorders>
            <w:shd w:val="clear" w:color="auto" w:fill="auto"/>
            <w:noWrap/>
            <w:vAlign w:val="bottom"/>
            <w:hideMark/>
          </w:tcPr>
          <w:p w14:paraId="052EBA04"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43</w:t>
            </w:r>
          </w:p>
        </w:tc>
      </w:tr>
      <w:tr w:rsidR="005D1D60" w:rsidRPr="0074455E" w14:paraId="58D43916" w14:textId="77777777" w:rsidTr="000E1C3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4223818B" w14:textId="0B467132"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Santa Marta</w:t>
            </w:r>
          </w:p>
        </w:tc>
        <w:tc>
          <w:tcPr>
            <w:tcW w:w="1598" w:type="dxa"/>
            <w:tcBorders>
              <w:top w:val="nil"/>
              <w:left w:val="nil"/>
              <w:bottom w:val="single" w:sz="4" w:space="0" w:color="auto"/>
              <w:right w:val="single" w:sz="8" w:space="0" w:color="auto"/>
            </w:tcBorders>
            <w:shd w:val="clear" w:color="auto" w:fill="auto"/>
            <w:noWrap/>
            <w:vAlign w:val="bottom"/>
            <w:hideMark/>
          </w:tcPr>
          <w:p w14:paraId="672D8856"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125</w:t>
            </w:r>
          </w:p>
        </w:tc>
      </w:tr>
      <w:tr w:rsidR="005D1D60" w:rsidRPr="0074455E" w14:paraId="4C310326" w14:textId="77777777" w:rsidTr="000E1C3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609EE5C5" w14:textId="1A3DD99C"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Sincelejo</w:t>
            </w:r>
          </w:p>
        </w:tc>
        <w:tc>
          <w:tcPr>
            <w:tcW w:w="1598" w:type="dxa"/>
            <w:tcBorders>
              <w:top w:val="nil"/>
              <w:left w:val="nil"/>
              <w:bottom w:val="single" w:sz="4" w:space="0" w:color="auto"/>
              <w:right w:val="single" w:sz="8" w:space="0" w:color="auto"/>
            </w:tcBorders>
            <w:shd w:val="clear" w:color="auto" w:fill="auto"/>
            <w:noWrap/>
            <w:vAlign w:val="bottom"/>
            <w:hideMark/>
          </w:tcPr>
          <w:p w14:paraId="4AE19C2B"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64</w:t>
            </w:r>
          </w:p>
        </w:tc>
      </w:tr>
      <w:tr w:rsidR="005D1D60" w:rsidRPr="0074455E" w14:paraId="1539208A" w14:textId="77777777" w:rsidTr="000E1C3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0F52A75E" w14:textId="7C68CE4B"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Sogamoso</w:t>
            </w:r>
          </w:p>
        </w:tc>
        <w:tc>
          <w:tcPr>
            <w:tcW w:w="1598" w:type="dxa"/>
            <w:tcBorders>
              <w:top w:val="nil"/>
              <w:left w:val="nil"/>
              <w:bottom w:val="single" w:sz="4" w:space="0" w:color="auto"/>
              <w:right w:val="single" w:sz="8" w:space="0" w:color="auto"/>
            </w:tcBorders>
            <w:shd w:val="clear" w:color="auto" w:fill="auto"/>
            <w:noWrap/>
            <w:vAlign w:val="bottom"/>
            <w:hideMark/>
          </w:tcPr>
          <w:p w14:paraId="70EB7D77"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54</w:t>
            </w:r>
          </w:p>
        </w:tc>
      </w:tr>
      <w:tr w:rsidR="005D1D60" w:rsidRPr="0074455E" w14:paraId="7E9E2ADC" w14:textId="77777777" w:rsidTr="000E1C3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4BA20D99" w14:textId="4B546038"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Tuluá</w:t>
            </w:r>
          </w:p>
        </w:tc>
        <w:tc>
          <w:tcPr>
            <w:tcW w:w="1598" w:type="dxa"/>
            <w:tcBorders>
              <w:top w:val="nil"/>
              <w:left w:val="nil"/>
              <w:bottom w:val="single" w:sz="4" w:space="0" w:color="auto"/>
              <w:right w:val="single" w:sz="8" w:space="0" w:color="auto"/>
            </w:tcBorders>
            <w:shd w:val="clear" w:color="auto" w:fill="auto"/>
            <w:noWrap/>
            <w:vAlign w:val="bottom"/>
            <w:hideMark/>
          </w:tcPr>
          <w:p w14:paraId="22F07AA7"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45</w:t>
            </w:r>
          </w:p>
        </w:tc>
      </w:tr>
      <w:tr w:rsidR="005D1D60" w:rsidRPr="0074455E" w14:paraId="4F77D375" w14:textId="77777777" w:rsidTr="000E1C3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14DF4418" w14:textId="27C2F265"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Tumaco</w:t>
            </w:r>
          </w:p>
        </w:tc>
        <w:tc>
          <w:tcPr>
            <w:tcW w:w="1598" w:type="dxa"/>
            <w:tcBorders>
              <w:top w:val="nil"/>
              <w:left w:val="nil"/>
              <w:bottom w:val="single" w:sz="4" w:space="0" w:color="auto"/>
              <w:right w:val="single" w:sz="8" w:space="0" w:color="auto"/>
            </w:tcBorders>
            <w:shd w:val="clear" w:color="auto" w:fill="auto"/>
            <w:noWrap/>
            <w:vAlign w:val="bottom"/>
            <w:hideMark/>
          </w:tcPr>
          <w:p w14:paraId="5443FE18"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18</w:t>
            </w:r>
          </w:p>
        </w:tc>
      </w:tr>
      <w:tr w:rsidR="005D1D60" w:rsidRPr="0074455E" w14:paraId="5D95072F" w14:textId="77777777" w:rsidTr="000E1C3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42F80931" w14:textId="4E5C81DA"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Tunja</w:t>
            </w:r>
          </w:p>
        </w:tc>
        <w:tc>
          <w:tcPr>
            <w:tcW w:w="1598" w:type="dxa"/>
            <w:tcBorders>
              <w:top w:val="nil"/>
              <w:left w:val="nil"/>
              <w:bottom w:val="single" w:sz="4" w:space="0" w:color="auto"/>
              <w:right w:val="single" w:sz="8" w:space="0" w:color="auto"/>
            </w:tcBorders>
            <w:shd w:val="clear" w:color="auto" w:fill="auto"/>
            <w:noWrap/>
            <w:vAlign w:val="bottom"/>
            <w:hideMark/>
          </w:tcPr>
          <w:p w14:paraId="408586E6"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79</w:t>
            </w:r>
          </w:p>
        </w:tc>
      </w:tr>
      <w:tr w:rsidR="005D1D60" w:rsidRPr="0074455E" w14:paraId="24DCB5AA" w14:textId="77777777" w:rsidTr="000E1C3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394189EA" w14:textId="50D71B0A"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Urabá</w:t>
            </w:r>
          </w:p>
        </w:tc>
        <w:tc>
          <w:tcPr>
            <w:tcW w:w="1598" w:type="dxa"/>
            <w:tcBorders>
              <w:top w:val="nil"/>
              <w:left w:val="nil"/>
              <w:bottom w:val="single" w:sz="4" w:space="0" w:color="auto"/>
              <w:right w:val="single" w:sz="8" w:space="0" w:color="auto"/>
            </w:tcBorders>
            <w:shd w:val="clear" w:color="auto" w:fill="auto"/>
            <w:noWrap/>
            <w:vAlign w:val="bottom"/>
            <w:hideMark/>
          </w:tcPr>
          <w:p w14:paraId="2254A8CE"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24</w:t>
            </w:r>
          </w:p>
        </w:tc>
      </w:tr>
      <w:tr w:rsidR="005D1D60" w:rsidRPr="0074455E" w14:paraId="0AC9192D" w14:textId="77777777" w:rsidTr="000E1C3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4231F188" w14:textId="7E6CAF78"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Valledupar</w:t>
            </w:r>
          </w:p>
        </w:tc>
        <w:tc>
          <w:tcPr>
            <w:tcW w:w="1598" w:type="dxa"/>
            <w:tcBorders>
              <w:top w:val="nil"/>
              <w:left w:val="nil"/>
              <w:bottom w:val="single" w:sz="4" w:space="0" w:color="auto"/>
              <w:right w:val="single" w:sz="8" w:space="0" w:color="auto"/>
            </w:tcBorders>
            <w:shd w:val="clear" w:color="auto" w:fill="auto"/>
            <w:noWrap/>
            <w:vAlign w:val="bottom"/>
            <w:hideMark/>
          </w:tcPr>
          <w:p w14:paraId="110BBFC8"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83</w:t>
            </w:r>
          </w:p>
        </w:tc>
      </w:tr>
      <w:tr w:rsidR="005D1D60" w:rsidRPr="0074455E" w14:paraId="6AE5126F" w14:textId="77777777" w:rsidTr="00F373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5FD78BB1" w14:textId="499A9341"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lastRenderedPageBreak/>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Villavicencio</w:t>
            </w:r>
          </w:p>
        </w:tc>
        <w:tc>
          <w:tcPr>
            <w:tcW w:w="1598" w:type="dxa"/>
            <w:tcBorders>
              <w:top w:val="nil"/>
              <w:left w:val="nil"/>
              <w:bottom w:val="single" w:sz="4" w:space="0" w:color="auto"/>
              <w:right w:val="single" w:sz="8" w:space="0" w:color="auto"/>
            </w:tcBorders>
            <w:shd w:val="clear" w:color="auto" w:fill="auto"/>
            <w:noWrap/>
            <w:vAlign w:val="bottom"/>
            <w:hideMark/>
          </w:tcPr>
          <w:p w14:paraId="6B16F5EA"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80</w:t>
            </w:r>
          </w:p>
        </w:tc>
      </w:tr>
      <w:tr w:rsidR="005D1D60" w:rsidRPr="0074455E" w14:paraId="53D76AFD" w14:textId="77777777" w:rsidTr="00F373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7101130C" w14:textId="61EC61F5"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Yopal</w:t>
            </w:r>
          </w:p>
        </w:tc>
        <w:tc>
          <w:tcPr>
            <w:tcW w:w="1598" w:type="dxa"/>
            <w:tcBorders>
              <w:top w:val="nil"/>
              <w:left w:val="nil"/>
              <w:bottom w:val="single" w:sz="4" w:space="0" w:color="auto"/>
              <w:right w:val="single" w:sz="8" w:space="0" w:color="auto"/>
            </w:tcBorders>
            <w:shd w:val="clear" w:color="auto" w:fill="auto"/>
            <w:noWrap/>
            <w:vAlign w:val="bottom"/>
            <w:hideMark/>
          </w:tcPr>
          <w:p w14:paraId="5144B4C3"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36</w:t>
            </w:r>
          </w:p>
        </w:tc>
      </w:tr>
      <w:tr w:rsidR="005D1D60" w:rsidRPr="0074455E" w14:paraId="45039D5E" w14:textId="77777777" w:rsidTr="00F373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0A305710" w14:textId="211C1718"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legada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Pamplona</w:t>
            </w:r>
          </w:p>
        </w:tc>
        <w:tc>
          <w:tcPr>
            <w:tcW w:w="1598" w:type="dxa"/>
            <w:tcBorders>
              <w:top w:val="nil"/>
              <w:left w:val="nil"/>
              <w:bottom w:val="single" w:sz="4" w:space="0" w:color="auto"/>
              <w:right w:val="single" w:sz="8" w:space="0" w:color="auto"/>
            </w:tcBorders>
            <w:shd w:val="clear" w:color="auto" w:fill="auto"/>
            <w:noWrap/>
            <w:vAlign w:val="bottom"/>
            <w:hideMark/>
          </w:tcPr>
          <w:p w14:paraId="7B88AA8B"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18</w:t>
            </w:r>
          </w:p>
        </w:tc>
      </w:tr>
      <w:tr w:rsidR="005D1D60" w:rsidRPr="0074455E" w14:paraId="3C0BE725" w14:textId="77777777" w:rsidTr="00F373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36B8F731" w14:textId="42B53F4A"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legada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Puerto Carreño</w:t>
            </w:r>
          </w:p>
        </w:tc>
        <w:tc>
          <w:tcPr>
            <w:tcW w:w="1598" w:type="dxa"/>
            <w:tcBorders>
              <w:top w:val="nil"/>
              <w:left w:val="nil"/>
              <w:bottom w:val="single" w:sz="4" w:space="0" w:color="auto"/>
              <w:right w:val="single" w:sz="8" w:space="0" w:color="auto"/>
            </w:tcBorders>
            <w:shd w:val="clear" w:color="auto" w:fill="auto"/>
            <w:noWrap/>
            <w:vAlign w:val="bottom"/>
            <w:hideMark/>
          </w:tcPr>
          <w:p w14:paraId="70EFD6AF"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8</w:t>
            </w:r>
          </w:p>
        </w:tc>
      </w:tr>
      <w:tr w:rsidR="005D1D60" w:rsidRPr="0074455E" w14:paraId="7B1A675C" w14:textId="77777777" w:rsidTr="00F373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2FAF3BC0" w14:textId="31EA4AC4"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legada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Puerto Inírida</w:t>
            </w:r>
          </w:p>
        </w:tc>
        <w:tc>
          <w:tcPr>
            <w:tcW w:w="1598" w:type="dxa"/>
            <w:tcBorders>
              <w:top w:val="nil"/>
              <w:left w:val="nil"/>
              <w:bottom w:val="single" w:sz="4" w:space="0" w:color="auto"/>
              <w:right w:val="single" w:sz="8" w:space="0" w:color="auto"/>
            </w:tcBorders>
            <w:shd w:val="clear" w:color="auto" w:fill="auto"/>
            <w:noWrap/>
            <w:vAlign w:val="bottom"/>
            <w:hideMark/>
          </w:tcPr>
          <w:p w14:paraId="70940F43"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9</w:t>
            </w:r>
          </w:p>
        </w:tc>
      </w:tr>
      <w:tr w:rsidR="005D1D60" w:rsidRPr="0074455E" w14:paraId="0B63D510" w14:textId="77777777" w:rsidTr="00F373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3EFC3586" w14:textId="1DE7215E"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Dirección Seccional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legada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San José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Guaviare</w:t>
            </w:r>
          </w:p>
        </w:tc>
        <w:tc>
          <w:tcPr>
            <w:tcW w:w="1598" w:type="dxa"/>
            <w:tcBorders>
              <w:top w:val="nil"/>
              <w:left w:val="nil"/>
              <w:bottom w:val="single" w:sz="4" w:space="0" w:color="auto"/>
              <w:right w:val="single" w:sz="8" w:space="0" w:color="auto"/>
            </w:tcBorders>
            <w:shd w:val="clear" w:color="auto" w:fill="auto"/>
            <w:noWrap/>
            <w:vAlign w:val="bottom"/>
            <w:hideMark/>
          </w:tcPr>
          <w:p w14:paraId="6C9E2E51"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5</w:t>
            </w:r>
          </w:p>
        </w:tc>
      </w:tr>
      <w:tr w:rsidR="005D1D60" w:rsidRPr="0074455E" w14:paraId="1036FB29" w14:textId="77777777" w:rsidTr="00F373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0FF16F34" w14:textId="2DE73321"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Oficina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Comunicaciones Institucionales</w:t>
            </w:r>
          </w:p>
        </w:tc>
        <w:tc>
          <w:tcPr>
            <w:tcW w:w="1598" w:type="dxa"/>
            <w:tcBorders>
              <w:top w:val="nil"/>
              <w:left w:val="nil"/>
              <w:bottom w:val="single" w:sz="4" w:space="0" w:color="auto"/>
              <w:right w:val="single" w:sz="8" w:space="0" w:color="auto"/>
            </w:tcBorders>
            <w:shd w:val="clear" w:color="auto" w:fill="auto"/>
            <w:noWrap/>
            <w:vAlign w:val="bottom"/>
            <w:hideMark/>
          </w:tcPr>
          <w:p w14:paraId="3C43CDB2"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13</w:t>
            </w:r>
          </w:p>
        </w:tc>
      </w:tr>
      <w:tr w:rsidR="005D1D60" w:rsidRPr="0074455E" w14:paraId="02E5D55D" w14:textId="77777777" w:rsidTr="00F373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284E110A" w14:textId="5C32C95A"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Oficina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Control Interno</w:t>
            </w:r>
          </w:p>
        </w:tc>
        <w:tc>
          <w:tcPr>
            <w:tcW w:w="1598" w:type="dxa"/>
            <w:tcBorders>
              <w:top w:val="nil"/>
              <w:left w:val="nil"/>
              <w:bottom w:val="single" w:sz="4" w:space="0" w:color="auto"/>
              <w:right w:val="single" w:sz="8" w:space="0" w:color="auto"/>
            </w:tcBorders>
            <w:shd w:val="clear" w:color="auto" w:fill="auto"/>
            <w:noWrap/>
            <w:vAlign w:val="bottom"/>
            <w:hideMark/>
          </w:tcPr>
          <w:p w14:paraId="55F06880"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16</w:t>
            </w:r>
          </w:p>
        </w:tc>
      </w:tr>
      <w:tr w:rsidR="005D1D60" w:rsidRPr="0074455E" w14:paraId="181C59E4" w14:textId="77777777" w:rsidTr="00F373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4637029D" w14:textId="36CC7C28"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Oficina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Seguridad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La Información</w:t>
            </w:r>
          </w:p>
        </w:tc>
        <w:tc>
          <w:tcPr>
            <w:tcW w:w="1598" w:type="dxa"/>
            <w:tcBorders>
              <w:top w:val="nil"/>
              <w:left w:val="nil"/>
              <w:bottom w:val="single" w:sz="4" w:space="0" w:color="auto"/>
              <w:right w:val="single" w:sz="8" w:space="0" w:color="auto"/>
            </w:tcBorders>
            <w:shd w:val="clear" w:color="auto" w:fill="auto"/>
            <w:noWrap/>
            <w:vAlign w:val="bottom"/>
            <w:hideMark/>
          </w:tcPr>
          <w:p w14:paraId="476C12DC"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7</w:t>
            </w:r>
          </w:p>
        </w:tc>
      </w:tr>
      <w:tr w:rsidR="005D1D60" w:rsidRPr="0074455E" w14:paraId="69B08956" w14:textId="77777777" w:rsidTr="00F373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12B13CBF" w14:textId="3DDDD08A"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Oficina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Tributación Internacional</w:t>
            </w:r>
          </w:p>
        </w:tc>
        <w:tc>
          <w:tcPr>
            <w:tcW w:w="1598" w:type="dxa"/>
            <w:tcBorders>
              <w:top w:val="nil"/>
              <w:left w:val="nil"/>
              <w:bottom w:val="single" w:sz="4" w:space="0" w:color="auto"/>
              <w:right w:val="single" w:sz="8" w:space="0" w:color="auto"/>
            </w:tcBorders>
            <w:shd w:val="clear" w:color="auto" w:fill="auto"/>
            <w:noWrap/>
            <w:vAlign w:val="bottom"/>
            <w:hideMark/>
          </w:tcPr>
          <w:p w14:paraId="347438B7"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w:t>
            </w:r>
          </w:p>
        </w:tc>
      </w:tr>
      <w:tr w:rsidR="005D1D60" w:rsidRPr="0074455E" w14:paraId="1C6EAA6E" w14:textId="77777777" w:rsidTr="00F373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3491A5AC" w14:textId="75A122F2"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Órgano Especial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fensor </w:t>
            </w:r>
            <w:r>
              <w:rPr>
                <w:rFonts w:ascii="Arial" w:eastAsia="Times New Roman" w:hAnsi="Arial" w:cs="Arial"/>
                <w:color w:val="000000"/>
                <w:lang w:eastAsia="es-CO"/>
              </w:rPr>
              <w:t>del Contribuyente y</w:t>
            </w:r>
            <w:r w:rsidRPr="009772FA">
              <w:rPr>
                <w:rFonts w:ascii="Arial" w:eastAsia="Times New Roman" w:hAnsi="Arial" w:cs="Arial"/>
                <w:color w:val="000000"/>
                <w:lang w:eastAsia="es-CO"/>
              </w:rPr>
              <w:t xml:space="preserve"> </w:t>
            </w:r>
            <w:r>
              <w:rPr>
                <w:rFonts w:ascii="Arial" w:eastAsia="Times New Roman" w:hAnsi="Arial" w:cs="Arial"/>
                <w:color w:val="000000"/>
                <w:lang w:eastAsia="es-CO"/>
              </w:rPr>
              <w:t>de</w:t>
            </w:r>
            <w:r w:rsidRPr="009772FA">
              <w:rPr>
                <w:rFonts w:ascii="Arial" w:eastAsia="Times New Roman" w:hAnsi="Arial" w:cs="Arial"/>
                <w:color w:val="000000"/>
                <w:lang w:eastAsia="es-CO"/>
              </w:rPr>
              <w:t>l Usuario Aduanero</w:t>
            </w:r>
          </w:p>
        </w:tc>
        <w:tc>
          <w:tcPr>
            <w:tcW w:w="1598" w:type="dxa"/>
            <w:tcBorders>
              <w:top w:val="nil"/>
              <w:left w:val="nil"/>
              <w:bottom w:val="single" w:sz="4" w:space="0" w:color="auto"/>
              <w:right w:val="single" w:sz="8" w:space="0" w:color="auto"/>
            </w:tcBorders>
            <w:shd w:val="clear" w:color="auto" w:fill="auto"/>
            <w:noWrap/>
            <w:vAlign w:val="bottom"/>
            <w:hideMark/>
          </w:tcPr>
          <w:p w14:paraId="528D93DF"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18</w:t>
            </w:r>
          </w:p>
        </w:tc>
      </w:tr>
      <w:tr w:rsidR="005D1D60" w:rsidRPr="0074455E" w14:paraId="789CF301" w14:textId="77777777" w:rsidTr="00502469">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5C8CFE53" w14:textId="62D0677B"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Subdirección Administrativa</w:t>
            </w:r>
          </w:p>
        </w:tc>
        <w:tc>
          <w:tcPr>
            <w:tcW w:w="1598" w:type="dxa"/>
            <w:tcBorders>
              <w:top w:val="nil"/>
              <w:left w:val="nil"/>
              <w:bottom w:val="single" w:sz="4" w:space="0" w:color="auto"/>
              <w:right w:val="single" w:sz="8" w:space="0" w:color="auto"/>
            </w:tcBorders>
            <w:shd w:val="clear" w:color="auto" w:fill="auto"/>
            <w:noWrap/>
            <w:vAlign w:val="bottom"/>
            <w:hideMark/>
          </w:tcPr>
          <w:p w14:paraId="2805911E"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133</w:t>
            </w:r>
          </w:p>
        </w:tc>
      </w:tr>
      <w:tr w:rsidR="005D1D60" w:rsidRPr="0074455E" w14:paraId="3BFAAD9A" w14:textId="77777777" w:rsidTr="00502469">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382355AA" w14:textId="69AB15DE"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Administración </w:t>
            </w:r>
            <w:r>
              <w:rPr>
                <w:rFonts w:ascii="Arial" w:eastAsia="Times New Roman" w:hAnsi="Arial" w:cs="Arial"/>
                <w:color w:val="000000"/>
                <w:lang w:eastAsia="es-CO"/>
              </w:rPr>
              <w:t>de</w:t>
            </w:r>
            <w:r w:rsidRPr="009772FA">
              <w:rPr>
                <w:rFonts w:ascii="Arial" w:eastAsia="Times New Roman" w:hAnsi="Arial" w:cs="Arial"/>
                <w:color w:val="000000"/>
                <w:lang w:eastAsia="es-CO"/>
              </w:rPr>
              <w:t>l Registro Único Tributario</w:t>
            </w:r>
          </w:p>
        </w:tc>
        <w:tc>
          <w:tcPr>
            <w:tcW w:w="1598" w:type="dxa"/>
            <w:tcBorders>
              <w:top w:val="nil"/>
              <w:left w:val="nil"/>
              <w:bottom w:val="single" w:sz="4" w:space="0" w:color="auto"/>
              <w:right w:val="single" w:sz="8" w:space="0" w:color="auto"/>
            </w:tcBorders>
            <w:shd w:val="clear" w:color="auto" w:fill="auto"/>
            <w:noWrap/>
            <w:vAlign w:val="bottom"/>
            <w:hideMark/>
          </w:tcPr>
          <w:p w14:paraId="3E9A2E9A"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14</w:t>
            </w:r>
          </w:p>
        </w:tc>
      </w:tr>
      <w:tr w:rsidR="005D1D60" w:rsidRPr="0074455E" w14:paraId="6CBF8116" w14:textId="77777777" w:rsidTr="00502469">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1AE2B6C1" w14:textId="495EB413"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Análisis </w:t>
            </w:r>
            <w:r>
              <w:rPr>
                <w:rFonts w:ascii="Arial" w:eastAsia="Times New Roman" w:hAnsi="Arial" w:cs="Arial"/>
                <w:color w:val="000000"/>
                <w:lang w:eastAsia="es-CO"/>
              </w:rPr>
              <w:t>de Riesgo y</w:t>
            </w:r>
            <w:r w:rsidRPr="009772FA">
              <w:rPr>
                <w:rFonts w:ascii="Arial" w:eastAsia="Times New Roman" w:hAnsi="Arial" w:cs="Arial"/>
                <w:color w:val="000000"/>
                <w:lang w:eastAsia="es-CO"/>
              </w:rPr>
              <w:t xml:space="preserve"> Programas</w:t>
            </w:r>
          </w:p>
        </w:tc>
        <w:tc>
          <w:tcPr>
            <w:tcW w:w="1598" w:type="dxa"/>
            <w:tcBorders>
              <w:top w:val="nil"/>
              <w:left w:val="nil"/>
              <w:bottom w:val="single" w:sz="4" w:space="0" w:color="auto"/>
              <w:right w:val="single" w:sz="8" w:space="0" w:color="auto"/>
            </w:tcBorders>
            <w:shd w:val="clear" w:color="auto" w:fill="auto"/>
            <w:noWrap/>
            <w:vAlign w:val="bottom"/>
            <w:hideMark/>
          </w:tcPr>
          <w:p w14:paraId="0689BA5F"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33</w:t>
            </w:r>
          </w:p>
        </w:tc>
      </w:tr>
      <w:tr w:rsidR="005D1D60" w:rsidRPr="0074455E" w14:paraId="6B716AD9" w14:textId="77777777" w:rsidTr="00502469">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09C81A23" w14:textId="175CFF21"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Apoyo En La Lucha Contra El </w:t>
            </w:r>
            <w:r>
              <w:rPr>
                <w:rFonts w:ascii="Arial" w:eastAsia="Times New Roman" w:hAnsi="Arial" w:cs="Arial"/>
                <w:color w:val="000000"/>
                <w:lang w:eastAsia="es-CO"/>
              </w:rPr>
              <w:t>Delito Aduanero y</w:t>
            </w:r>
            <w:r w:rsidRPr="009772FA">
              <w:rPr>
                <w:rFonts w:ascii="Arial" w:eastAsia="Times New Roman" w:hAnsi="Arial" w:cs="Arial"/>
                <w:color w:val="000000"/>
                <w:lang w:eastAsia="es-CO"/>
              </w:rPr>
              <w:t xml:space="preserve"> Fiscal</w:t>
            </w:r>
          </w:p>
        </w:tc>
        <w:tc>
          <w:tcPr>
            <w:tcW w:w="1598" w:type="dxa"/>
            <w:tcBorders>
              <w:top w:val="nil"/>
              <w:left w:val="nil"/>
              <w:bottom w:val="single" w:sz="4" w:space="0" w:color="auto"/>
              <w:right w:val="single" w:sz="8" w:space="0" w:color="auto"/>
            </w:tcBorders>
            <w:shd w:val="clear" w:color="auto" w:fill="auto"/>
            <w:noWrap/>
            <w:vAlign w:val="bottom"/>
            <w:hideMark/>
          </w:tcPr>
          <w:p w14:paraId="5C9F6EFB"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34</w:t>
            </w:r>
          </w:p>
        </w:tc>
      </w:tr>
      <w:tr w:rsidR="005D1D60" w:rsidRPr="0074455E" w14:paraId="50E0D6C8" w14:textId="77777777" w:rsidTr="00502469">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791CF499" w14:textId="50864C51"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Asuntos Disciplinarios</w:t>
            </w:r>
          </w:p>
        </w:tc>
        <w:tc>
          <w:tcPr>
            <w:tcW w:w="1598" w:type="dxa"/>
            <w:tcBorders>
              <w:top w:val="nil"/>
              <w:left w:val="nil"/>
              <w:bottom w:val="single" w:sz="4" w:space="0" w:color="auto"/>
              <w:right w:val="single" w:sz="8" w:space="0" w:color="auto"/>
            </w:tcBorders>
            <w:shd w:val="clear" w:color="auto" w:fill="auto"/>
            <w:noWrap/>
            <w:vAlign w:val="bottom"/>
            <w:hideMark/>
          </w:tcPr>
          <w:p w14:paraId="66E095D4"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38</w:t>
            </w:r>
          </w:p>
        </w:tc>
      </w:tr>
      <w:tr w:rsidR="005D1D60" w:rsidRPr="0074455E" w14:paraId="572CF0EC" w14:textId="77777777" w:rsidTr="00502469">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5C9C9EA8" w14:textId="3B5AE1FB"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Asuntos Penales</w:t>
            </w:r>
          </w:p>
        </w:tc>
        <w:tc>
          <w:tcPr>
            <w:tcW w:w="1598" w:type="dxa"/>
            <w:tcBorders>
              <w:top w:val="nil"/>
              <w:left w:val="nil"/>
              <w:bottom w:val="single" w:sz="4" w:space="0" w:color="auto"/>
              <w:right w:val="single" w:sz="8" w:space="0" w:color="auto"/>
            </w:tcBorders>
            <w:shd w:val="clear" w:color="auto" w:fill="auto"/>
            <w:noWrap/>
            <w:vAlign w:val="bottom"/>
            <w:hideMark/>
          </w:tcPr>
          <w:p w14:paraId="7F7F715D"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10</w:t>
            </w:r>
          </w:p>
        </w:tc>
      </w:tr>
      <w:tr w:rsidR="005D1D60" w:rsidRPr="0074455E" w14:paraId="59C937D3" w14:textId="77777777" w:rsidTr="00502469">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72237C8D" w14:textId="0A59A94E"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 Cobranzas y</w:t>
            </w:r>
            <w:r w:rsidRPr="009772FA">
              <w:rPr>
                <w:rFonts w:ascii="Arial" w:eastAsia="Times New Roman" w:hAnsi="Arial" w:cs="Arial"/>
                <w:color w:val="000000"/>
                <w:lang w:eastAsia="es-CO"/>
              </w:rPr>
              <w:t xml:space="preserve"> Control Extensivo</w:t>
            </w:r>
          </w:p>
        </w:tc>
        <w:tc>
          <w:tcPr>
            <w:tcW w:w="1598" w:type="dxa"/>
            <w:tcBorders>
              <w:top w:val="nil"/>
              <w:left w:val="nil"/>
              <w:bottom w:val="single" w:sz="4" w:space="0" w:color="auto"/>
              <w:right w:val="single" w:sz="8" w:space="0" w:color="auto"/>
            </w:tcBorders>
            <w:shd w:val="clear" w:color="auto" w:fill="auto"/>
            <w:noWrap/>
            <w:vAlign w:val="bottom"/>
            <w:hideMark/>
          </w:tcPr>
          <w:p w14:paraId="566E1FDD"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23</w:t>
            </w:r>
          </w:p>
        </w:tc>
      </w:tr>
      <w:tr w:rsidR="005D1D60" w:rsidRPr="0074455E" w14:paraId="778E9A4D" w14:textId="77777777" w:rsidTr="00502469">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176F91FD" w14:textId="7BD05AA0"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 Compras y</w:t>
            </w:r>
            <w:r w:rsidRPr="009772FA">
              <w:rPr>
                <w:rFonts w:ascii="Arial" w:eastAsia="Times New Roman" w:hAnsi="Arial" w:cs="Arial"/>
                <w:color w:val="000000"/>
                <w:lang w:eastAsia="es-CO"/>
              </w:rPr>
              <w:t xml:space="preserve"> Contratos</w:t>
            </w:r>
          </w:p>
        </w:tc>
        <w:tc>
          <w:tcPr>
            <w:tcW w:w="1598" w:type="dxa"/>
            <w:tcBorders>
              <w:top w:val="nil"/>
              <w:left w:val="nil"/>
              <w:bottom w:val="single" w:sz="4" w:space="0" w:color="auto"/>
              <w:right w:val="single" w:sz="8" w:space="0" w:color="auto"/>
            </w:tcBorders>
            <w:shd w:val="clear" w:color="auto" w:fill="auto"/>
            <w:noWrap/>
            <w:vAlign w:val="bottom"/>
            <w:hideMark/>
          </w:tcPr>
          <w:p w14:paraId="2E4065D0"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26</w:t>
            </w:r>
          </w:p>
        </w:tc>
      </w:tr>
      <w:tr w:rsidR="005D1D60" w:rsidRPr="0074455E" w14:paraId="0095A773" w14:textId="77777777" w:rsidTr="00502469">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34C26F97" w14:textId="24B5585E"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sarrollo </w:t>
            </w:r>
            <w:r>
              <w:rPr>
                <w:rFonts w:ascii="Arial" w:eastAsia="Times New Roman" w:hAnsi="Arial" w:cs="Arial"/>
                <w:color w:val="000000"/>
                <w:lang w:eastAsia="es-CO"/>
              </w:rPr>
              <w:t>de</w:t>
            </w:r>
            <w:r w:rsidRPr="009772FA">
              <w:rPr>
                <w:rFonts w:ascii="Arial" w:eastAsia="Times New Roman" w:hAnsi="Arial" w:cs="Arial"/>
                <w:color w:val="000000"/>
                <w:lang w:eastAsia="es-CO"/>
              </w:rPr>
              <w:t>l Talento Humano</w:t>
            </w:r>
          </w:p>
        </w:tc>
        <w:tc>
          <w:tcPr>
            <w:tcW w:w="1598" w:type="dxa"/>
            <w:tcBorders>
              <w:top w:val="nil"/>
              <w:left w:val="nil"/>
              <w:bottom w:val="single" w:sz="4" w:space="0" w:color="auto"/>
              <w:right w:val="single" w:sz="8" w:space="0" w:color="auto"/>
            </w:tcBorders>
            <w:shd w:val="clear" w:color="auto" w:fill="auto"/>
            <w:noWrap/>
            <w:vAlign w:val="bottom"/>
            <w:hideMark/>
          </w:tcPr>
          <w:p w14:paraId="223FB1D3"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28</w:t>
            </w:r>
          </w:p>
        </w:tc>
      </w:tr>
      <w:tr w:rsidR="005D1D60" w:rsidRPr="0074455E" w14:paraId="5FB4F140" w14:textId="77777777" w:rsidTr="00502469">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0845984F" w14:textId="4BB68CCA"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w:t>
            </w:r>
            <w:r>
              <w:rPr>
                <w:rFonts w:ascii="Arial" w:eastAsia="Times New Roman" w:hAnsi="Arial" w:cs="Arial"/>
                <w:color w:val="000000"/>
                <w:lang w:eastAsia="es-CO"/>
              </w:rPr>
              <w:t>De</w:t>
            </w:r>
            <w:r w:rsidRPr="009772FA">
              <w:rPr>
                <w:rFonts w:ascii="Arial" w:eastAsia="Times New Roman" w:hAnsi="Arial" w:cs="Arial"/>
                <w:color w:val="000000"/>
                <w:lang w:eastAsia="es-CO"/>
              </w:rPr>
              <w:t>voluciones</w:t>
            </w:r>
          </w:p>
        </w:tc>
        <w:tc>
          <w:tcPr>
            <w:tcW w:w="1598" w:type="dxa"/>
            <w:tcBorders>
              <w:top w:val="nil"/>
              <w:left w:val="nil"/>
              <w:bottom w:val="single" w:sz="4" w:space="0" w:color="auto"/>
              <w:right w:val="single" w:sz="8" w:space="0" w:color="auto"/>
            </w:tcBorders>
            <w:shd w:val="clear" w:color="auto" w:fill="auto"/>
            <w:noWrap/>
            <w:vAlign w:val="bottom"/>
            <w:hideMark/>
          </w:tcPr>
          <w:p w14:paraId="70F0C4A5"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12</w:t>
            </w:r>
          </w:p>
        </w:tc>
      </w:tr>
      <w:tr w:rsidR="005D1D60" w:rsidRPr="0074455E" w14:paraId="018A6994" w14:textId="77777777" w:rsidTr="00502469">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3B981DDC" w14:textId="0BD00DF8"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Estudios Económicos</w:t>
            </w:r>
          </w:p>
        </w:tc>
        <w:tc>
          <w:tcPr>
            <w:tcW w:w="1598" w:type="dxa"/>
            <w:tcBorders>
              <w:top w:val="nil"/>
              <w:left w:val="nil"/>
              <w:bottom w:val="single" w:sz="4" w:space="0" w:color="auto"/>
              <w:right w:val="single" w:sz="8" w:space="0" w:color="auto"/>
            </w:tcBorders>
            <w:shd w:val="clear" w:color="auto" w:fill="auto"/>
            <w:noWrap/>
            <w:vAlign w:val="bottom"/>
            <w:hideMark/>
          </w:tcPr>
          <w:p w14:paraId="55BE5331"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9</w:t>
            </w:r>
          </w:p>
        </w:tc>
      </w:tr>
      <w:tr w:rsidR="005D1D60" w:rsidRPr="0074455E" w14:paraId="1BABF018" w14:textId="77777777" w:rsidTr="00502469">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36010006" w14:textId="76CA67A8"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 Factura Electrónica y</w:t>
            </w:r>
            <w:r w:rsidRPr="009772FA">
              <w:rPr>
                <w:rFonts w:ascii="Arial" w:eastAsia="Times New Roman" w:hAnsi="Arial" w:cs="Arial"/>
                <w:color w:val="000000"/>
                <w:lang w:eastAsia="es-CO"/>
              </w:rPr>
              <w:t xml:space="preserve"> Soluciones Operativas</w:t>
            </w:r>
          </w:p>
        </w:tc>
        <w:tc>
          <w:tcPr>
            <w:tcW w:w="1598" w:type="dxa"/>
            <w:tcBorders>
              <w:top w:val="nil"/>
              <w:left w:val="nil"/>
              <w:bottom w:val="single" w:sz="4" w:space="0" w:color="auto"/>
              <w:right w:val="single" w:sz="8" w:space="0" w:color="auto"/>
            </w:tcBorders>
            <w:shd w:val="clear" w:color="auto" w:fill="auto"/>
            <w:noWrap/>
            <w:vAlign w:val="bottom"/>
            <w:hideMark/>
          </w:tcPr>
          <w:p w14:paraId="5F6AB4EE"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3</w:t>
            </w:r>
          </w:p>
        </w:tc>
      </w:tr>
      <w:tr w:rsidR="005D1D60" w:rsidRPr="0074455E" w14:paraId="187C8232" w14:textId="77777777" w:rsidTr="00502469">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2E269632" w14:textId="2B8A2AB9"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Fiscalización Aduanera</w:t>
            </w:r>
          </w:p>
        </w:tc>
        <w:tc>
          <w:tcPr>
            <w:tcW w:w="1598" w:type="dxa"/>
            <w:tcBorders>
              <w:top w:val="nil"/>
              <w:left w:val="nil"/>
              <w:bottom w:val="single" w:sz="4" w:space="0" w:color="auto"/>
              <w:right w:val="single" w:sz="8" w:space="0" w:color="auto"/>
            </w:tcBorders>
            <w:shd w:val="clear" w:color="auto" w:fill="auto"/>
            <w:noWrap/>
            <w:vAlign w:val="bottom"/>
            <w:hideMark/>
          </w:tcPr>
          <w:p w14:paraId="195CCEF6"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23</w:t>
            </w:r>
          </w:p>
        </w:tc>
      </w:tr>
      <w:tr w:rsidR="005D1D60" w:rsidRPr="0074455E" w14:paraId="18CA57FB" w14:textId="77777777" w:rsidTr="00502469">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7B9B6EEF" w14:textId="01974784"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Fiscalización Cambiaria</w:t>
            </w:r>
          </w:p>
        </w:tc>
        <w:tc>
          <w:tcPr>
            <w:tcW w:w="1598" w:type="dxa"/>
            <w:tcBorders>
              <w:top w:val="nil"/>
              <w:left w:val="nil"/>
              <w:bottom w:val="single" w:sz="4" w:space="0" w:color="auto"/>
              <w:right w:val="single" w:sz="8" w:space="0" w:color="auto"/>
            </w:tcBorders>
            <w:shd w:val="clear" w:color="auto" w:fill="auto"/>
            <w:noWrap/>
            <w:vAlign w:val="bottom"/>
            <w:hideMark/>
          </w:tcPr>
          <w:p w14:paraId="14FBBE90"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12</w:t>
            </w:r>
          </w:p>
        </w:tc>
      </w:tr>
      <w:tr w:rsidR="005D1D60" w:rsidRPr="0074455E" w14:paraId="34EF2C1F" w14:textId="77777777" w:rsidTr="00502469">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259DFE78" w14:textId="2E24953E"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Fiscalización Internacional</w:t>
            </w:r>
          </w:p>
        </w:tc>
        <w:tc>
          <w:tcPr>
            <w:tcW w:w="1598" w:type="dxa"/>
            <w:tcBorders>
              <w:top w:val="nil"/>
              <w:left w:val="nil"/>
              <w:bottom w:val="single" w:sz="4" w:space="0" w:color="auto"/>
              <w:right w:val="single" w:sz="8" w:space="0" w:color="auto"/>
            </w:tcBorders>
            <w:shd w:val="clear" w:color="auto" w:fill="auto"/>
            <w:noWrap/>
            <w:vAlign w:val="bottom"/>
            <w:hideMark/>
          </w:tcPr>
          <w:p w14:paraId="3938039B"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17</w:t>
            </w:r>
          </w:p>
        </w:tc>
      </w:tr>
      <w:tr w:rsidR="005D1D60" w:rsidRPr="0074455E" w14:paraId="3BC0D5FB" w14:textId="77777777" w:rsidTr="00502469">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567C80CB" w14:textId="20ACBFC0"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Fiscalización Tributaria</w:t>
            </w:r>
          </w:p>
        </w:tc>
        <w:tc>
          <w:tcPr>
            <w:tcW w:w="1598" w:type="dxa"/>
            <w:tcBorders>
              <w:top w:val="nil"/>
              <w:left w:val="nil"/>
              <w:bottom w:val="single" w:sz="4" w:space="0" w:color="auto"/>
              <w:right w:val="single" w:sz="8" w:space="0" w:color="auto"/>
            </w:tcBorders>
            <w:shd w:val="clear" w:color="auto" w:fill="auto"/>
            <w:noWrap/>
            <w:vAlign w:val="bottom"/>
            <w:hideMark/>
          </w:tcPr>
          <w:p w14:paraId="0165DC4B"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20</w:t>
            </w:r>
          </w:p>
        </w:tc>
      </w:tr>
      <w:tr w:rsidR="005D1D60" w:rsidRPr="0074455E" w14:paraId="1EC0AD2E" w14:textId="77777777" w:rsidTr="00502469">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6FDDC284" w14:textId="5775D88E"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Gestión </w:t>
            </w:r>
            <w:r>
              <w:rPr>
                <w:rFonts w:ascii="Arial" w:eastAsia="Times New Roman" w:hAnsi="Arial" w:cs="Arial"/>
                <w:color w:val="000000"/>
                <w:lang w:eastAsia="es-CO"/>
              </w:rPr>
              <w:t>de</w:t>
            </w:r>
            <w:r w:rsidRPr="009772FA">
              <w:rPr>
                <w:rFonts w:ascii="Arial" w:eastAsia="Times New Roman" w:hAnsi="Arial" w:cs="Arial"/>
                <w:color w:val="000000"/>
                <w:lang w:eastAsia="es-CO"/>
              </w:rPr>
              <w:t>l Empleo Público</w:t>
            </w:r>
          </w:p>
        </w:tc>
        <w:tc>
          <w:tcPr>
            <w:tcW w:w="1598" w:type="dxa"/>
            <w:tcBorders>
              <w:top w:val="nil"/>
              <w:left w:val="nil"/>
              <w:bottom w:val="single" w:sz="4" w:space="0" w:color="auto"/>
              <w:right w:val="single" w:sz="8" w:space="0" w:color="auto"/>
            </w:tcBorders>
            <w:shd w:val="clear" w:color="auto" w:fill="auto"/>
            <w:noWrap/>
            <w:vAlign w:val="bottom"/>
            <w:hideMark/>
          </w:tcPr>
          <w:p w14:paraId="297C406F"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80</w:t>
            </w:r>
          </w:p>
        </w:tc>
      </w:tr>
      <w:tr w:rsidR="005D1D60" w:rsidRPr="0074455E" w14:paraId="7DF10FDD" w14:textId="77777777" w:rsidTr="00502469">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60C082CB" w14:textId="5B481DB1"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 Información y</w:t>
            </w:r>
            <w:r w:rsidRPr="009772FA">
              <w:rPr>
                <w:rFonts w:ascii="Arial" w:eastAsia="Times New Roman" w:hAnsi="Arial" w:cs="Arial"/>
                <w:color w:val="000000"/>
                <w:lang w:eastAsia="es-CO"/>
              </w:rPr>
              <w:t xml:space="preserve"> Analítica</w:t>
            </w:r>
          </w:p>
        </w:tc>
        <w:tc>
          <w:tcPr>
            <w:tcW w:w="1598" w:type="dxa"/>
            <w:tcBorders>
              <w:top w:val="nil"/>
              <w:left w:val="nil"/>
              <w:bottom w:val="single" w:sz="4" w:space="0" w:color="auto"/>
              <w:right w:val="single" w:sz="8" w:space="0" w:color="auto"/>
            </w:tcBorders>
            <w:shd w:val="clear" w:color="auto" w:fill="auto"/>
            <w:noWrap/>
            <w:vAlign w:val="bottom"/>
            <w:hideMark/>
          </w:tcPr>
          <w:p w14:paraId="546691B8"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8</w:t>
            </w:r>
          </w:p>
        </w:tc>
      </w:tr>
      <w:tr w:rsidR="005D1D60" w:rsidRPr="0074455E" w14:paraId="57264953" w14:textId="77777777" w:rsidTr="00502469">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23FA9131" w14:textId="5DA1F07F"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 Infraestructura Tecnológica y</w:t>
            </w:r>
            <w:r w:rsidRPr="009772FA">
              <w:rPr>
                <w:rFonts w:ascii="Arial" w:eastAsia="Times New Roman" w:hAnsi="Arial" w:cs="Arial"/>
                <w:color w:val="000000"/>
                <w:lang w:eastAsia="es-CO"/>
              </w:rPr>
              <w:t xml:space="preserve">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Operaciones</w:t>
            </w:r>
          </w:p>
        </w:tc>
        <w:tc>
          <w:tcPr>
            <w:tcW w:w="1598" w:type="dxa"/>
            <w:tcBorders>
              <w:top w:val="nil"/>
              <w:left w:val="nil"/>
              <w:bottom w:val="single" w:sz="4" w:space="0" w:color="auto"/>
              <w:right w:val="single" w:sz="8" w:space="0" w:color="auto"/>
            </w:tcBorders>
            <w:shd w:val="clear" w:color="auto" w:fill="auto"/>
            <w:noWrap/>
            <w:vAlign w:val="bottom"/>
            <w:hideMark/>
          </w:tcPr>
          <w:p w14:paraId="5EA0BAAC"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39</w:t>
            </w:r>
          </w:p>
        </w:tc>
      </w:tr>
      <w:tr w:rsidR="005D1D60" w:rsidRPr="0074455E" w14:paraId="342A3D79" w14:textId="77777777" w:rsidTr="00502469">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72D7E41E" w14:textId="57370AD0"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 Innovación y</w:t>
            </w:r>
            <w:r w:rsidRPr="009772FA">
              <w:rPr>
                <w:rFonts w:ascii="Arial" w:eastAsia="Times New Roman" w:hAnsi="Arial" w:cs="Arial"/>
                <w:color w:val="000000"/>
                <w:lang w:eastAsia="es-CO"/>
              </w:rPr>
              <w:t xml:space="preserve"> Proyectos</w:t>
            </w:r>
          </w:p>
        </w:tc>
        <w:tc>
          <w:tcPr>
            <w:tcW w:w="1598" w:type="dxa"/>
            <w:tcBorders>
              <w:top w:val="nil"/>
              <w:left w:val="nil"/>
              <w:bottom w:val="single" w:sz="4" w:space="0" w:color="auto"/>
              <w:right w:val="single" w:sz="8" w:space="0" w:color="auto"/>
            </w:tcBorders>
            <w:shd w:val="clear" w:color="auto" w:fill="auto"/>
            <w:noWrap/>
            <w:vAlign w:val="bottom"/>
            <w:hideMark/>
          </w:tcPr>
          <w:p w14:paraId="5F575379"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25</w:t>
            </w:r>
          </w:p>
        </w:tc>
      </w:tr>
      <w:tr w:rsidR="005D1D60" w:rsidRPr="0074455E" w14:paraId="1A72D1C6" w14:textId="77777777" w:rsidTr="00E670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53850FBE" w14:textId="03067ED5"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lastRenderedPageBreak/>
              <w:t xml:space="preserve">Subdirección </w:t>
            </w:r>
            <w:r>
              <w:rPr>
                <w:rFonts w:ascii="Arial" w:eastAsia="Times New Roman" w:hAnsi="Arial" w:cs="Arial"/>
                <w:color w:val="000000"/>
                <w:lang w:eastAsia="es-CO"/>
              </w:rPr>
              <w:t>de Normativa y</w:t>
            </w:r>
            <w:r w:rsidRPr="009772FA">
              <w:rPr>
                <w:rFonts w:ascii="Arial" w:eastAsia="Times New Roman" w:hAnsi="Arial" w:cs="Arial"/>
                <w:color w:val="000000"/>
                <w:lang w:eastAsia="es-CO"/>
              </w:rPr>
              <w:t xml:space="preserve"> Doctrina</w:t>
            </w:r>
          </w:p>
        </w:tc>
        <w:tc>
          <w:tcPr>
            <w:tcW w:w="1598" w:type="dxa"/>
            <w:tcBorders>
              <w:top w:val="nil"/>
              <w:left w:val="nil"/>
              <w:bottom w:val="single" w:sz="4" w:space="0" w:color="auto"/>
              <w:right w:val="single" w:sz="8" w:space="0" w:color="auto"/>
            </w:tcBorders>
            <w:shd w:val="clear" w:color="auto" w:fill="auto"/>
            <w:noWrap/>
            <w:vAlign w:val="bottom"/>
            <w:hideMark/>
          </w:tcPr>
          <w:p w14:paraId="32B9BC1F"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24</w:t>
            </w:r>
          </w:p>
        </w:tc>
      </w:tr>
      <w:tr w:rsidR="005D1D60" w:rsidRPr="0074455E" w14:paraId="4D0D6527" w14:textId="77777777" w:rsidTr="00E670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41E64A9B" w14:textId="45272C0E"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Operación Aduanera</w:t>
            </w:r>
          </w:p>
        </w:tc>
        <w:tc>
          <w:tcPr>
            <w:tcW w:w="1598" w:type="dxa"/>
            <w:tcBorders>
              <w:top w:val="nil"/>
              <w:left w:val="nil"/>
              <w:bottom w:val="single" w:sz="4" w:space="0" w:color="auto"/>
              <w:right w:val="single" w:sz="8" w:space="0" w:color="auto"/>
            </w:tcBorders>
            <w:shd w:val="clear" w:color="auto" w:fill="auto"/>
            <w:noWrap/>
            <w:vAlign w:val="bottom"/>
            <w:hideMark/>
          </w:tcPr>
          <w:p w14:paraId="3AC9068F"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15</w:t>
            </w:r>
          </w:p>
        </w:tc>
      </w:tr>
      <w:tr w:rsidR="005D1D60" w:rsidRPr="0074455E" w14:paraId="0CC6CB89" w14:textId="77777777" w:rsidTr="00E670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15EE74C5" w14:textId="321B5388"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 Planeación y</w:t>
            </w:r>
            <w:r w:rsidRPr="009772FA">
              <w:rPr>
                <w:rFonts w:ascii="Arial" w:eastAsia="Times New Roman" w:hAnsi="Arial" w:cs="Arial"/>
                <w:color w:val="000000"/>
                <w:lang w:eastAsia="es-CO"/>
              </w:rPr>
              <w:t xml:space="preserve"> Cumplimiento</w:t>
            </w:r>
          </w:p>
        </w:tc>
        <w:tc>
          <w:tcPr>
            <w:tcW w:w="1598" w:type="dxa"/>
            <w:tcBorders>
              <w:top w:val="nil"/>
              <w:left w:val="nil"/>
              <w:bottom w:val="single" w:sz="4" w:space="0" w:color="auto"/>
              <w:right w:val="single" w:sz="8" w:space="0" w:color="auto"/>
            </w:tcBorders>
            <w:shd w:val="clear" w:color="auto" w:fill="auto"/>
            <w:noWrap/>
            <w:vAlign w:val="bottom"/>
            <w:hideMark/>
          </w:tcPr>
          <w:p w14:paraId="780256BF"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7</w:t>
            </w:r>
          </w:p>
        </w:tc>
      </w:tr>
      <w:tr w:rsidR="005D1D60" w:rsidRPr="0074455E" w14:paraId="6C57DA76" w14:textId="77777777" w:rsidTr="00E670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417AFAD8" w14:textId="52644210"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Procesamiento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Datos</w:t>
            </w:r>
          </w:p>
        </w:tc>
        <w:tc>
          <w:tcPr>
            <w:tcW w:w="1598" w:type="dxa"/>
            <w:tcBorders>
              <w:top w:val="nil"/>
              <w:left w:val="nil"/>
              <w:bottom w:val="single" w:sz="4" w:space="0" w:color="auto"/>
              <w:right w:val="single" w:sz="8" w:space="0" w:color="auto"/>
            </w:tcBorders>
            <w:shd w:val="clear" w:color="auto" w:fill="auto"/>
            <w:noWrap/>
            <w:vAlign w:val="bottom"/>
            <w:hideMark/>
          </w:tcPr>
          <w:p w14:paraId="25F61387"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20</w:t>
            </w:r>
          </w:p>
        </w:tc>
      </w:tr>
      <w:tr w:rsidR="005D1D60" w:rsidRPr="0074455E" w14:paraId="24FFFC95" w14:textId="77777777" w:rsidTr="00E670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0164D875" w14:textId="274A8408"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Procesos</w:t>
            </w:r>
          </w:p>
        </w:tc>
        <w:tc>
          <w:tcPr>
            <w:tcW w:w="1598" w:type="dxa"/>
            <w:tcBorders>
              <w:top w:val="nil"/>
              <w:left w:val="nil"/>
              <w:bottom w:val="single" w:sz="4" w:space="0" w:color="auto"/>
              <w:right w:val="single" w:sz="8" w:space="0" w:color="auto"/>
            </w:tcBorders>
            <w:shd w:val="clear" w:color="auto" w:fill="auto"/>
            <w:noWrap/>
            <w:vAlign w:val="bottom"/>
            <w:hideMark/>
          </w:tcPr>
          <w:p w14:paraId="14D0B016"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29</w:t>
            </w:r>
          </w:p>
        </w:tc>
      </w:tr>
      <w:tr w:rsidR="005D1D60" w:rsidRPr="0074455E" w14:paraId="628DFAA5" w14:textId="77777777" w:rsidTr="00E670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0B89B523" w14:textId="59BD2233"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Recaudo</w:t>
            </w:r>
          </w:p>
        </w:tc>
        <w:tc>
          <w:tcPr>
            <w:tcW w:w="1598" w:type="dxa"/>
            <w:tcBorders>
              <w:top w:val="nil"/>
              <w:left w:val="nil"/>
              <w:bottom w:val="single" w:sz="4" w:space="0" w:color="auto"/>
              <w:right w:val="single" w:sz="8" w:space="0" w:color="auto"/>
            </w:tcBorders>
            <w:shd w:val="clear" w:color="auto" w:fill="auto"/>
            <w:noWrap/>
            <w:vAlign w:val="bottom"/>
            <w:hideMark/>
          </w:tcPr>
          <w:p w14:paraId="3CF6C91C"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33</w:t>
            </w:r>
          </w:p>
        </w:tc>
      </w:tr>
      <w:tr w:rsidR="005D1D60" w:rsidRPr="0074455E" w14:paraId="085E9928" w14:textId="77777777" w:rsidTr="00E670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7BD56866" w14:textId="76862A05"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Recursos Jurídicos</w:t>
            </w:r>
          </w:p>
        </w:tc>
        <w:tc>
          <w:tcPr>
            <w:tcW w:w="1598" w:type="dxa"/>
            <w:tcBorders>
              <w:top w:val="nil"/>
              <w:left w:val="nil"/>
              <w:bottom w:val="single" w:sz="4" w:space="0" w:color="auto"/>
              <w:right w:val="single" w:sz="8" w:space="0" w:color="auto"/>
            </w:tcBorders>
            <w:shd w:val="clear" w:color="auto" w:fill="auto"/>
            <w:noWrap/>
            <w:vAlign w:val="bottom"/>
            <w:hideMark/>
          </w:tcPr>
          <w:p w14:paraId="451316CD"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23</w:t>
            </w:r>
          </w:p>
        </w:tc>
      </w:tr>
      <w:tr w:rsidR="005D1D60" w:rsidRPr="0074455E" w14:paraId="17E18518" w14:textId="77777777" w:rsidTr="00E670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30264F7A" w14:textId="67E039DC"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 Registro y</w:t>
            </w:r>
            <w:r w:rsidRPr="009772FA">
              <w:rPr>
                <w:rFonts w:ascii="Arial" w:eastAsia="Times New Roman" w:hAnsi="Arial" w:cs="Arial"/>
                <w:color w:val="000000"/>
                <w:lang w:eastAsia="es-CO"/>
              </w:rPr>
              <w:t xml:space="preserve"> Control Aduanero</w:t>
            </w:r>
          </w:p>
        </w:tc>
        <w:tc>
          <w:tcPr>
            <w:tcW w:w="1598" w:type="dxa"/>
            <w:tcBorders>
              <w:top w:val="nil"/>
              <w:left w:val="nil"/>
              <w:bottom w:val="single" w:sz="4" w:space="0" w:color="auto"/>
              <w:right w:val="single" w:sz="8" w:space="0" w:color="auto"/>
            </w:tcBorders>
            <w:shd w:val="clear" w:color="auto" w:fill="auto"/>
            <w:noWrap/>
            <w:vAlign w:val="bottom"/>
            <w:hideMark/>
          </w:tcPr>
          <w:p w14:paraId="48C3BAC9"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39</w:t>
            </w:r>
          </w:p>
        </w:tc>
      </w:tr>
      <w:tr w:rsidR="005D1D60" w:rsidRPr="0074455E" w14:paraId="4770B249" w14:textId="77777777" w:rsidTr="00E670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41BB958D" w14:textId="6B916EFF"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Representación Externa</w:t>
            </w:r>
          </w:p>
        </w:tc>
        <w:tc>
          <w:tcPr>
            <w:tcW w:w="1598" w:type="dxa"/>
            <w:tcBorders>
              <w:top w:val="nil"/>
              <w:left w:val="nil"/>
              <w:bottom w:val="single" w:sz="4" w:space="0" w:color="auto"/>
              <w:right w:val="single" w:sz="8" w:space="0" w:color="auto"/>
            </w:tcBorders>
            <w:shd w:val="clear" w:color="auto" w:fill="auto"/>
            <w:noWrap/>
            <w:vAlign w:val="bottom"/>
            <w:hideMark/>
          </w:tcPr>
          <w:p w14:paraId="54652607"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18</w:t>
            </w:r>
          </w:p>
        </w:tc>
      </w:tr>
      <w:tr w:rsidR="005D1D60" w:rsidRPr="0074455E" w14:paraId="30BA8BD7" w14:textId="77777777" w:rsidTr="00E670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497468E5" w14:textId="7959C6A5"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 Servicio a</w:t>
            </w:r>
            <w:r w:rsidRPr="009772FA">
              <w:rPr>
                <w:rFonts w:ascii="Arial" w:eastAsia="Times New Roman" w:hAnsi="Arial" w:cs="Arial"/>
                <w:color w:val="000000"/>
                <w:lang w:eastAsia="es-CO"/>
              </w:rPr>
              <w:t>l Ciudadano En Asuntos Tributarios</w:t>
            </w:r>
          </w:p>
        </w:tc>
        <w:tc>
          <w:tcPr>
            <w:tcW w:w="1598" w:type="dxa"/>
            <w:tcBorders>
              <w:top w:val="nil"/>
              <w:left w:val="nil"/>
              <w:bottom w:val="single" w:sz="4" w:space="0" w:color="auto"/>
              <w:right w:val="single" w:sz="8" w:space="0" w:color="auto"/>
            </w:tcBorders>
            <w:shd w:val="clear" w:color="auto" w:fill="auto"/>
            <w:noWrap/>
            <w:vAlign w:val="bottom"/>
            <w:hideMark/>
          </w:tcPr>
          <w:p w14:paraId="11E8F2E2"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27</w:t>
            </w:r>
          </w:p>
        </w:tc>
      </w:tr>
      <w:tr w:rsidR="005D1D60" w:rsidRPr="0074455E" w14:paraId="110941A5" w14:textId="77777777" w:rsidTr="00E670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7F93725F" w14:textId="5758A46E"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 Servicios y</w:t>
            </w:r>
            <w:r w:rsidRPr="009772FA">
              <w:rPr>
                <w:rFonts w:ascii="Arial" w:eastAsia="Times New Roman" w:hAnsi="Arial" w:cs="Arial"/>
                <w:color w:val="000000"/>
                <w:lang w:eastAsia="es-CO"/>
              </w:rPr>
              <w:t xml:space="preserve"> Facilitación Al Comercio Exterior</w:t>
            </w:r>
          </w:p>
        </w:tc>
        <w:tc>
          <w:tcPr>
            <w:tcW w:w="1598" w:type="dxa"/>
            <w:tcBorders>
              <w:top w:val="nil"/>
              <w:left w:val="nil"/>
              <w:bottom w:val="single" w:sz="4" w:space="0" w:color="auto"/>
              <w:right w:val="single" w:sz="8" w:space="0" w:color="auto"/>
            </w:tcBorders>
            <w:shd w:val="clear" w:color="auto" w:fill="auto"/>
            <w:noWrap/>
            <w:vAlign w:val="bottom"/>
            <w:hideMark/>
          </w:tcPr>
          <w:p w14:paraId="56979A5A"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4</w:t>
            </w:r>
          </w:p>
        </w:tc>
      </w:tr>
      <w:tr w:rsidR="005D1D60" w:rsidRPr="0074455E" w14:paraId="7184DB9E" w14:textId="77777777" w:rsidTr="00E670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2B280D57" w14:textId="327FBF3D"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 Soluciones y</w:t>
            </w:r>
            <w:r w:rsidRPr="009772FA">
              <w:rPr>
                <w:rFonts w:ascii="Arial" w:eastAsia="Times New Roman" w:hAnsi="Arial" w:cs="Arial"/>
                <w:color w:val="000000"/>
                <w:lang w:eastAsia="es-CO"/>
              </w:rPr>
              <w:t xml:space="preserve"> </w:t>
            </w:r>
            <w:r>
              <w:rPr>
                <w:rFonts w:ascii="Arial" w:eastAsia="Times New Roman" w:hAnsi="Arial" w:cs="Arial"/>
                <w:color w:val="000000"/>
                <w:lang w:eastAsia="es-CO"/>
              </w:rPr>
              <w:t>De</w:t>
            </w:r>
            <w:r w:rsidRPr="009772FA">
              <w:rPr>
                <w:rFonts w:ascii="Arial" w:eastAsia="Times New Roman" w:hAnsi="Arial" w:cs="Arial"/>
                <w:color w:val="000000"/>
                <w:lang w:eastAsia="es-CO"/>
              </w:rPr>
              <w:t>sarrollo</w:t>
            </w:r>
          </w:p>
        </w:tc>
        <w:tc>
          <w:tcPr>
            <w:tcW w:w="1598" w:type="dxa"/>
            <w:tcBorders>
              <w:top w:val="nil"/>
              <w:left w:val="nil"/>
              <w:bottom w:val="single" w:sz="4" w:space="0" w:color="auto"/>
              <w:right w:val="single" w:sz="8" w:space="0" w:color="auto"/>
            </w:tcBorders>
            <w:shd w:val="clear" w:color="auto" w:fill="auto"/>
            <w:noWrap/>
            <w:vAlign w:val="bottom"/>
            <w:hideMark/>
          </w:tcPr>
          <w:p w14:paraId="3A949780"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93</w:t>
            </w:r>
          </w:p>
        </w:tc>
      </w:tr>
      <w:tr w:rsidR="005D1D60" w:rsidRPr="0074455E" w14:paraId="00653F4A" w14:textId="77777777" w:rsidTr="00E670F0">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10EA3F9A" w14:textId="2BC65D6B"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l Centro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Trazabilidad Aduanera</w:t>
            </w:r>
          </w:p>
        </w:tc>
        <w:tc>
          <w:tcPr>
            <w:tcW w:w="1598" w:type="dxa"/>
            <w:tcBorders>
              <w:top w:val="nil"/>
              <w:left w:val="nil"/>
              <w:bottom w:val="single" w:sz="4" w:space="0" w:color="auto"/>
              <w:right w:val="single" w:sz="8" w:space="0" w:color="auto"/>
            </w:tcBorders>
            <w:shd w:val="clear" w:color="auto" w:fill="auto"/>
            <w:noWrap/>
            <w:vAlign w:val="bottom"/>
            <w:hideMark/>
          </w:tcPr>
          <w:p w14:paraId="0596AC86"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w:t>
            </w:r>
          </w:p>
        </w:tc>
      </w:tr>
      <w:tr w:rsidR="005D1D60" w:rsidRPr="0074455E" w14:paraId="2BFE8197" w14:textId="77777777" w:rsidTr="00E0589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4739AC9C" w14:textId="3CCC0D7D"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l Laboratorio Aduanero</w:t>
            </w:r>
          </w:p>
        </w:tc>
        <w:tc>
          <w:tcPr>
            <w:tcW w:w="1598" w:type="dxa"/>
            <w:tcBorders>
              <w:top w:val="nil"/>
              <w:left w:val="nil"/>
              <w:bottom w:val="single" w:sz="4" w:space="0" w:color="auto"/>
              <w:right w:val="single" w:sz="8" w:space="0" w:color="auto"/>
            </w:tcBorders>
            <w:shd w:val="clear" w:color="auto" w:fill="auto"/>
            <w:noWrap/>
            <w:vAlign w:val="bottom"/>
            <w:hideMark/>
          </w:tcPr>
          <w:p w14:paraId="0A9FB564"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33</w:t>
            </w:r>
          </w:p>
        </w:tc>
      </w:tr>
      <w:tr w:rsidR="005D1D60" w:rsidRPr="0074455E" w14:paraId="7ED68D0A" w14:textId="77777777" w:rsidTr="00E0589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5DBE438A" w14:textId="39716AF3"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w:t>
            </w:r>
            <w:r>
              <w:rPr>
                <w:rFonts w:ascii="Arial" w:eastAsia="Times New Roman" w:hAnsi="Arial" w:cs="Arial"/>
                <w:color w:val="000000"/>
                <w:lang w:eastAsia="es-CO"/>
              </w:rPr>
              <w:t>de</w:t>
            </w:r>
            <w:r w:rsidRPr="009772FA">
              <w:rPr>
                <w:rFonts w:ascii="Arial" w:eastAsia="Times New Roman" w:hAnsi="Arial" w:cs="Arial"/>
                <w:color w:val="000000"/>
                <w:lang w:eastAsia="es-CO"/>
              </w:rPr>
              <w:t>l Operador Económico Autorizado</w:t>
            </w:r>
          </w:p>
        </w:tc>
        <w:tc>
          <w:tcPr>
            <w:tcW w:w="1598" w:type="dxa"/>
            <w:tcBorders>
              <w:top w:val="nil"/>
              <w:left w:val="nil"/>
              <w:bottom w:val="single" w:sz="4" w:space="0" w:color="auto"/>
              <w:right w:val="single" w:sz="8" w:space="0" w:color="auto"/>
            </w:tcBorders>
            <w:shd w:val="clear" w:color="auto" w:fill="auto"/>
            <w:noWrap/>
            <w:vAlign w:val="bottom"/>
            <w:hideMark/>
          </w:tcPr>
          <w:p w14:paraId="6731DC1F"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34</w:t>
            </w:r>
          </w:p>
        </w:tc>
      </w:tr>
      <w:tr w:rsidR="005D1D60" w:rsidRPr="0074455E" w14:paraId="28846ED5" w14:textId="77777777" w:rsidTr="00E0589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07EDBB89" w14:textId="37407FDD"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Escuela </w:t>
            </w:r>
            <w:r>
              <w:rPr>
                <w:rFonts w:ascii="Arial" w:eastAsia="Times New Roman" w:hAnsi="Arial" w:cs="Arial"/>
                <w:color w:val="000000"/>
                <w:lang w:eastAsia="es-CO"/>
              </w:rPr>
              <w:t>De Impuestos y</w:t>
            </w:r>
            <w:r w:rsidRPr="009772FA">
              <w:rPr>
                <w:rFonts w:ascii="Arial" w:eastAsia="Times New Roman" w:hAnsi="Arial" w:cs="Arial"/>
                <w:color w:val="000000"/>
                <w:lang w:eastAsia="es-CO"/>
              </w:rPr>
              <w:t xml:space="preserve"> Aduanas</w:t>
            </w:r>
          </w:p>
        </w:tc>
        <w:tc>
          <w:tcPr>
            <w:tcW w:w="1598" w:type="dxa"/>
            <w:tcBorders>
              <w:top w:val="nil"/>
              <w:left w:val="nil"/>
              <w:bottom w:val="single" w:sz="4" w:space="0" w:color="auto"/>
              <w:right w:val="single" w:sz="8" w:space="0" w:color="auto"/>
            </w:tcBorders>
            <w:shd w:val="clear" w:color="auto" w:fill="auto"/>
            <w:noWrap/>
            <w:vAlign w:val="bottom"/>
            <w:hideMark/>
          </w:tcPr>
          <w:p w14:paraId="464036D5"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20</w:t>
            </w:r>
          </w:p>
        </w:tc>
      </w:tr>
      <w:tr w:rsidR="005D1D60" w:rsidRPr="0074455E" w14:paraId="74A37B1F" w14:textId="77777777" w:rsidTr="00E0589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7B9CB8F7" w14:textId="0E576829"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Subdirección Financiera</w:t>
            </w:r>
          </w:p>
        </w:tc>
        <w:tc>
          <w:tcPr>
            <w:tcW w:w="1598" w:type="dxa"/>
            <w:tcBorders>
              <w:top w:val="nil"/>
              <w:left w:val="nil"/>
              <w:bottom w:val="single" w:sz="4" w:space="0" w:color="auto"/>
              <w:right w:val="single" w:sz="8" w:space="0" w:color="auto"/>
            </w:tcBorders>
            <w:shd w:val="clear" w:color="auto" w:fill="auto"/>
            <w:noWrap/>
            <w:vAlign w:val="bottom"/>
            <w:hideMark/>
          </w:tcPr>
          <w:p w14:paraId="4670E8E5"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41</w:t>
            </w:r>
          </w:p>
        </w:tc>
      </w:tr>
      <w:tr w:rsidR="005D1D60" w:rsidRPr="0074455E" w14:paraId="630C5065" w14:textId="77777777" w:rsidTr="00E0589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3EB73D9C" w14:textId="2296C9B7"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Subdirección Logística</w:t>
            </w:r>
          </w:p>
        </w:tc>
        <w:tc>
          <w:tcPr>
            <w:tcW w:w="1598" w:type="dxa"/>
            <w:tcBorders>
              <w:top w:val="nil"/>
              <w:left w:val="nil"/>
              <w:bottom w:val="single" w:sz="4" w:space="0" w:color="auto"/>
              <w:right w:val="single" w:sz="8" w:space="0" w:color="auto"/>
            </w:tcBorders>
            <w:shd w:val="clear" w:color="auto" w:fill="auto"/>
            <w:noWrap/>
            <w:vAlign w:val="bottom"/>
            <w:hideMark/>
          </w:tcPr>
          <w:p w14:paraId="16C37280"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38</w:t>
            </w:r>
          </w:p>
        </w:tc>
      </w:tr>
      <w:tr w:rsidR="005D1D60" w:rsidRPr="0074455E" w14:paraId="7A6A8371" w14:textId="77777777" w:rsidTr="00E0589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6A751FDC" w14:textId="6326EEA2"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Operativa </w:t>
            </w:r>
            <w:r>
              <w:rPr>
                <w:rFonts w:ascii="Arial" w:eastAsia="Times New Roman" w:hAnsi="Arial" w:cs="Arial"/>
                <w:color w:val="000000"/>
                <w:lang w:eastAsia="es-CO"/>
              </w:rPr>
              <w:t>de</w:t>
            </w:r>
            <w:r w:rsidRPr="009772FA">
              <w:rPr>
                <w:rFonts w:ascii="Arial" w:eastAsia="Times New Roman" w:hAnsi="Arial" w:cs="Arial"/>
                <w:color w:val="000000"/>
                <w:lang w:eastAsia="es-CO"/>
              </w:rPr>
              <w:t xml:space="preserve"> Análisis </w:t>
            </w:r>
            <w:r>
              <w:rPr>
                <w:rFonts w:ascii="Arial" w:eastAsia="Times New Roman" w:hAnsi="Arial" w:cs="Arial"/>
                <w:color w:val="000000"/>
                <w:lang w:eastAsia="es-CO"/>
              </w:rPr>
              <w:t xml:space="preserve">y </w:t>
            </w:r>
            <w:r w:rsidRPr="009772FA">
              <w:rPr>
                <w:rFonts w:ascii="Arial" w:eastAsia="Times New Roman" w:hAnsi="Arial" w:cs="Arial"/>
                <w:color w:val="000000"/>
                <w:lang w:eastAsia="es-CO"/>
              </w:rPr>
              <w:t>Sectores Estratégicos</w:t>
            </w:r>
          </w:p>
        </w:tc>
        <w:tc>
          <w:tcPr>
            <w:tcW w:w="1598" w:type="dxa"/>
            <w:tcBorders>
              <w:top w:val="nil"/>
              <w:left w:val="nil"/>
              <w:bottom w:val="single" w:sz="4" w:space="0" w:color="auto"/>
              <w:right w:val="single" w:sz="8" w:space="0" w:color="auto"/>
            </w:tcBorders>
            <w:shd w:val="clear" w:color="auto" w:fill="auto"/>
            <w:noWrap/>
            <w:vAlign w:val="bottom"/>
            <w:hideMark/>
          </w:tcPr>
          <w:p w14:paraId="2A542DB7"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4</w:t>
            </w:r>
          </w:p>
        </w:tc>
      </w:tr>
      <w:tr w:rsidR="005D1D60" w:rsidRPr="0074455E" w14:paraId="64719C83" w14:textId="77777777" w:rsidTr="00E0589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63418E91" w14:textId="27F4E492"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Operativa </w:t>
            </w:r>
            <w:r>
              <w:rPr>
                <w:rFonts w:ascii="Arial" w:eastAsia="Times New Roman" w:hAnsi="Arial" w:cs="Arial"/>
                <w:color w:val="000000"/>
                <w:lang w:eastAsia="es-CO"/>
              </w:rPr>
              <w:t>de Fiscalización y</w:t>
            </w:r>
            <w:r w:rsidRPr="009772FA">
              <w:rPr>
                <w:rFonts w:ascii="Arial" w:eastAsia="Times New Roman" w:hAnsi="Arial" w:cs="Arial"/>
                <w:color w:val="000000"/>
                <w:lang w:eastAsia="es-CO"/>
              </w:rPr>
              <w:t xml:space="preserve"> Liquidación</w:t>
            </w:r>
          </w:p>
        </w:tc>
        <w:tc>
          <w:tcPr>
            <w:tcW w:w="1598" w:type="dxa"/>
            <w:tcBorders>
              <w:top w:val="nil"/>
              <w:left w:val="nil"/>
              <w:bottom w:val="single" w:sz="4" w:space="0" w:color="auto"/>
              <w:right w:val="single" w:sz="8" w:space="0" w:color="auto"/>
            </w:tcBorders>
            <w:shd w:val="clear" w:color="auto" w:fill="auto"/>
            <w:noWrap/>
            <w:vAlign w:val="bottom"/>
            <w:hideMark/>
          </w:tcPr>
          <w:p w14:paraId="65074F14"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109</w:t>
            </w:r>
          </w:p>
        </w:tc>
      </w:tr>
      <w:tr w:rsidR="005D1D60" w:rsidRPr="0074455E" w14:paraId="1263AC89" w14:textId="77777777" w:rsidTr="00E0589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758E3D28" w14:textId="65BE2283"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Operativa </w:t>
            </w:r>
            <w:r>
              <w:rPr>
                <w:rFonts w:ascii="Arial" w:eastAsia="Times New Roman" w:hAnsi="Arial" w:cs="Arial"/>
                <w:color w:val="000000"/>
                <w:lang w:eastAsia="es-CO"/>
              </w:rPr>
              <w:t>de Fiscalización y</w:t>
            </w:r>
            <w:r w:rsidRPr="009772FA">
              <w:rPr>
                <w:rFonts w:ascii="Arial" w:eastAsia="Times New Roman" w:hAnsi="Arial" w:cs="Arial"/>
                <w:color w:val="000000"/>
                <w:lang w:eastAsia="es-CO"/>
              </w:rPr>
              <w:t xml:space="preserve"> Liquidación Internacional</w:t>
            </w:r>
          </w:p>
        </w:tc>
        <w:tc>
          <w:tcPr>
            <w:tcW w:w="1598" w:type="dxa"/>
            <w:tcBorders>
              <w:top w:val="nil"/>
              <w:left w:val="nil"/>
              <w:bottom w:val="single" w:sz="4" w:space="0" w:color="auto"/>
              <w:right w:val="single" w:sz="8" w:space="0" w:color="auto"/>
            </w:tcBorders>
            <w:shd w:val="clear" w:color="auto" w:fill="auto"/>
            <w:noWrap/>
            <w:vAlign w:val="bottom"/>
            <w:hideMark/>
          </w:tcPr>
          <w:p w14:paraId="6CCD1320"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11</w:t>
            </w:r>
          </w:p>
        </w:tc>
      </w:tr>
      <w:tr w:rsidR="005D1D60" w:rsidRPr="0074455E" w14:paraId="43CD7299" w14:textId="77777777" w:rsidTr="00E0589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14DECBA1" w14:textId="6AD608DE"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Operativa </w:t>
            </w:r>
            <w:r>
              <w:rPr>
                <w:rFonts w:ascii="Arial" w:eastAsia="Times New Roman" w:hAnsi="Arial" w:cs="Arial"/>
                <w:color w:val="000000"/>
                <w:lang w:eastAsia="es-CO"/>
              </w:rPr>
              <w:t>de Servicio, Recaudo, Cobro y</w:t>
            </w:r>
            <w:r w:rsidRPr="009772FA">
              <w:rPr>
                <w:rFonts w:ascii="Arial" w:eastAsia="Times New Roman" w:hAnsi="Arial" w:cs="Arial"/>
                <w:color w:val="000000"/>
                <w:lang w:eastAsia="es-CO"/>
              </w:rPr>
              <w:t xml:space="preserve"> </w:t>
            </w:r>
            <w:r>
              <w:rPr>
                <w:rFonts w:ascii="Arial" w:eastAsia="Times New Roman" w:hAnsi="Arial" w:cs="Arial"/>
                <w:color w:val="000000"/>
                <w:lang w:eastAsia="es-CO"/>
              </w:rPr>
              <w:t>De</w:t>
            </w:r>
            <w:r w:rsidRPr="009772FA">
              <w:rPr>
                <w:rFonts w:ascii="Arial" w:eastAsia="Times New Roman" w:hAnsi="Arial" w:cs="Arial"/>
                <w:color w:val="000000"/>
                <w:lang w:eastAsia="es-CO"/>
              </w:rPr>
              <w:t>voluciones</w:t>
            </w:r>
          </w:p>
        </w:tc>
        <w:tc>
          <w:tcPr>
            <w:tcW w:w="1598" w:type="dxa"/>
            <w:tcBorders>
              <w:top w:val="nil"/>
              <w:left w:val="nil"/>
              <w:bottom w:val="single" w:sz="4" w:space="0" w:color="auto"/>
              <w:right w:val="single" w:sz="8" w:space="0" w:color="auto"/>
            </w:tcBorders>
            <w:shd w:val="clear" w:color="auto" w:fill="auto"/>
            <w:noWrap/>
            <w:vAlign w:val="bottom"/>
            <w:hideMark/>
          </w:tcPr>
          <w:p w14:paraId="42369A62"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59</w:t>
            </w:r>
          </w:p>
        </w:tc>
      </w:tr>
      <w:tr w:rsidR="005D1D60" w:rsidRPr="0074455E" w14:paraId="3696F4E2" w14:textId="77777777" w:rsidTr="00E0589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3BB23EFC" w14:textId="34DAD208"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Subdirección Operativa Jurídica</w:t>
            </w:r>
          </w:p>
        </w:tc>
        <w:tc>
          <w:tcPr>
            <w:tcW w:w="1598" w:type="dxa"/>
            <w:tcBorders>
              <w:top w:val="nil"/>
              <w:left w:val="nil"/>
              <w:bottom w:val="single" w:sz="4" w:space="0" w:color="auto"/>
              <w:right w:val="single" w:sz="8" w:space="0" w:color="auto"/>
            </w:tcBorders>
            <w:shd w:val="clear" w:color="auto" w:fill="auto"/>
            <w:noWrap/>
            <w:vAlign w:val="bottom"/>
            <w:hideMark/>
          </w:tcPr>
          <w:p w14:paraId="40271680"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19</w:t>
            </w:r>
          </w:p>
        </w:tc>
      </w:tr>
      <w:tr w:rsidR="005D1D60" w:rsidRPr="0074455E" w14:paraId="3154540E" w14:textId="77777777" w:rsidTr="00E0589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583D4769" w14:textId="3FF30E6A"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Subdirección Operativa Policial</w:t>
            </w:r>
          </w:p>
        </w:tc>
        <w:tc>
          <w:tcPr>
            <w:tcW w:w="1598" w:type="dxa"/>
            <w:tcBorders>
              <w:top w:val="nil"/>
              <w:left w:val="nil"/>
              <w:bottom w:val="single" w:sz="4" w:space="0" w:color="auto"/>
              <w:right w:val="single" w:sz="8" w:space="0" w:color="auto"/>
            </w:tcBorders>
            <w:shd w:val="clear" w:color="auto" w:fill="auto"/>
            <w:noWrap/>
            <w:vAlign w:val="bottom"/>
            <w:hideMark/>
          </w:tcPr>
          <w:p w14:paraId="41E961A8"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1</w:t>
            </w:r>
          </w:p>
        </w:tc>
      </w:tr>
      <w:tr w:rsidR="005D1D60" w:rsidRPr="0074455E" w14:paraId="4F0972C1" w14:textId="77777777" w:rsidTr="00E0589A">
        <w:trPr>
          <w:trHeight w:val="290"/>
        </w:trPr>
        <w:tc>
          <w:tcPr>
            <w:tcW w:w="7220" w:type="dxa"/>
            <w:tcBorders>
              <w:top w:val="nil"/>
              <w:left w:val="single" w:sz="8" w:space="0" w:color="auto"/>
              <w:bottom w:val="single" w:sz="4" w:space="0" w:color="auto"/>
              <w:right w:val="single" w:sz="4" w:space="0" w:color="auto"/>
            </w:tcBorders>
            <w:shd w:val="clear" w:color="auto" w:fill="auto"/>
            <w:noWrap/>
            <w:vAlign w:val="center"/>
            <w:hideMark/>
          </w:tcPr>
          <w:p w14:paraId="0B2977C1" w14:textId="4E76B658"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 xml:space="preserve">Subdirección Para El Impulso </w:t>
            </w:r>
            <w:r>
              <w:rPr>
                <w:rFonts w:ascii="Arial" w:eastAsia="Times New Roman" w:hAnsi="Arial" w:cs="Arial"/>
                <w:color w:val="000000"/>
                <w:lang w:eastAsia="es-CO"/>
              </w:rPr>
              <w:t>de l</w:t>
            </w:r>
            <w:r w:rsidRPr="009772FA">
              <w:rPr>
                <w:rFonts w:ascii="Arial" w:eastAsia="Times New Roman" w:hAnsi="Arial" w:cs="Arial"/>
                <w:color w:val="000000"/>
                <w:lang w:eastAsia="es-CO"/>
              </w:rPr>
              <w:t>a Formalización Tributaria</w:t>
            </w:r>
          </w:p>
        </w:tc>
        <w:tc>
          <w:tcPr>
            <w:tcW w:w="1598" w:type="dxa"/>
            <w:tcBorders>
              <w:top w:val="nil"/>
              <w:left w:val="nil"/>
              <w:bottom w:val="single" w:sz="4" w:space="0" w:color="auto"/>
              <w:right w:val="single" w:sz="8" w:space="0" w:color="auto"/>
            </w:tcBorders>
            <w:shd w:val="clear" w:color="auto" w:fill="auto"/>
            <w:noWrap/>
            <w:vAlign w:val="bottom"/>
            <w:hideMark/>
          </w:tcPr>
          <w:p w14:paraId="50E3D259"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7</w:t>
            </w:r>
          </w:p>
        </w:tc>
      </w:tr>
      <w:tr w:rsidR="005D1D60" w:rsidRPr="0074455E" w14:paraId="448FFA63" w14:textId="77777777" w:rsidTr="00E0589A">
        <w:trPr>
          <w:trHeight w:val="300"/>
        </w:trPr>
        <w:tc>
          <w:tcPr>
            <w:tcW w:w="7220" w:type="dxa"/>
            <w:tcBorders>
              <w:top w:val="nil"/>
              <w:left w:val="single" w:sz="8" w:space="0" w:color="auto"/>
              <w:bottom w:val="nil"/>
              <w:right w:val="single" w:sz="4" w:space="0" w:color="auto"/>
            </w:tcBorders>
            <w:shd w:val="clear" w:color="auto" w:fill="auto"/>
            <w:noWrap/>
            <w:vAlign w:val="center"/>
            <w:hideMark/>
          </w:tcPr>
          <w:p w14:paraId="38842876" w14:textId="5B89D65C" w:rsidR="005D1D60" w:rsidRPr="0074455E" w:rsidRDefault="005D1D60" w:rsidP="005D1D60">
            <w:pPr>
              <w:spacing w:after="0" w:line="240" w:lineRule="auto"/>
              <w:rPr>
                <w:rFonts w:eastAsia="Times New Roman" w:cstheme="minorHAnsi"/>
                <w:color w:val="000000"/>
                <w:lang w:eastAsia="es-CO"/>
              </w:rPr>
            </w:pPr>
            <w:r w:rsidRPr="009772FA">
              <w:rPr>
                <w:rFonts w:ascii="Arial" w:eastAsia="Times New Roman" w:hAnsi="Arial" w:cs="Arial"/>
                <w:color w:val="000000"/>
                <w:lang w:eastAsia="es-CO"/>
              </w:rPr>
              <w:t>Subdirección Técnica Aduanera</w:t>
            </w:r>
          </w:p>
        </w:tc>
        <w:tc>
          <w:tcPr>
            <w:tcW w:w="1598" w:type="dxa"/>
            <w:tcBorders>
              <w:top w:val="nil"/>
              <w:left w:val="nil"/>
              <w:bottom w:val="nil"/>
              <w:right w:val="single" w:sz="8" w:space="0" w:color="auto"/>
            </w:tcBorders>
            <w:shd w:val="clear" w:color="auto" w:fill="auto"/>
            <w:noWrap/>
            <w:vAlign w:val="bottom"/>
            <w:hideMark/>
          </w:tcPr>
          <w:p w14:paraId="4111023F" w14:textId="77777777" w:rsidR="005D1D60" w:rsidRPr="0074455E" w:rsidRDefault="005D1D60" w:rsidP="005D1D60">
            <w:pPr>
              <w:spacing w:after="0" w:line="240" w:lineRule="auto"/>
              <w:jc w:val="center"/>
              <w:rPr>
                <w:rFonts w:eastAsia="Times New Roman" w:cstheme="minorHAnsi"/>
                <w:color w:val="000000"/>
                <w:lang w:eastAsia="es-CO"/>
              </w:rPr>
            </w:pPr>
            <w:r w:rsidRPr="0074455E">
              <w:rPr>
                <w:rFonts w:eastAsia="Times New Roman" w:cstheme="minorHAnsi"/>
                <w:color w:val="000000"/>
                <w:lang w:eastAsia="es-CO"/>
              </w:rPr>
              <w:t>30</w:t>
            </w:r>
          </w:p>
        </w:tc>
      </w:tr>
      <w:tr w:rsidR="0074455E" w:rsidRPr="0074455E" w14:paraId="06D96741" w14:textId="77777777" w:rsidTr="0074455E">
        <w:trPr>
          <w:trHeight w:val="300"/>
        </w:trPr>
        <w:tc>
          <w:tcPr>
            <w:tcW w:w="7220" w:type="dxa"/>
            <w:tcBorders>
              <w:top w:val="single" w:sz="8" w:space="0" w:color="auto"/>
              <w:left w:val="single" w:sz="8" w:space="0" w:color="auto"/>
              <w:bottom w:val="single" w:sz="8" w:space="0" w:color="auto"/>
              <w:right w:val="single" w:sz="4" w:space="0" w:color="auto"/>
            </w:tcBorders>
            <w:shd w:val="clear" w:color="000000" w:fill="002060"/>
            <w:noWrap/>
            <w:vAlign w:val="center"/>
            <w:hideMark/>
          </w:tcPr>
          <w:p w14:paraId="62857716" w14:textId="77777777" w:rsidR="0074455E" w:rsidRPr="0074455E" w:rsidRDefault="0074455E" w:rsidP="0074455E">
            <w:pPr>
              <w:spacing w:after="0" w:line="240" w:lineRule="auto"/>
              <w:rPr>
                <w:rFonts w:eastAsia="Times New Roman" w:cstheme="minorHAnsi"/>
                <w:b/>
                <w:bCs/>
                <w:color w:val="FFFFFF"/>
                <w:lang w:eastAsia="es-CO"/>
              </w:rPr>
            </w:pPr>
            <w:r w:rsidRPr="0074455E">
              <w:rPr>
                <w:rFonts w:eastAsia="Times New Roman" w:cstheme="minorHAnsi"/>
                <w:b/>
                <w:bCs/>
                <w:color w:val="FFFFFF"/>
                <w:lang w:eastAsia="es-CO"/>
              </w:rPr>
              <w:t>Total General</w:t>
            </w:r>
          </w:p>
        </w:tc>
        <w:tc>
          <w:tcPr>
            <w:tcW w:w="1598" w:type="dxa"/>
            <w:tcBorders>
              <w:top w:val="single" w:sz="8" w:space="0" w:color="auto"/>
              <w:left w:val="nil"/>
              <w:bottom w:val="single" w:sz="8" w:space="0" w:color="auto"/>
              <w:right w:val="single" w:sz="8" w:space="0" w:color="auto"/>
            </w:tcBorders>
            <w:shd w:val="clear" w:color="000000" w:fill="002060"/>
            <w:noWrap/>
            <w:vAlign w:val="center"/>
            <w:hideMark/>
          </w:tcPr>
          <w:p w14:paraId="35368001" w14:textId="77777777" w:rsidR="0074455E" w:rsidRPr="0074455E" w:rsidRDefault="0074455E" w:rsidP="0074455E">
            <w:pPr>
              <w:spacing w:after="0" w:line="240" w:lineRule="auto"/>
              <w:jc w:val="center"/>
              <w:rPr>
                <w:rFonts w:eastAsia="Times New Roman" w:cstheme="minorHAnsi"/>
                <w:b/>
                <w:bCs/>
                <w:color w:val="FFFFFF"/>
                <w:lang w:eastAsia="es-CO"/>
              </w:rPr>
            </w:pPr>
            <w:r w:rsidRPr="0074455E">
              <w:rPr>
                <w:rFonts w:eastAsia="Times New Roman" w:cstheme="minorHAnsi"/>
                <w:b/>
                <w:bCs/>
                <w:color w:val="FFFFFF"/>
                <w:lang w:eastAsia="es-CO"/>
              </w:rPr>
              <w:t xml:space="preserve">                 6.985 </w:t>
            </w:r>
          </w:p>
        </w:tc>
      </w:tr>
    </w:tbl>
    <w:p w14:paraId="466BD026" w14:textId="77777777" w:rsidR="00D6393C" w:rsidRPr="009772FA" w:rsidRDefault="00D6393C" w:rsidP="00D6393C">
      <w:pPr>
        <w:spacing w:after="0" w:line="240" w:lineRule="auto"/>
        <w:jc w:val="center"/>
        <w:rPr>
          <w:rFonts w:ascii="Arial" w:hAnsi="Arial" w:cs="Arial"/>
          <w:sz w:val="18"/>
          <w:szCs w:val="18"/>
        </w:rPr>
      </w:pPr>
      <w:r w:rsidRPr="009772FA">
        <w:rPr>
          <w:rFonts w:ascii="Arial" w:hAnsi="Arial" w:cs="Arial"/>
          <w:sz w:val="16"/>
          <w:szCs w:val="18"/>
        </w:rPr>
        <w:t xml:space="preserve">Fuente: Base </w:t>
      </w:r>
      <w:r>
        <w:rPr>
          <w:rFonts w:ascii="Arial" w:hAnsi="Arial" w:cs="Arial"/>
          <w:sz w:val="16"/>
          <w:szCs w:val="18"/>
        </w:rPr>
        <w:t>de</w:t>
      </w:r>
      <w:r w:rsidRPr="009772FA">
        <w:rPr>
          <w:rFonts w:ascii="Arial" w:hAnsi="Arial" w:cs="Arial"/>
          <w:sz w:val="16"/>
          <w:szCs w:val="18"/>
        </w:rPr>
        <w:t xml:space="preserve"> datos Kactus</w:t>
      </w:r>
    </w:p>
    <w:p w14:paraId="311D296F" w14:textId="770C05D7" w:rsidR="00D6393C" w:rsidRDefault="00D6393C" w:rsidP="00D6393C">
      <w:pPr>
        <w:pStyle w:val="Ttulo4"/>
        <w:spacing w:before="0"/>
        <w:ind w:left="720"/>
        <w:rPr>
          <w:rFonts w:ascii="Arial" w:hAnsi="Arial" w:cs="Arial"/>
        </w:rPr>
      </w:pPr>
      <w:bookmarkStart w:id="24" w:name="_Toc90851021"/>
    </w:p>
    <w:p w14:paraId="46CB42D1" w14:textId="77777777" w:rsidR="00D6393C" w:rsidRPr="009772FA" w:rsidRDefault="00D6393C" w:rsidP="00D6393C">
      <w:pPr>
        <w:pStyle w:val="Ttulo4"/>
        <w:numPr>
          <w:ilvl w:val="0"/>
          <w:numId w:val="8"/>
        </w:numPr>
        <w:spacing w:before="0"/>
        <w:rPr>
          <w:rFonts w:ascii="Arial" w:hAnsi="Arial" w:cs="Arial"/>
          <w:color w:val="auto"/>
        </w:rPr>
      </w:pPr>
      <w:r w:rsidRPr="009772FA">
        <w:rPr>
          <w:rFonts w:ascii="Arial" w:hAnsi="Arial" w:cs="Arial"/>
          <w:color w:val="auto"/>
        </w:rPr>
        <w:t>Seguimiento y control</w:t>
      </w:r>
      <w:bookmarkEnd w:id="24"/>
    </w:p>
    <w:p w14:paraId="7ECF2E4E" w14:textId="77777777" w:rsidR="00D6393C" w:rsidRPr="009772FA" w:rsidRDefault="00D6393C" w:rsidP="00D6393C">
      <w:pPr>
        <w:spacing w:after="0" w:line="240" w:lineRule="auto"/>
        <w:rPr>
          <w:rFonts w:ascii="Arial" w:hAnsi="Arial" w:cs="Arial"/>
        </w:rPr>
      </w:pPr>
    </w:p>
    <w:p w14:paraId="6D305321" w14:textId="77777777" w:rsidR="00D6393C" w:rsidRPr="009772FA" w:rsidRDefault="00D6393C" w:rsidP="00D6393C">
      <w:pPr>
        <w:spacing w:after="0" w:line="240" w:lineRule="auto"/>
        <w:jc w:val="both"/>
        <w:rPr>
          <w:rFonts w:ascii="Arial" w:hAnsi="Arial" w:cs="Arial"/>
          <w:color w:val="000000"/>
        </w:rPr>
      </w:pPr>
      <w:r w:rsidRPr="009772FA">
        <w:rPr>
          <w:rFonts w:ascii="Arial" w:hAnsi="Arial" w:cs="Arial"/>
          <w:color w:val="000000"/>
        </w:rPr>
        <w:t xml:space="preserve">La Subdirección </w:t>
      </w:r>
      <w:r>
        <w:rPr>
          <w:rFonts w:ascii="Arial" w:hAnsi="Arial" w:cs="Arial"/>
          <w:color w:val="000000"/>
        </w:rPr>
        <w:t>de</w:t>
      </w:r>
      <w:r w:rsidRPr="009772FA">
        <w:rPr>
          <w:rFonts w:ascii="Arial" w:hAnsi="Arial" w:cs="Arial"/>
          <w:color w:val="000000"/>
        </w:rPr>
        <w:t xml:space="preserve"> Gestión </w:t>
      </w:r>
      <w:r>
        <w:rPr>
          <w:rFonts w:ascii="Arial" w:hAnsi="Arial" w:cs="Arial"/>
          <w:color w:val="000000"/>
        </w:rPr>
        <w:t>de</w:t>
      </w:r>
      <w:r w:rsidRPr="009772FA">
        <w:rPr>
          <w:rFonts w:ascii="Arial" w:hAnsi="Arial" w:cs="Arial"/>
          <w:color w:val="000000"/>
        </w:rPr>
        <w:t xml:space="preserve">l Empleo Público </w:t>
      </w:r>
      <w:r>
        <w:rPr>
          <w:rFonts w:ascii="Arial" w:hAnsi="Arial" w:cs="Arial"/>
          <w:color w:val="000000"/>
        </w:rPr>
        <w:t>de</w:t>
      </w:r>
      <w:r w:rsidRPr="009772FA">
        <w:rPr>
          <w:rFonts w:ascii="Arial" w:hAnsi="Arial" w:cs="Arial"/>
          <w:color w:val="000000"/>
        </w:rPr>
        <w:t xml:space="preserve"> la cual hace parte la Coordinación </w:t>
      </w:r>
      <w:r>
        <w:rPr>
          <w:rFonts w:ascii="Arial" w:hAnsi="Arial" w:cs="Arial"/>
          <w:color w:val="000000"/>
        </w:rPr>
        <w:t>de</w:t>
      </w:r>
      <w:r w:rsidRPr="009772FA">
        <w:rPr>
          <w:rFonts w:ascii="Arial" w:hAnsi="Arial" w:cs="Arial"/>
          <w:color w:val="000000"/>
        </w:rPr>
        <w:t xml:space="preserve"> Selección y Provisión </w:t>
      </w:r>
      <w:r>
        <w:rPr>
          <w:rFonts w:ascii="Arial" w:hAnsi="Arial" w:cs="Arial"/>
          <w:color w:val="000000"/>
        </w:rPr>
        <w:t>de</w:t>
      </w:r>
      <w:r w:rsidRPr="009772FA">
        <w:rPr>
          <w:rFonts w:ascii="Arial" w:hAnsi="Arial" w:cs="Arial"/>
          <w:color w:val="000000"/>
        </w:rPr>
        <w:t>l Empleo</w:t>
      </w:r>
      <w:r>
        <w:rPr>
          <w:rFonts w:ascii="Arial" w:hAnsi="Arial" w:cs="Arial"/>
          <w:color w:val="000000"/>
        </w:rPr>
        <w:t>,</w:t>
      </w:r>
      <w:r w:rsidRPr="009772FA">
        <w:rPr>
          <w:rFonts w:ascii="Arial" w:hAnsi="Arial" w:cs="Arial"/>
          <w:color w:val="000000"/>
        </w:rPr>
        <w:t xml:space="preserve"> actúan con base en los lineamientos contenidos en el FURAG y la Matriz GETH, en concordancia con lo dispuesto en MIPG, </w:t>
      </w:r>
      <w:r>
        <w:rPr>
          <w:rFonts w:ascii="Arial" w:hAnsi="Arial" w:cs="Arial"/>
          <w:color w:val="000000"/>
        </w:rPr>
        <w:t>de</w:t>
      </w:r>
      <w:r w:rsidRPr="009772FA">
        <w:rPr>
          <w:rFonts w:ascii="Arial" w:hAnsi="Arial" w:cs="Arial"/>
          <w:color w:val="000000"/>
        </w:rPr>
        <w:t xml:space="preserve">finiendo el indicador </w:t>
      </w:r>
      <w:r>
        <w:rPr>
          <w:rFonts w:ascii="Arial" w:hAnsi="Arial" w:cs="Arial"/>
          <w:color w:val="000000"/>
        </w:rPr>
        <w:t>de</w:t>
      </w:r>
      <w:r w:rsidRPr="009772FA">
        <w:rPr>
          <w:rFonts w:ascii="Arial" w:hAnsi="Arial" w:cs="Arial"/>
          <w:color w:val="000000"/>
        </w:rPr>
        <w:t xml:space="preserve"> cumplimiento:</w:t>
      </w:r>
    </w:p>
    <w:p w14:paraId="71F20F4C" w14:textId="77777777" w:rsidR="00D6393C" w:rsidRPr="009772FA" w:rsidRDefault="00D6393C" w:rsidP="00D6393C">
      <w:pPr>
        <w:spacing w:after="0" w:line="240" w:lineRule="auto"/>
        <w:jc w:val="both"/>
        <w:rPr>
          <w:rFonts w:ascii="Arial" w:hAnsi="Arial" w:cs="Arial"/>
          <w:color w:val="000000"/>
        </w:rPr>
      </w:pPr>
    </w:p>
    <w:p w14:paraId="6E41CF9E" w14:textId="77777777" w:rsidR="00D6393C" w:rsidRPr="009772FA" w:rsidRDefault="00D6393C" w:rsidP="00D6393C">
      <w:pPr>
        <w:tabs>
          <w:tab w:val="left" w:pos="5450"/>
        </w:tabs>
        <w:spacing w:after="0" w:line="240" w:lineRule="auto"/>
        <w:rPr>
          <w:rFonts w:ascii="Arial" w:hAnsi="Arial" w:cs="Arial"/>
          <w:b/>
          <w:bCs/>
        </w:rPr>
      </w:pPr>
      <w:r w:rsidRPr="009772FA">
        <w:rPr>
          <w:rFonts w:ascii="Arial" w:hAnsi="Arial" w:cs="Arial"/>
          <w:b/>
          <w:bCs/>
        </w:rPr>
        <w:t>Tabla N° 6</w:t>
      </w:r>
    </w:p>
    <w:p w14:paraId="6DC6C7B9" w14:textId="77777777" w:rsidR="00D6393C" w:rsidRPr="009772FA" w:rsidRDefault="00D6393C" w:rsidP="00D6393C">
      <w:pPr>
        <w:tabs>
          <w:tab w:val="left" w:pos="5450"/>
        </w:tabs>
        <w:spacing w:after="0" w:line="240" w:lineRule="auto"/>
        <w:rPr>
          <w:rFonts w:ascii="Arial" w:hAnsi="Arial" w:cs="Arial"/>
          <w:color w:val="000000"/>
        </w:rPr>
      </w:pPr>
      <w:r w:rsidRPr="009772FA">
        <w:rPr>
          <w:rFonts w:ascii="Arial" w:hAnsi="Arial" w:cs="Arial"/>
          <w:b/>
          <w:bCs/>
        </w:rPr>
        <w:t xml:space="preserve">Ejecución </w:t>
      </w:r>
      <w:r>
        <w:rPr>
          <w:rFonts w:ascii="Arial" w:hAnsi="Arial" w:cs="Arial"/>
          <w:b/>
          <w:bCs/>
        </w:rPr>
        <w:t>de</w:t>
      </w:r>
      <w:r w:rsidRPr="009772FA">
        <w:rPr>
          <w:rFonts w:ascii="Arial" w:hAnsi="Arial" w:cs="Arial"/>
          <w:b/>
          <w:bCs/>
        </w:rPr>
        <w:t xml:space="preserve"> Recursos</w:t>
      </w:r>
    </w:p>
    <w:p w14:paraId="7DE8F0A0" w14:textId="77777777" w:rsidR="00D6393C" w:rsidRPr="009772FA" w:rsidRDefault="00D6393C" w:rsidP="00D6393C">
      <w:pPr>
        <w:spacing w:after="0" w:line="240" w:lineRule="auto"/>
        <w:jc w:val="both"/>
        <w:rPr>
          <w:rFonts w:ascii="Arial" w:hAnsi="Arial" w:cs="Arial"/>
          <w:color w:val="000000"/>
        </w:rPr>
      </w:pPr>
    </w:p>
    <w:tbl>
      <w:tblPr>
        <w:tblStyle w:val="Tablaconcuadrcula"/>
        <w:tblW w:w="9209" w:type="dxa"/>
        <w:tblLook w:val="04A0" w:firstRow="1" w:lastRow="0" w:firstColumn="1" w:lastColumn="0" w:noHBand="0" w:noVBand="1"/>
      </w:tblPr>
      <w:tblGrid>
        <w:gridCol w:w="1327"/>
        <w:gridCol w:w="1068"/>
        <w:gridCol w:w="1127"/>
        <w:gridCol w:w="697"/>
        <w:gridCol w:w="1418"/>
        <w:gridCol w:w="1417"/>
        <w:gridCol w:w="1021"/>
        <w:gridCol w:w="1134"/>
      </w:tblGrid>
      <w:tr w:rsidR="00D6393C" w:rsidRPr="009772FA" w14:paraId="58C73520" w14:textId="77777777" w:rsidTr="00B246AA">
        <w:tc>
          <w:tcPr>
            <w:tcW w:w="9209" w:type="dxa"/>
            <w:gridSpan w:val="8"/>
            <w:shd w:val="clear" w:color="auto" w:fill="002060"/>
            <w:vAlign w:val="center"/>
          </w:tcPr>
          <w:p w14:paraId="6C642408" w14:textId="77777777" w:rsidR="00D6393C" w:rsidRPr="009772FA" w:rsidRDefault="00D6393C" w:rsidP="00B246AA">
            <w:pPr>
              <w:jc w:val="center"/>
              <w:rPr>
                <w:rFonts w:ascii="Arial" w:hAnsi="Arial" w:cs="Arial"/>
                <w:b/>
                <w:bCs/>
                <w:color w:val="FFFFFF" w:themeColor="background1"/>
                <w:sz w:val="16"/>
                <w:szCs w:val="16"/>
              </w:rPr>
            </w:pPr>
            <w:r w:rsidRPr="009772FA">
              <w:rPr>
                <w:rFonts w:ascii="Arial" w:hAnsi="Arial" w:cs="Arial"/>
                <w:b/>
                <w:bCs/>
                <w:color w:val="FFFFFF" w:themeColor="background1"/>
                <w:sz w:val="16"/>
                <w:szCs w:val="16"/>
              </w:rPr>
              <w:t xml:space="preserve">Plan </w:t>
            </w:r>
            <w:r>
              <w:rPr>
                <w:rFonts w:ascii="Arial" w:hAnsi="Arial" w:cs="Arial"/>
                <w:b/>
                <w:bCs/>
                <w:color w:val="FFFFFF" w:themeColor="background1"/>
                <w:sz w:val="16"/>
                <w:szCs w:val="16"/>
              </w:rPr>
              <w:t>de</w:t>
            </w:r>
            <w:r w:rsidRPr="009772FA">
              <w:rPr>
                <w:rFonts w:ascii="Arial" w:hAnsi="Arial" w:cs="Arial"/>
                <w:b/>
                <w:bCs/>
                <w:color w:val="FFFFFF" w:themeColor="background1"/>
                <w:sz w:val="16"/>
                <w:szCs w:val="16"/>
              </w:rPr>
              <w:t xml:space="preserve"> Acción</w:t>
            </w:r>
          </w:p>
        </w:tc>
      </w:tr>
      <w:tr w:rsidR="00D6393C" w:rsidRPr="009772FA" w14:paraId="69524139" w14:textId="77777777" w:rsidTr="00B246AA">
        <w:tc>
          <w:tcPr>
            <w:tcW w:w="1327" w:type="dxa"/>
            <w:shd w:val="clear" w:color="auto" w:fill="D9D9D9" w:themeFill="background1" w:themeFillShade="D9"/>
            <w:vAlign w:val="center"/>
          </w:tcPr>
          <w:p w14:paraId="6D4DEDF4" w14:textId="77777777" w:rsidR="00D6393C" w:rsidRPr="009772FA" w:rsidRDefault="00D6393C" w:rsidP="00B246AA">
            <w:pPr>
              <w:jc w:val="center"/>
              <w:rPr>
                <w:rFonts w:ascii="Arial" w:hAnsi="Arial" w:cs="Arial"/>
                <w:color w:val="000000"/>
                <w:sz w:val="16"/>
                <w:szCs w:val="16"/>
              </w:rPr>
            </w:pPr>
            <w:r>
              <w:rPr>
                <w:rFonts w:ascii="Arial" w:hAnsi="Arial" w:cs="Arial"/>
                <w:color w:val="000000"/>
                <w:sz w:val="16"/>
                <w:szCs w:val="16"/>
              </w:rPr>
              <w:t>De</w:t>
            </w:r>
            <w:r w:rsidRPr="009772FA">
              <w:rPr>
                <w:rFonts w:ascii="Arial" w:hAnsi="Arial" w:cs="Arial"/>
                <w:color w:val="000000"/>
                <w:sz w:val="16"/>
                <w:szCs w:val="16"/>
              </w:rPr>
              <w:t>pen</w:t>
            </w:r>
            <w:r>
              <w:rPr>
                <w:rFonts w:ascii="Arial" w:hAnsi="Arial" w:cs="Arial"/>
                <w:color w:val="000000"/>
                <w:sz w:val="16"/>
                <w:szCs w:val="16"/>
              </w:rPr>
              <w:t>de</w:t>
            </w:r>
            <w:r w:rsidRPr="009772FA">
              <w:rPr>
                <w:rFonts w:ascii="Arial" w:hAnsi="Arial" w:cs="Arial"/>
                <w:color w:val="000000"/>
                <w:sz w:val="16"/>
                <w:szCs w:val="16"/>
              </w:rPr>
              <w:t>ncia Responsable</w:t>
            </w:r>
          </w:p>
        </w:tc>
        <w:tc>
          <w:tcPr>
            <w:tcW w:w="1068" w:type="dxa"/>
            <w:shd w:val="clear" w:color="auto" w:fill="D9D9D9" w:themeFill="background1" w:themeFillShade="D9"/>
            <w:vAlign w:val="center"/>
          </w:tcPr>
          <w:p w14:paraId="61AEA7F8" w14:textId="77777777" w:rsidR="00D6393C" w:rsidRPr="009772FA" w:rsidRDefault="00D6393C" w:rsidP="00B246AA">
            <w:pPr>
              <w:rPr>
                <w:rFonts w:ascii="Arial" w:hAnsi="Arial" w:cs="Arial"/>
                <w:color w:val="000000"/>
                <w:sz w:val="16"/>
                <w:szCs w:val="16"/>
              </w:rPr>
            </w:pPr>
            <w:r w:rsidRPr="009772FA">
              <w:rPr>
                <w:rFonts w:ascii="Arial" w:hAnsi="Arial" w:cs="Arial"/>
                <w:color w:val="000000"/>
                <w:sz w:val="16"/>
                <w:szCs w:val="16"/>
              </w:rPr>
              <w:t>Producto</w:t>
            </w:r>
          </w:p>
        </w:tc>
        <w:tc>
          <w:tcPr>
            <w:tcW w:w="1127" w:type="dxa"/>
            <w:shd w:val="clear" w:color="auto" w:fill="D9D9D9" w:themeFill="background1" w:themeFillShade="D9"/>
            <w:vAlign w:val="center"/>
          </w:tcPr>
          <w:p w14:paraId="046EB887" w14:textId="77777777" w:rsidR="00D6393C" w:rsidRPr="009772FA" w:rsidRDefault="00D6393C" w:rsidP="00B246AA">
            <w:pPr>
              <w:jc w:val="center"/>
              <w:rPr>
                <w:rFonts w:ascii="Arial" w:hAnsi="Arial" w:cs="Arial"/>
                <w:color w:val="000000"/>
                <w:sz w:val="16"/>
                <w:szCs w:val="16"/>
              </w:rPr>
            </w:pPr>
            <w:r w:rsidRPr="009772FA">
              <w:rPr>
                <w:rFonts w:ascii="Arial" w:hAnsi="Arial" w:cs="Arial"/>
                <w:color w:val="000000"/>
                <w:sz w:val="16"/>
                <w:szCs w:val="16"/>
              </w:rPr>
              <w:t>Indicador Anual</w:t>
            </w:r>
          </w:p>
        </w:tc>
        <w:tc>
          <w:tcPr>
            <w:tcW w:w="697" w:type="dxa"/>
            <w:shd w:val="clear" w:color="auto" w:fill="D9D9D9" w:themeFill="background1" w:themeFillShade="D9"/>
            <w:vAlign w:val="center"/>
          </w:tcPr>
          <w:p w14:paraId="26A9C7F2" w14:textId="77777777" w:rsidR="00D6393C" w:rsidRPr="009772FA" w:rsidRDefault="00D6393C" w:rsidP="00B246AA">
            <w:pPr>
              <w:jc w:val="center"/>
              <w:rPr>
                <w:rFonts w:ascii="Arial" w:hAnsi="Arial" w:cs="Arial"/>
                <w:color w:val="000000"/>
                <w:sz w:val="16"/>
                <w:szCs w:val="16"/>
              </w:rPr>
            </w:pPr>
            <w:r w:rsidRPr="009772FA">
              <w:rPr>
                <w:rFonts w:ascii="Arial" w:hAnsi="Arial" w:cs="Arial"/>
                <w:color w:val="000000"/>
                <w:sz w:val="16"/>
                <w:szCs w:val="16"/>
              </w:rPr>
              <w:t>Meta Anual</w:t>
            </w:r>
          </w:p>
        </w:tc>
        <w:tc>
          <w:tcPr>
            <w:tcW w:w="1418" w:type="dxa"/>
            <w:shd w:val="clear" w:color="auto" w:fill="D9D9D9" w:themeFill="background1" w:themeFillShade="D9"/>
            <w:vAlign w:val="center"/>
          </w:tcPr>
          <w:p w14:paraId="5A684B88" w14:textId="77777777" w:rsidR="00D6393C" w:rsidRPr="009772FA" w:rsidRDefault="00D6393C" w:rsidP="00B246AA">
            <w:pPr>
              <w:jc w:val="center"/>
              <w:rPr>
                <w:rFonts w:ascii="Arial" w:hAnsi="Arial" w:cs="Arial"/>
                <w:color w:val="000000"/>
                <w:sz w:val="16"/>
                <w:szCs w:val="16"/>
              </w:rPr>
            </w:pPr>
            <w:r w:rsidRPr="009772FA">
              <w:rPr>
                <w:rFonts w:ascii="Arial" w:hAnsi="Arial" w:cs="Arial"/>
                <w:color w:val="000000"/>
                <w:sz w:val="16"/>
                <w:szCs w:val="16"/>
              </w:rPr>
              <w:t>Acción</w:t>
            </w:r>
          </w:p>
        </w:tc>
        <w:tc>
          <w:tcPr>
            <w:tcW w:w="1417" w:type="dxa"/>
            <w:shd w:val="clear" w:color="auto" w:fill="D9D9D9" w:themeFill="background1" w:themeFillShade="D9"/>
            <w:vAlign w:val="center"/>
          </w:tcPr>
          <w:p w14:paraId="6E267838" w14:textId="77777777" w:rsidR="00D6393C" w:rsidRPr="009772FA" w:rsidRDefault="00D6393C" w:rsidP="00B246AA">
            <w:pPr>
              <w:jc w:val="center"/>
              <w:rPr>
                <w:rFonts w:ascii="Arial" w:hAnsi="Arial" w:cs="Arial"/>
                <w:color w:val="000000"/>
                <w:sz w:val="16"/>
                <w:szCs w:val="16"/>
              </w:rPr>
            </w:pPr>
            <w:r w:rsidRPr="009772FA">
              <w:rPr>
                <w:rFonts w:ascii="Arial" w:hAnsi="Arial" w:cs="Arial"/>
                <w:color w:val="000000"/>
                <w:sz w:val="16"/>
                <w:szCs w:val="16"/>
              </w:rPr>
              <w:t>Activida</w:t>
            </w:r>
            <w:r>
              <w:rPr>
                <w:rFonts w:ascii="Arial" w:hAnsi="Arial" w:cs="Arial"/>
                <w:color w:val="000000"/>
                <w:sz w:val="16"/>
                <w:szCs w:val="16"/>
              </w:rPr>
              <w:t>de</w:t>
            </w:r>
            <w:r w:rsidRPr="009772FA">
              <w:rPr>
                <w:rFonts w:ascii="Arial" w:hAnsi="Arial" w:cs="Arial"/>
                <w:color w:val="000000"/>
                <w:sz w:val="16"/>
                <w:szCs w:val="16"/>
              </w:rPr>
              <w:t xml:space="preserve">s </w:t>
            </w:r>
            <w:r>
              <w:rPr>
                <w:rFonts w:ascii="Arial" w:hAnsi="Arial" w:cs="Arial"/>
                <w:color w:val="000000"/>
                <w:sz w:val="16"/>
                <w:szCs w:val="16"/>
              </w:rPr>
              <w:t>de</w:t>
            </w:r>
            <w:r w:rsidRPr="009772FA">
              <w:rPr>
                <w:rFonts w:ascii="Arial" w:hAnsi="Arial" w:cs="Arial"/>
                <w:color w:val="000000"/>
                <w:sz w:val="16"/>
                <w:szCs w:val="16"/>
              </w:rPr>
              <w:t xml:space="preserve"> seguimiento</w:t>
            </w:r>
          </w:p>
        </w:tc>
        <w:tc>
          <w:tcPr>
            <w:tcW w:w="1021" w:type="dxa"/>
            <w:shd w:val="clear" w:color="auto" w:fill="D9D9D9" w:themeFill="background1" w:themeFillShade="D9"/>
            <w:vAlign w:val="center"/>
          </w:tcPr>
          <w:p w14:paraId="54DEF80D" w14:textId="77777777" w:rsidR="00D6393C" w:rsidRPr="009772FA" w:rsidRDefault="00D6393C" w:rsidP="00B246AA">
            <w:pPr>
              <w:jc w:val="center"/>
              <w:rPr>
                <w:rFonts w:ascii="Arial" w:hAnsi="Arial" w:cs="Arial"/>
                <w:color w:val="000000"/>
                <w:sz w:val="16"/>
                <w:szCs w:val="16"/>
              </w:rPr>
            </w:pPr>
            <w:r w:rsidRPr="009772FA">
              <w:rPr>
                <w:rFonts w:ascii="Arial" w:hAnsi="Arial" w:cs="Arial"/>
                <w:color w:val="000000"/>
                <w:sz w:val="16"/>
                <w:szCs w:val="16"/>
              </w:rPr>
              <w:t xml:space="preserve">Fecha </w:t>
            </w:r>
            <w:r>
              <w:rPr>
                <w:rFonts w:ascii="Arial" w:hAnsi="Arial" w:cs="Arial"/>
                <w:color w:val="000000"/>
                <w:sz w:val="16"/>
                <w:szCs w:val="16"/>
              </w:rPr>
              <w:t>de</w:t>
            </w:r>
            <w:r w:rsidRPr="009772FA">
              <w:rPr>
                <w:rFonts w:ascii="Arial" w:hAnsi="Arial" w:cs="Arial"/>
                <w:color w:val="000000"/>
                <w:sz w:val="16"/>
                <w:szCs w:val="16"/>
              </w:rPr>
              <w:t xml:space="preserve"> Inicio</w:t>
            </w:r>
          </w:p>
        </w:tc>
        <w:tc>
          <w:tcPr>
            <w:tcW w:w="1134" w:type="dxa"/>
            <w:shd w:val="clear" w:color="auto" w:fill="D9D9D9" w:themeFill="background1" w:themeFillShade="D9"/>
            <w:vAlign w:val="center"/>
          </w:tcPr>
          <w:p w14:paraId="08DEE05F" w14:textId="77777777" w:rsidR="00D6393C" w:rsidRPr="009772FA" w:rsidRDefault="00D6393C" w:rsidP="00B246AA">
            <w:pPr>
              <w:jc w:val="center"/>
              <w:rPr>
                <w:rFonts w:ascii="Arial" w:hAnsi="Arial" w:cs="Arial"/>
                <w:color w:val="000000"/>
                <w:sz w:val="16"/>
                <w:szCs w:val="16"/>
              </w:rPr>
            </w:pPr>
            <w:r w:rsidRPr="009772FA">
              <w:rPr>
                <w:rFonts w:ascii="Arial" w:hAnsi="Arial" w:cs="Arial"/>
                <w:color w:val="000000"/>
                <w:sz w:val="16"/>
                <w:szCs w:val="16"/>
              </w:rPr>
              <w:t xml:space="preserve">Fecha </w:t>
            </w:r>
            <w:r>
              <w:rPr>
                <w:rFonts w:ascii="Arial" w:hAnsi="Arial" w:cs="Arial"/>
                <w:color w:val="000000"/>
                <w:sz w:val="16"/>
                <w:szCs w:val="16"/>
              </w:rPr>
              <w:t>de</w:t>
            </w:r>
            <w:r w:rsidRPr="009772FA">
              <w:rPr>
                <w:rFonts w:ascii="Arial" w:hAnsi="Arial" w:cs="Arial"/>
                <w:color w:val="000000"/>
                <w:sz w:val="16"/>
                <w:szCs w:val="16"/>
              </w:rPr>
              <w:t xml:space="preserve"> Finalización</w:t>
            </w:r>
          </w:p>
        </w:tc>
      </w:tr>
      <w:tr w:rsidR="00D6393C" w:rsidRPr="009772FA" w14:paraId="3289F04C" w14:textId="77777777" w:rsidTr="00B246AA">
        <w:tc>
          <w:tcPr>
            <w:tcW w:w="1327" w:type="dxa"/>
            <w:vAlign w:val="center"/>
          </w:tcPr>
          <w:p w14:paraId="139D2810" w14:textId="77777777" w:rsidR="00D6393C" w:rsidRPr="009772FA" w:rsidRDefault="00D6393C" w:rsidP="00B246AA">
            <w:pPr>
              <w:jc w:val="center"/>
              <w:rPr>
                <w:rFonts w:ascii="Arial" w:hAnsi="Arial" w:cs="Arial"/>
                <w:color w:val="000000"/>
                <w:sz w:val="16"/>
                <w:szCs w:val="16"/>
              </w:rPr>
            </w:pPr>
            <w:r w:rsidRPr="009772FA">
              <w:rPr>
                <w:rFonts w:ascii="Arial" w:hAnsi="Arial" w:cs="Arial"/>
                <w:color w:val="000000"/>
                <w:sz w:val="16"/>
                <w:szCs w:val="16"/>
              </w:rPr>
              <w:t xml:space="preserve">Subdirección </w:t>
            </w:r>
            <w:r>
              <w:rPr>
                <w:rFonts w:ascii="Arial" w:hAnsi="Arial" w:cs="Arial"/>
                <w:color w:val="000000"/>
                <w:sz w:val="16"/>
                <w:szCs w:val="16"/>
              </w:rPr>
              <w:t>de</w:t>
            </w:r>
            <w:r w:rsidRPr="009772FA">
              <w:rPr>
                <w:rFonts w:ascii="Arial" w:hAnsi="Arial" w:cs="Arial"/>
                <w:color w:val="000000"/>
                <w:sz w:val="16"/>
                <w:szCs w:val="16"/>
              </w:rPr>
              <w:t xml:space="preserve"> Gestión </w:t>
            </w:r>
            <w:r>
              <w:rPr>
                <w:rFonts w:ascii="Arial" w:hAnsi="Arial" w:cs="Arial"/>
                <w:color w:val="000000"/>
                <w:sz w:val="16"/>
                <w:szCs w:val="16"/>
              </w:rPr>
              <w:t>de</w:t>
            </w:r>
            <w:r w:rsidRPr="009772FA">
              <w:rPr>
                <w:rFonts w:ascii="Arial" w:hAnsi="Arial" w:cs="Arial"/>
                <w:color w:val="000000"/>
                <w:sz w:val="16"/>
                <w:szCs w:val="16"/>
              </w:rPr>
              <w:t>l Empleo Público</w:t>
            </w:r>
          </w:p>
        </w:tc>
        <w:tc>
          <w:tcPr>
            <w:tcW w:w="1068" w:type="dxa"/>
            <w:vAlign w:val="center"/>
          </w:tcPr>
          <w:p w14:paraId="0F16A710" w14:textId="77777777" w:rsidR="00D6393C" w:rsidRPr="009772FA" w:rsidRDefault="00D6393C" w:rsidP="00B246AA">
            <w:pPr>
              <w:jc w:val="center"/>
              <w:rPr>
                <w:rFonts w:ascii="Arial" w:hAnsi="Arial" w:cs="Arial"/>
                <w:color w:val="000000"/>
                <w:sz w:val="16"/>
                <w:szCs w:val="16"/>
              </w:rPr>
            </w:pPr>
            <w:r w:rsidRPr="009772FA">
              <w:rPr>
                <w:rFonts w:ascii="Arial" w:hAnsi="Arial" w:cs="Arial"/>
                <w:color w:val="000000"/>
                <w:sz w:val="16"/>
                <w:szCs w:val="16"/>
              </w:rPr>
              <w:t xml:space="preserve">Plan Anual </w:t>
            </w:r>
            <w:r>
              <w:rPr>
                <w:rFonts w:ascii="Arial" w:hAnsi="Arial" w:cs="Arial"/>
                <w:color w:val="000000"/>
                <w:sz w:val="16"/>
                <w:szCs w:val="16"/>
              </w:rPr>
              <w:t>de</w:t>
            </w:r>
            <w:r w:rsidRPr="009772FA">
              <w:rPr>
                <w:rFonts w:ascii="Arial" w:hAnsi="Arial" w:cs="Arial"/>
                <w:color w:val="000000"/>
                <w:sz w:val="16"/>
                <w:szCs w:val="16"/>
              </w:rPr>
              <w:t xml:space="preserve"> Vacantes</w:t>
            </w:r>
          </w:p>
        </w:tc>
        <w:tc>
          <w:tcPr>
            <w:tcW w:w="1127" w:type="dxa"/>
            <w:vAlign w:val="center"/>
          </w:tcPr>
          <w:p w14:paraId="7313BB98" w14:textId="77777777" w:rsidR="00D6393C" w:rsidRPr="009772FA" w:rsidRDefault="00D6393C" w:rsidP="0074455E">
            <w:pPr>
              <w:jc w:val="center"/>
              <w:rPr>
                <w:rFonts w:ascii="Arial" w:hAnsi="Arial" w:cs="Arial"/>
                <w:color w:val="000000"/>
                <w:sz w:val="16"/>
                <w:szCs w:val="16"/>
              </w:rPr>
            </w:pPr>
            <w:r w:rsidRPr="009772FA">
              <w:rPr>
                <w:rFonts w:ascii="Arial" w:hAnsi="Arial" w:cs="Arial"/>
                <w:color w:val="000000"/>
                <w:sz w:val="16"/>
                <w:szCs w:val="16"/>
              </w:rPr>
              <w:t>PAV elaborado y actualizado</w:t>
            </w:r>
          </w:p>
        </w:tc>
        <w:tc>
          <w:tcPr>
            <w:tcW w:w="697" w:type="dxa"/>
            <w:vAlign w:val="center"/>
          </w:tcPr>
          <w:p w14:paraId="5710AB8E" w14:textId="77777777" w:rsidR="00D6393C" w:rsidRPr="009772FA" w:rsidRDefault="00D6393C" w:rsidP="00B246AA">
            <w:pPr>
              <w:jc w:val="center"/>
              <w:rPr>
                <w:rFonts w:ascii="Arial" w:hAnsi="Arial" w:cs="Arial"/>
                <w:color w:val="000000"/>
                <w:sz w:val="16"/>
                <w:szCs w:val="16"/>
              </w:rPr>
            </w:pPr>
            <w:r w:rsidRPr="009772FA">
              <w:rPr>
                <w:rFonts w:ascii="Arial" w:hAnsi="Arial" w:cs="Arial"/>
                <w:color w:val="000000"/>
                <w:sz w:val="16"/>
                <w:szCs w:val="16"/>
              </w:rPr>
              <w:t>1</w:t>
            </w:r>
          </w:p>
        </w:tc>
        <w:tc>
          <w:tcPr>
            <w:tcW w:w="1418" w:type="dxa"/>
            <w:vAlign w:val="center"/>
          </w:tcPr>
          <w:p w14:paraId="359251CF" w14:textId="77777777" w:rsidR="00D6393C" w:rsidRPr="009772FA" w:rsidRDefault="00D6393C" w:rsidP="00B246AA">
            <w:pPr>
              <w:jc w:val="both"/>
              <w:rPr>
                <w:rFonts w:ascii="Arial" w:hAnsi="Arial" w:cs="Arial"/>
                <w:color w:val="000000"/>
                <w:sz w:val="16"/>
                <w:szCs w:val="16"/>
              </w:rPr>
            </w:pPr>
            <w:r w:rsidRPr="009772FA">
              <w:rPr>
                <w:rFonts w:ascii="Arial" w:hAnsi="Arial" w:cs="Arial"/>
                <w:color w:val="000000"/>
                <w:sz w:val="16"/>
                <w:szCs w:val="16"/>
              </w:rPr>
              <w:t>Elaborar y actualizar las necesida</w:t>
            </w:r>
            <w:r>
              <w:rPr>
                <w:rFonts w:ascii="Arial" w:hAnsi="Arial" w:cs="Arial"/>
                <w:color w:val="000000"/>
                <w:sz w:val="16"/>
                <w:szCs w:val="16"/>
              </w:rPr>
              <w:t>de</w:t>
            </w:r>
            <w:r w:rsidRPr="009772FA">
              <w:rPr>
                <w:rFonts w:ascii="Arial" w:hAnsi="Arial" w:cs="Arial"/>
                <w:color w:val="000000"/>
                <w:sz w:val="16"/>
                <w:szCs w:val="16"/>
              </w:rPr>
              <w:t xml:space="preserve">s </w:t>
            </w:r>
            <w:r>
              <w:rPr>
                <w:rFonts w:ascii="Arial" w:hAnsi="Arial" w:cs="Arial"/>
                <w:color w:val="000000"/>
                <w:sz w:val="16"/>
                <w:szCs w:val="16"/>
              </w:rPr>
              <w:t>de</w:t>
            </w:r>
            <w:r w:rsidRPr="009772FA">
              <w:rPr>
                <w:rFonts w:ascii="Arial" w:hAnsi="Arial" w:cs="Arial"/>
                <w:color w:val="000000"/>
                <w:sz w:val="16"/>
                <w:szCs w:val="16"/>
              </w:rPr>
              <w:t xml:space="preserve"> talento humano e incluirlas en el Plan Anual </w:t>
            </w:r>
            <w:r>
              <w:rPr>
                <w:rFonts w:ascii="Arial" w:hAnsi="Arial" w:cs="Arial"/>
                <w:color w:val="000000"/>
                <w:sz w:val="16"/>
                <w:szCs w:val="16"/>
              </w:rPr>
              <w:t>de</w:t>
            </w:r>
            <w:r w:rsidRPr="009772FA">
              <w:rPr>
                <w:rFonts w:ascii="Arial" w:hAnsi="Arial" w:cs="Arial"/>
                <w:color w:val="000000"/>
                <w:sz w:val="16"/>
                <w:szCs w:val="16"/>
              </w:rPr>
              <w:t xml:space="preserve"> Vacantes</w:t>
            </w:r>
          </w:p>
        </w:tc>
        <w:tc>
          <w:tcPr>
            <w:tcW w:w="1417" w:type="dxa"/>
            <w:vAlign w:val="center"/>
          </w:tcPr>
          <w:p w14:paraId="49594944" w14:textId="77777777" w:rsidR="00D6393C" w:rsidRPr="009772FA" w:rsidRDefault="00D6393C" w:rsidP="00B246AA">
            <w:pPr>
              <w:jc w:val="both"/>
              <w:rPr>
                <w:rFonts w:ascii="Arial" w:hAnsi="Arial" w:cs="Arial"/>
                <w:color w:val="000000"/>
                <w:sz w:val="16"/>
                <w:szCs w:val="16"/>
              </w:rPr>
            </w:pPr>
            <w:r w:rsidRPr="009772FA">
              <w:rPr>
                <w:rFonts w:ascii="Arial" w:hAnsi="Arial" w:cs="Arial"/>
                <w:color w:val="000000"/>
                <w:sz w:val="16"/>
                <w:szCs w:val="16"/>
              </w:rPr>
              <w:t xml:space="preserve">Elaborar y publicar el PAV (100%) en Diannet y en la página web </w:t>
            </w:r>
            <w:r>
              <w:rPr>
                <w:rFonts w:ascii="Arial" w:hAnsi="Arial" w:cs="Arial"/>
                <w:color w:val="000000"/>
                <w:sz w:val="16"/>
                <w:szCs w:val="16"/>
              </w:rPr>
              <w:t>de</w:t>
            </w:r>
            <w:r w:rsidRPr="009772FA">
              <w:rPr>
                <w:rFonts w:ascii="Arial" w:hAnsi="Arial" w:cs="Arial"/>
                <w:color w:val="000000"/>
                <w:sz w:val="16"/>
                <w:szCs w:val="16"/>
              </w:rPr>
              <w:t xml:space="preserve"> la Entidad antes </w:t>
            </w:r>
            <w:r>
              <w:rPr>
                <w:rFonts w:ascii="Arial" w:hAnsi="Arial" w:cs="Arial"/>
                <w:color w:val="000000"/>
                <w:sz w:val="16"/>
                <w:szCs w:val="16"/>
              </w:rPr>
              <w:t>de</w:t>
            </w:r>
            <w:r w:rsidRPr="009772FA">
              <w:rPr>
                <w:rFonts w:ascii="Arial" w:hAnsi="Arial" w:cs="Arial"/>
                <w:color w:val="000000"/>
                <w:sz w:val="16"/>
                <w:szCs w:val="16"/>
              </w:rPr>
              <w:t xml:space="preserve">l 31 </w:t>
            </w:r>
            <w:r>
              <w:rPr>
                <w:rFonts w:ascii="Arial" w:hAnsi="Arial" w:cs="Arial"/>
                <w:color w:val="000000"/>
                <w:sz w:val="16"/>
                <w:szCs w:val="16"/>
              </w:rPr>
              <w:t>de</w:t>
            </w:r>
            <w:r w:rsidRPr="009772FA">
              <w:rPr>
                <w:rFonts w:ascii="Arial" w:hAnsi="Arial" w:cs="Arial"/>
                <w:color w:val="000000"/>
                <w:sz w:val="16"/>
                <w:szCs w:val="16"/>
              </w:rPr>
              <w:t xml:space="preserve"> enero </w:t>
            </w:r>
            <w:r>
              <w:rPr>
                <w:rFonts w:ascii="Arial" w:hAnsi="Arial" w:cs="Arial"/>
                <w:color w:val="000000"/>
                <w:sz w:val="16"/>
                <w:szCs w:val="16"/>
              </w:rPr>
              <w:t>de</w:t>
            </w:r>
            <w:r w:rsidRPr="009772FA">
              <w:rPr>
                <w:rFonts w:ascii="Arial" w:hAnsi="Arial" w:cs="Arial"/>
                <w:color w:val="000000"/>
                <w:sz w:val="16"/>
                <w:szCs w:val="16"/>
              </w:rPr>
              <w:t xml:space="preserve"> 2022</w:t>
            </w:r>
          </w:p>
        </w:tc>
        <w:tc>
          <w:tcPr>
            <w:tcW w:w="1021" w:type="dxa"/>
            <w:vAlign w:val="center"/>
          </w:tcPr>
          <w:p w14:paraId="015C9218" w14:textId="77777777" w:rsidR="00D6393C" w:rsidRPr="009772FA" w:rsidRDefault="00D6393C" w:rsidP="00B246AA">
            <w:pPr>
              <w:jc w:val="both"/>
              <w:rPr>
                <w:rFonts w:ascii="Arial" w:hAnsi="Arial" w:cs="Arial"/>
                <w:color w:val="000000"/>
                <w:sz w:val="16"/>
                <w:szCs w:val="16"/>
              </w:rPr>
            </w:pPr>
            <w:r w:rsidRPr="009772FA">
              <w:rPr>
                <w:rFonts w:ascii="Arial" w:hAnsi="Arial" w:cs="Arial"/>
                <w:color w:val="000000"/>
                <w:sz w:val="16"/>
                <w:szCs w:val="16"/>
              </w:rPr>
              <w:t>1-01-2022</w:t>
            </w:r>
          </w:p>
        </w:tc>
        <w:tc>
          <w:tcPr>
            <w:tcW w:w="1134" w:type="dxa"/>
            <w:vAlign w:val="center"/>
          </w:tcPr>
          <w:p w14:paraId="575D54C5" w14:textId="77777777" w:rsidR="00D6393C" w:rsidRPr="009772FA" w:rsidRDefault="00D6393C" w:rsidP="00B246AA">
            <w:pPr>
              <w:jc w:val="both"/>
              <w:rPr>
                <w:rFonts w:ascii="Arial" w:hAnsi="Arial" w:cs="Arial"/>
                <w:color w:val="000000"/>
                <w:sz w:val="16"/>
                <w:szCs w:val="16"/>
              </w:rPr>
            </w:pPr>
            <w:r w:rsidRPr="009772FA">
              <w:rPr>
                <w:rFonts w:ascii="Arial" w:hAnsi="Arial" w:cs="Arial"/>
                <w:color w:val="000000"/>
                <w:sz w:val="16"/>
                <w:szCs w:val="16"/>
              </w:rPr>
              <w:t>31-12-2022</w:t>
            </w:r>
          </w:p>
        </w:tc>
      </w:tr>
    </w:tbl>
    <w:bookmarkEnd w:id="10"/>
    <w:p w14:paraId="70D453AC" w14:textId="77777777" w:rsidR="00D6393C" w:rsidRPr="009772FA" w:rsidRDefault="00D6393C" w:rsidP="00D6393C">
      <w:pPr>
        <w:spacing w:after="0" w:line="240" w:lineRule="auto"/>
        <w:jc w:val="center"/>
        <w:rPr>
          <w:rFonts w:ascii="Arial" w:hAnsi="Arial" w:cs="Arial"/>
          <w:sz w:val="16"/>
          <w:szCs w:val="18"/>
        </w:rPr>
      </w:pPr>
      <w:r w:rsidRPr="009772FA">
        <w:rPr>
          <w:rFonts w:ascii="Arial" w:hAnsi="Arial" w:cs="Arial"/>
          <w:sz w:val="16"/>
          <w:szCs w:val="18"/>
        </w:rPr>
        <w:t>Fuente: Elaboración propia</w:t>
      </w:r>
    </w:p>
    <w:p w14:paraId="1C9AD2F1" w14:textId="5188FC17" w:rsidR="00D6393C" w:rsidRDefault="00D6393C" w:rsidP="00D6393C">
      <w:pPr>
        <w:spacing w:after="0" w:line="240" w:lineRule="auto"/>
        <w:rPr>
          <w:rFonts w:ascii="Arial" w:hAnsi="Arial" w:cs="Arial"/>
        </w:rPr>
      </w:pPr>
    </w:p>
    <w:p w14:paraId="0F3BDD25" w14:textId="77054C77" w:rsidR="00A66B8B" w:rsidRDefault="00A66B8B" w:rsidP="00D6393C">
      <w:pPr>
        <w:spacing w:after="0" w:line="240" w:lineRule="auto"/>
        <w:rPr>
          <w:rFonts w:ascii="Arial" w:hAnsi="Arial" w:cs="Arial"/>
        </w:rPr>
      </w:pPr>
    </w:p>
    <w:p w14:paraId="21535FC1" w14:textId="1304508C" w:rsidR="00A66B8B" w:rsidRPr="009772FA" w:rsidRDefault="00A66B8B" w:rsidP="00D6393C">
      <w:pPr>
        <w:spacing w:after="0" w:line="240" w:lineRule="auto"/>
        <w:rPr>
          <w:rFonts w:ascii="Arial" w:hAnsi="Arial" w:cs="Arial"/>
        </w:rPr>
      </w:pPr>
      <w:r>
        <w:rPr>
          <w:rFonts w:ascii="Arial" w:hAnsi="Arial" w:cs="Arial"/>
        </w:rPr>
        <w:t>Anexo 1. Plan Anual de Vacantes 2022.</w:t>
      </w:r>
    </w:p>
    <w:p w14:paraId="7A9B18ED" w14:textId="54C623EA" w:rsidR="00D6393C" w:rsidRPr="009772FA" w:rsidRDefault="00D6393C" w:rsidP="00A66B8B">
      <w:pPr>
        <w:pStyle w:val="Ttulo2"/>
        <w:numPr>
          <w:ilvl w:val="0"/>
          <w:numId w:val="0"/>
        </w:numPr>
        <w:spacing w:before="0"/>
        <w:ind w:left="720"/>
        <w:rPr>
          <w:rFonts w:cs="Arial"/>
          <w:lang w:val="es-ES" w:eastAsia="es-CO"/>
        </w:rPr>
      </w:pPr>
      <w:r w:rsidRPr="009772FA">
        <w:rPr>
          <w:rFonts w:eastAsiaTheme="minorHAnsi" w:cs="Arial"/>
          <w:b w:val="0"/>
          <w:i w:val="0"/>
          <w:color w:val="000000"/>
          <w:sz w:val="22"/>
          <w:szCs w:val="22"/>
        </w:rPr>
        <w:br w:type="page"/>
      </w:r>
      <w:bookmarkStart w:id="25" w:name="_Toc57312810"/>
      <w:bookmarkStart w:id="26" w:name="_Toc93051318"/>
      <w:bookmarkStart w:id="27" w:name="_Hlk89183421"/>
      <w:r w:rsidRPr="009772FA">
        <w:rPr>
          <w:rFonts w:cs="Arial"/>
          <w:lang w:val="es-ES" w:eastAsia="es-CO"/>
        </w:rPr>
        <w:lastRenderedPageBreak/>
        <w:t xml:space="preserve">Plan </w:t>
      </w:r>
      <w:r>
        <w:rPr>
          <w:rFonts w:cs="Arial"/>
          <w:lang w:val="es-ES" w:eastAsia="es-CO"/>
        </w:rPr>
        <w:t>de</w:t>
      </w:r>
      <w:r w:rsidRPr="009772FA">
        <w:rPr>
          <w:rFonts w:cs="Arial"/>
          <w:lang w:val="es-ES" w:eastAsia="es-CO"/>
        </w:rPr>
        <w:t xml:space="preserve"> Previsión </w:t>
      </w:r>
      <w:r>
        <w:rPr>
          <w:rFonts w:cs="Arial"/>
          <w:lang w:val="es-ES" w:eastAsia="es-CO"/>
        </w:rPr>
        <w:t>de</w:t>
      </w:r>
      <w:r w:rsidRPr="009772FA">
        <w:rPr>
          <w:rFonts w:cs="Arial"/>
          <w:lang w:val="es-ES" w:eastAsia="es-CO"/>
        </w:rPr>
        <w:t xml:space="preserve"> </w:t>
      </w:r>
      <w:bookmarkEnd w:id="25"/>
      <w:r w:rsidRPr="009772FA">
        <w:rPr>
          <w:rFonts w:cs="Arial"/>
          <w:lang w:val="es-ES" w:eastAsia="es-CO"/>
        </w:rPr>
        <w:t>Recursos Humanos</w:t>
      </w:r>
      <w:bookmarkEnd w:id="26"/>
    </w:p>
    <w:p w14:paraId="2B1830D6" w14:textId="77777777" w:rsidR="00D6393C" w:rsidRPr="009772FA" w:rsidRDefault="00D6393C" w:rsidP="00D6393C">
      <w:pPr>
        <w:spacing w:after="0" w:line="240" w:lineRule="auto"/>
        <w:rPr>
          <w:rFonts w:ascii="Arial" w:hAnsi="Arial" w:cs="Arial"/>
          <w:highlight w:val="magenta"/>
        </w:rPr>
      </w:pPr>
    </w:p>
    <w:p w14:paraId="5A165B94" w14:textId="77777777" w:rsidR="00D6393C" w:rsidRPr="009772FA" w:rsidRDefault="00D6393C" w:rsidP="00D6393C">
      <w:pPr>
        <w:spacing w:after="0" w:line="240" w:lineRule="auto"/>
        <w:jc w:val="both"/>
        <w:rPr>
          <w:rFonts w:ascii="Arial" w:hAnsi="Arial" w:cs="Arial"/>
          <w:color w:val="000000"/>
        </w:rPr>
      </w:pPr>
      <w:r w:rsidRPr="009772FA">
        <w:rPr>
          <w:rFonts w:ascii="Arial" w:hAnsi="Arial" w:cs="Arial"/>
          <w:color w:val="000000"/>
        </w:rPr>
        <w:t xml:space="preserve">En cumplimiento </w:t>
      </w:r>
      <w:r>
        <w:rPr>
          <w:rFonts w:ascii="Arial" w:hAnsi="Arial" w:cs="Arial"/>
          <w:color w:val="000000"/>
        </w:rPr>
        <w:t>de</w:t>
      </w:r>
      <w:r w:rsidRPr="009772FA">
        <w:rPr>
          <w:rFonts w:ascii="Arial" w:hAnsi="Arial" w:cs="Arial"/>
          <w:color w:val="000000"/>
        </w:rPr>
        <w:t xml:space="preserve"> las obligaciones legislativas y constitucionales, prescritas en el Artículo 17 </w:t>
      </w:r>
      <w:r>
        <w:rPr>
          <w:rFonts w:ascii="Arial" w:hAnsi="Arial" w:cs="Arial"/>
          <w:color w:val="000000"/>
        </w:rPr>
        <w:t>de</w:t>
      </w:r>
      <w:r w:rsidRPr="009772FA">
        <w:rPr>
          <w:rFonts w:ascii="Arial" w:hAnsi="Arial" w:cs="Arial"/>
          <w:color w:val="000000"/>
        </w:rPr>
        <w:t xml:space="preserve"> la Ley 909 </w:t>
      </w:r>
      <w:r>
        <w:rPr>
          <w:rFonts w:ascii="Arial" w:hAnsi="Arial" w:cs="Arial"/>
          <w:color w:val="000000"/>
        </w:rPr>
        <w:t>de</w:t>
      </w:r>
      <w:r w:rsidRPr="009772FA">
        <w:rPr>
          <w:rFonts w:ascii="Arial" w:hAnsi="Arial" w:cs="Arial"/>
          <w:color w:val="000000"/>
        </w:rPr>
        <w:t xml:space="preserve"> 2004, la Unidad Administrativa Especial Dirección </w:t>
      </w:r>
      <w:r>
        <w:rPr>
          <w:rFonts w:ascii="Arial" w:hAnsi="Arial" w:cs="Arial"/>
          <w:color w:val="000000"/>
        </w:rPr>
        <w:t>de</w:t>
      </w:r>
      <w:r w:rsidRPr="009772FA">
        <w:rPr>
          <w:rFonts w:ascii="Arial" w:hAnsi="Arial" w:cs="Arial"/>
          <w:color w:val="000000"/>
        </w:rPr>
        <w:t xml:space="preserve"> Impuestos y Aduanas Nacionales UAE - DIAN estructura y actualiza anualmente un Plan </w:t>
      </w:r>
      <w:r>
        <w:rPr>
          <w:rFonts w:ascii="Arial" w:hAnsi="Arial" w:cs="Arial"/>
          <w:color w:val="000000"/>
        </w:rPr>
        <w:t>de</w:t>
      </w:r>
      <w:r w:rsidRPr="009772FA">
        <w:rPr>
          <w:rFonts w:ascii="Arial" w:hAnsi="Arial" w:cs="Arial"/>
          <w:color w:val="000000"/>
        </w:rPr>
        <w:t xml:space="preserve"> Previsión, para cubrir las vacantes sin proveer (</w:t>
      </w:r>
      <w:r>
        <w:rPr>
          <w:rFonts w:ascii="Arial" w:hAnsi="Arial" w:cs="Arial"/>
          <w:color w:val="000000"/>
        </w:rPr>
        <w:t>de</w:t>
      </w:r>
      <w:r w:rsidRPr="009772FA">
        <w:rPr>
          <w:rFonts w:ascii="Arial" w:hAnsi="Arial" w:cs="Arial"/>
          <w:color w:val="000000"/>
        </w:rPr>
        <w:t xml:space="preserve">finitivas o temporales), garantizando continuidad en la prestación </w:t>
      </w:r>
      <w:r>
        <w:rPr>
          <w:rFonts w:ascii="Arial" w:hAnsi="Arial" w:cs="Arial"/>
          <w:color w:val="000000"/>
        </w:rPr>
        <w:t>de</w:t>
      </w:r>
      <w:r w:rsidRPr="009772FA">
        <w:rPr>
          <w:rFonts w:ascii="Arial" w:hAnsi="Arial" w:cs="Arial"/>
          <w:color w:val="000000"/>
        </w:rPr>
        <w:t xml:space="preserve">l servicio, en pro </w:t>
      </w:r>
      <w:r>
        <w:rPr>
          <w:rFonts w:ascii="Arial" w:hAnsi="Arial" w:cs="Arial"/>
          <w:color w:val="000000"/>
        </w:rPr>
        <w:t>de</w:t>
      </w:r>
      <w:r w:rsidRPr="009772FA">
        <w:rPr>
          <w:rFonts w:ascii="Arial" w:hAnsi="Arial" w:cs="Arial"/>
          <w:color w:val="000000"/>
        </w:rPr>
        <w:t xml:space="preserve"> los objetivos estratégicos </w:t>
      </w:r>
      <w:r>
        <w:rPr>
          <w:rFonts w:ascii="Arial" w:hAnsi="Arial" w:cs="Arial"/>
          <w:color w:val="000000"/>
        </w:rPr>
        <w:t>de</w:t>
      </w:r>
      <w:r w:rsidRPr="009772FA">
        <w:rPr>
          <w:rFonts w:ascii="Arial" w:hAnsi="Arial" w:cs="Arial"/>
          <w:color w:val="000000"/>
        </w:rPr>
        <w:t xml:space="preserve"> la entidad, que se vienen consolidando a través </w:t>
      </w:r>
      <w:r>
        <w:rPr>
          <w:rFonts w:ascii="Arial" w:hAnsi="Arial" w:cs="Arial"/>
          <w:color w:val="000000"/>
        </w:rPr>
        <w:t>de</w:t>
      </w:r>
      <w:r w:rsidRPr="009772FA">
        <w:rPr>
          <w:rFonts w:ascii="Arial" w:hAnsi="Arial" w:cs="Arial"/>
          <w:color w:val="000000"/>
        </w:rPr>
        <w:t xml:space="preserve"> la necesidad </w:t>
      </w:r>
      <w:r>
        <w:rPr>
          <w:rFonts w:ascii="Arial" w:hAnsi="Arial" w:cs="Arial"/>
          <w:color w:val="000000"/>
        </w:rPr>
        <w:t>de</w:t>
      </w:r>
      <w:r w:rsidRPr="009772FA">
        <w:rPr>
          <w:rFonts w:ascii="Arial" w:hAnsi="Arial" w:cs="Arial"/>
          <w:color w:val="000000"/>
        </w:rPr>
        <w:t xml:space="preserve"> la integración </w:t>
      </w:r>
      <w:r>
        <w:rPr>
          <w:rFonts w:ascii="Arial" w:hAnsi="Arial" w:cs="Arial"/>
          <w:color w:val="000000"/>
        </w:rPr>
        <w:t>de</w:t>
      </w:r>
      <w:r w:rsidRPr="009772FA">
        <w:rPr>
          <w:rFonts w:ascii="Arial" w:hAnsi="Arial" w:cs="Arial"/>
          <w:color w:val="000000"/>
        </w:rPr>
        <w:t xml:space="preserve"> saberes entre franjas generacionales, eficiencia en el cumplimiento </w:t>
      </w:r>
      <w:r>
        <w:rPr>
          <w:rFonts w:ascii="Arial" w:hAnsi="Arial" w:cs="Arial"/>
          <w:color w:val="000000"/>
        </w:rPr>
        <w:t>de</w:t>
      </w:r>
      <w:r w:rsidRPr="009772FA">
        <w:rPr>
          <w:rFonts w:ascii="Arial" w:hAnsi="Arial" w:cs="Arial"/>
          <w:color w:val="000000"/>
        </w:rPr>
        <w:t xml:space="preserve"> los objetivos </w:t>
      </w:r>
      <w:r>
        <w:rPr>
          <w:rFonts w:ascii="Arial" w:hAnsi="Arial" w:cs="Arial"/>
          <w:color w:val="000000"/>
        </w:rPr>
        <w:t>de</w:t>
      </w:r>
      <w:r w:rsidRPr="009772FA">
        <w:rPr>
          <w:rFonts w:ascii="Arial" w:hAnsi="Arial" w:cs="Arial"/>
          <w:color w:val="000000"/>
        </w:rPr>
        <w:t xml:space="preserve"> las Direcciones </w:t>
      </w:r>
      <w:r>
        <w:rPr>
          <w:rFonts w:ascii="Arial" w:hAnsi="Arial" w:cs="Arial"/>
          <w:color w:val="000000"/>
        </w:rPr>
        <w:t>de</w:t>
      </w:r>
      <w:r w:rsidRPr="009772FA">
        <w:rPr>
          <w:rFonts w:ascii="Arial" w:hAnsi="Arial" w:cs="Arial"/>
          <w:color w:val="000000"/>
        </w:rPr>
        <w:t xml:space="preserve"> Gestión y por en</w:t>
      </w:r>
      <w:r>
        <w:rPr>
          <w:rFonts w:ascii="Arial" w:hAnsi="Arial" w:cs="Arial"/>
          <w:color w:val="000000"/>
        </w:rPr>
        <w:t>de</w:t>
      </w:r>
      <w:r w:rsidRPr="009772FA">
        <w:rPr>
          <w:rFonts w:ascii="Arial" w:hAnsi="Arial" w:cs="Arial"/>
          <w:color w:val="000000"/>
        </w:rPr>
        <w:t xml:space="preserve"> </w:t>
      </w:r>
      <w:r>
        <w:rPr>
          <w:rFonts w:ascii="Arial" w:hAnsi="Arial" w:cs="Arial"/>
          <w:color w:val="000000"/>
        </w:rPr>
        <w:t>de</w:t>
      </w:r>
      <w:r w:rsidRPr="009772FA">
        <w:rPr>
          <w:rFonts w:ascii="Arial" w:hAnsi="Arial" w:cs="Arial"/>
          <w:color w:val="000000"/>
        </w:rPr>
        <w:t xml:space="preserve"> la entidad, teniendo en cuenta la racionalización </w:t>
      </w:r>
      <w:r>
        <w:rPr>
          <w:rFonts w:ascii="Arial" w:hAnsi="Arial" w:cs="Arial"/>
          <w:color w:val="000000"/>
        </w:rPr>
        <w:t>de</w:t>
      </w:r>
      <w:r w:rsidRPr="009772FA">
        <w:rPr>
          <w:rFonts w:ascii="Arial" w:hAnsi="Arial" w:cs="Arial"/>
          <w:color w:val="000000"/>
        </w:rPr>
        <w:t xml:space="preserve">l gasto en temas </w:t>
      </w:r>
      <w:r>
        <w:rPr>
          <w:rFonts w:ascii="Arial" w:hAnsi="Arial" w:cs="Arial"/>
          <w:color w:val="000000"/>
        </w:rPr>
        <w:t>de</w:t>
      </w:r>
      <w:r w:rsidRPr="009772FA">
        <w:rPr>
          <w:rFonts w:ascii="Arial" w:hAnsi="Arial" w:cs="Arial"/>
          <w:color w:val="000000"/>
        </w:rPr>
        <w:t xml:space="preserve"> personal, mismos que cuentan con los siguientes alcances:</w:t>
      </w:r>
    </w:p>
    <w:p w14:paraId="26C434CD" w14:textId="77777777" w:rsidR="00D6393C" w:rsidRPr="009772FA" w:rsidRDefault="00D6393C" w:rsidP="00D6393C">
      <w:pPr>
        <w:spacing w:after="0" w:line="240" w:lineRule="auto"/>
        <w:jc w:val="both"/>
        <w:rPr>
          <w:rFonts w:ascii="Arial" w:hAnsi="Arial" w:cs="Arial"/>
          <w:color w:val="000000"/>
        </w:rPr>
      </w:pPr>
    </w:p>
    <w:p w14:paraId="502A75DD" w14:textId="77777777" w:rsidR="00D6393C" w:rsidRPr="005D1D60" w:rsidRDefault="00D6393C" w:rsidP="005D1D60">
      <w:pPr>
        <w:shd w:val="clear" w:color="auto" w:fill="FFFFFF"/>
        <w:spacing w:after="0" w:line="240" w:lineRule="auto"/>
        <w:ind w:left="708" w:right="616"/>
        <w:jc w:val="both"/>
        <w:rPr>
          <w:rFonts w:ascii="Arial" w:hAnsi="Arial" w:cs="Arial"/>
          <w:i/>
          <w:iCs/>
          <w:color w:val="000000"/>
          <w:sz w:val="20"/>
          <w:szCs w:val="20"/>
        </w:rPr>
      </w:pPr>
      <w:r w:rsidRPr="005D1D60">
        <w:rPr>
          <w:rFonts w:ascii="Arial" w:hAnsi="Arial" w:cs="Arial"/>
          <w:i/>
          <w:iCs/>
          <w:color w:val="000000"/>
          <w:sz w:val="20"/>
          <w:szCs w:val="20"/>
        </w:rPr>
        <w:t>“a) Cálculo de los empleos necesarios, de acuerdo con los requisitos y perfiles profesionales establecidos en los manuales específicos de funciones, con el fin de atender a las necesidades presentes y futuras derivadas del ejercicio de sus competencias;</w:t>
      </w:r>
    </w:p>
    <w:p w14:paraId="07F86D84" w14:textId="77777777" w:rsidR="00D6393C" w:rsidRPr="005D1D60" w:rsidRDefault="00D6393C" w:rsidP="005D1D60">
      <w:pPr>
        <w:shd w:val="clear" w:color="auto" w:fill="FFFFFF"/>
        <w:spacing w:after="0" w:line="240" w:lineRule="auto"/>
        <w:ind w:left="708" w:right="616"/>
        <w:jc w:val="both"/>
        <w:rPr>
          <w:rFonts w:ascii="Arial" w:hAnsi="Arial" w:cs="Arial"/>
          <w:i/>
          <w:iCs/>
          <w:color w:val="000000"/>
          <w:sz w:val="20"/>
          <w:szCs w:val="20"/>
        </w:rPr>
      </w:pPr>
      <w:r w:rsidRPr="005D1D60">
        <w:rPr>
          <w:rFonts w:ascii="Arial" w:hAnsi="Arial" w:cs="Arial"/>
          <w:i/>
          <w:iCs/>
          <w:color w:val="000000"/>
          <w:sz w:val="20"/>
          <w:szCs w:val="20"/>
        </w:rPr>
        <w:t>b) Identificación de las formas de cubrir las necesidades cuantitativas y cualitativas de personal para el período anual, considerando las medidas de ingreso, ascenso, capacitación y formación”;</w:t>
      </w:r>
    </w:p>
    <w:p w14:paraId="608E0657" w14:textId="77777777" w:rsidR="00D6393C" w:rsidRPr="005D1D60" w:rsidRDefault="00D6393C" w:rsidP="005D1D60">
      <w:pPr>
        <w:spacing w:after="0" w:line="240" w:lineRule="auto"/>
        <w:ind w:left="708" w:right="616"/>
        <w:jc w:val="both"/>
        <w:rPr>
          <w:rFonts w:ascii="Arial" w:hAnsi="Arial" w:cs="Arial"/>
          <w:i/>
          <w:iCs/>
          <w:color w:val="000000"/>
          <w:sz w:val="20"/>
          <w:szCs w:val="20"/>
        </w:rPr>
      </w:pPr>
      <w:r w:rsidRPr="005D1D60">
        <w:rPr>
          <w:rFonts w:ascii="Arial" w:hAnsi="Arial" w:cs="Arial"/>
          <w:i/>
          <w:iCs/>
          <w:color w:val="000000"/>
          <w:sz w:val="20"/>
          <w:szCs w:val="20"/>
        </w:rPr>
        <w:t>c). Estimación de todos los costos de personal derivados de las medidas anteriores y el aseguramiento de su financiación con el presupuesto asignado (…).</w:t>
      </w:r>
    </w:p>
    <w:p w14:paraId="439629F2" w14:textId="77777777" w:rsidR="00D6393C" w:rsidRPr="009772FA" w:rsidRDefault="00D6393C" w:rsidP="00D6393C">
      <w:pPr>
        <w:spacing w:after="0" w:line="240" w:lineRule="auto"/>
        <w:jc w:val="both"/>
        <w:rPr>
          <w:rFonts w:ascii="Arial" w:hAnsi="Arial" w:cs="Arial"/>
          <w:color w:val="000000"/>
        </w:rPr>
      </w:pPr>
    </w:p>
    <w:p w14:paraId="72D409CB" w14:textId="77777777" w:rsidR="00D6393C" w:rsidRPr="009772FA" w:rsidRDefault="00D6393C" w:rsidP="00D6393C">
      <w:pPr>
        <w:spacing w:after="0" w:line="240" w:lineRule="auto"/>
        <w:jc w:val="both"/>
        <w:rPr>
          <w:rFonts w:ascii="Arial" w:hAnsi="Arial" w:cs="Arial"/>
          <w:color w:val="000000"/>
        </w:rPr>
      </w:pPr>
      <w:r w:rsidRPr="009772FA">
        <w:rPr>
          <w:rFonts w:ascii="Arial" w:hAnsi="Arial" w:cs="Arial"/>
          <w:color w:val="000000"/>
        </w:rPr>
        <w:t xml:space="preserve">Por su parte, este plan se constituye en un aliado estratégico </w:t>
      </w:r>
      <w:r>
        <w:rPr>
          <w:rFonts w:ascii="Arial" w:hAnsi="Arial" w:cs="Arial"/>
          <w:color w:val="000000"/>
        </w:rPr>
        <w:t>de</w:t>
      </w:r>
      <w:r w:rsidRPr="009772FA">
        <w:rPr>
          <w:rFonts w:ascii="Arial" w:hAnsi="Arial" w:cs="Arial"/>
          <w:color w:val="000000"/>
        </w:rPr>
        <w:t xml:space="preserve">l Plan Anual </w:t>
      </w:r>
      <w:r>
        <w:rPr>
          <w:rFonts w:ascii="Arial" w:hAnsi="Arial" w:cs="Arial"/>
          <w:color w:val="000000"/>
        </w:rPr>
        <w:t>de</w:t>
      </w:r>
      <w:r w:rsidRPr="009772FA">
        <w:rPr>
          <w:rFonts w:ascii="Arial" w:hAnsi="Arial" w:cs="Arial"/>
          <w:color w:val="000000"/>
        </w:rPr>
        <w:t xml:space="preserve"> Vacantes, como piezas fundamentales para el inicio </w:t>
      </w:r>
      <w:r>
        <w:rPr>
          <w:rFonts w:ascii="Arial" w:hAnsi="Arial" w:cs="Arial"/>
          <w:color w:val="000000"/>
        </w:rPr>
        <w:t>de</w:t>
      </w:r>
      <w:r w:rsidRPr="009772FA">
        <w:rPr>
          <w:rFonts w:ascii="Arial" w:hAnsi="Arial" w:cs="Arial"/>
          <w:color w:val="000000"/>
        </w:rPr>
        <w:t xml:space="preserve"> la planeación estratégica </w:t>
      </w:r>
      <w:r>
        <w:rPr>
          <w:rFonts w:ascii="Arial" w:hAnsi="Arial" w:cs="Arial"/>
          <w:color w:val="000000"/>
        </w:rPr>
        <w:t>de</w:t>
      </w:r>
      <w:r w:rsidRPr="009772FA">
        <w:rPr>
          <w:rFonts w:ascii="Arial" w:hAnsi="Arial" w:cs="Arial"/>
          <w:color w:val="000000"/>
        </w:rPr>
        <w:t>l Talento Humano y las necesida</w:t>
      </w:r>
      <w:r>
        <w:rPr>
          <w:rFonts w:ascii="Arial" w:hAnsi="Arial" w:cs="Arial"/>
          <w:color w:val="000000"/>
        </w:rPr>
        <w:t>de</w:t>
      </w:r>
      <w:r w:rsidRPr="009772FA">
        <w:rPr>
          <w:rFonts w:ascii="Arial" w:hAnsi="Arial" w:cs="Arial"/>
          <w:color w:val="000000"/>
        </w:rPr>
        <w:t xml:space="preserve">s que </w:t>
      </w:r>
      <w:r>
        <w:rPr>
          <w:rFonts w:ascii="Arial" w:hAnsi="Arial" w:cs="Arial"/>
          <w:color w:val="000000"/>
        </w:rPr>
        <w:t>de</w:t>
      </w:r>
      <w:r w:rsidRPr="009772FA">
        <w:rPr>
          <w:rFonts w:ascii="Arial" w:hAnsi="Arial" w:cs="Arial"/>
          <w:color w:val="000000"/>
        </w:rPr>
        <w:t xml:space="preserve">rivan durante el ciclo </w:t>
      </w:r>
      <w:r>
        <w:rPr>
          <w:rFonts w:ascii="Arial" w:hAnsi="Arial" w:cs="Arial"/>
          <w:color w:val="000000"/>
        </w:rPr>
        <w:t>de</w:t>
      </w:r>
      <w:r w:rsidRPr="009772FA">
        <w:rPr>
          <w:rFonts w:ascii="Arial" w:hAnsi="Arial" w:cs="Arial"/>
          <w:color w:val="000000"/>
        </w:rPr>
        <w:t xml:space="preserve"> vida </w:t>
      </w:r>
      <w:r>
        <w:rPr>
          <w:rFonts w:ascii="Arial" w:hAnsi="Arial" w:cs="Arial"/>
          <w:color w:val="000000"/>
        </w:rPr>
        <w:t>de</w:t>
      </w:r>
      <w:r w:rsidRPr="009772FA">
        <w:rPr>
          <w:rFonts w:ascii="Arial" w:hAnsi="Arial" w:cs="Arial"/>
          <w:color w:val="000000"/>
        </w:rPr>
        <w:t xml:space="preserve">l servidor público (vacante, CDP, ingreso, </w:t>
      </w:r>
      <w:r>
        <w:rPr>
          <w:rFonts w:ascii="Arial" w:hAnsi="Arial" w:cs="Arial"/>
          <w:color w:val="000000"/>
        </w:rPr>
        <w:t>de</w:t>
      </w:r>
      <w:r w:rsidRPr="009772FA">
        <w:rPr>
          <w:rFonts w:ascii="Arial" w:hAnsi="Arial" w:cs="Arial"/>
          <w:color w:val="000000"/>
        </w:rPr>
        <w:t>sarrollo y retiro).</w:t>
      </w:r>
    </w:p>
    <w:p w14:paraId="4B88ABA1" w14:textId="77777777" w:rsidR="00D6393C" w:rsidRPr="009772FA" w:rsidRDefault="00D6393C" w:rsidP="00D6393C">
      <w:pPr>
        <w:spacing w:after="0" w:line="240" w:lineRule="auto"/>
        <w:jc w:val="both"/>
        <w:rPr>
          <w:rFonts w:ascii="Arial" w:hAnsi="Arial" w:cs="Arial"/>
          <w:color w:val="000000"/>
        </w:rPr>
      </w:pPr>
    </w:p>
    <w:bookmarkEnd w:id="27"/>
    <w:p w14:paraId="552D1521" w14:textId="77777777" w:rsidR="00D6393C" w:rsidRPr="009772FA" w:rsidRDefault="00D6393C" w:rsidP="00D6393C">
      <w:pPr>
        <w:spacing w:after="0" w:line="240" w:lineRule="auto"/>
        <w:rPr>
          <w:rFonts w:ascii="Arial" w:hAnsi="Arial" w:cs="Arial"/>
          <w:sz w:val="6"/>
        </w:rPr>
      </w:pPr>
    </w:p>
    <w:p w14:paraId="3D90846E" w14:textId="77777777" w:rsidR="00D6393C" w:rsidRPr="009772FA" w:rsidRDefault="00D6393C" w:rsidP="00D6393C">
      <w:pPr>
        <w:pStyle w:val="Ttulo3"/>
        <w:spacing w:before="0"/>
        <w:rPr>
          <w:rFonts w:cs="Arial"/>
        </w:rPr>
      </w:pPr>
      <w:bookmarkStart w:id="28" w:name="_Toc93051319"/>
      <w:r w:rsidRPr="009772FA">
        <w:rPr>
          <w:rFonts w:cs="Arial"/>
        </w:rPr>
        <w:t xml:space="preserve">Etapas </w:t>
      </w:r>
      <w:r>
        <w:rPr>
          <w:rFonts w:cs="Arial"/>
        </w:rPr>
        <w:t>de</w:t>
      </w:r>
      <w:r w:rsidRPr="009772FA">
        <w:rPr>
          <w:rFonts w:cs="Arial"/>
        </w:rPr>
        <w:t xml:space="preserve">l Plan </w:t>
      </w:r>
      <w:r>
        <w:rPr>
          <w:rFonts w:cs="Arial"/>
        </w:rPr>
        <w:t>de</w:t>
      </w:r>
      <w:r w:rsidRPr="009772FA">
        <w:rPr>
          <w:rFonts w:cs="Arial"/>
        </w:rPr>
        <w:t xml:space="preserve"> Previsión </w:t>
      </w:r>
      <w:r>
        <w:rPr>
          <w:rFonts w:cs="Arial"/>
        </w:rPr>
        <w:t>de</w:t>
      </w:r>
      <w:r w:rsidRPr="009772FA">
        <w:rPr>
          <w:rFonts w:cs="Arial"/>
        </w:rPr>
        <w:t xml:space="preserve"> Recursos Humanos: Diagnóstico</w:t>
      </w:r>
      <w:bookmarkEnd w:id="28"/>
    </w:p>
    <w:p w14:paraId="6C3549F3" w14:textId="77777777" w:rsidR="00D6393C" w:rsidRPr="009772FA" w:rsidRDefault="00D6393C" w:rsidP="00D6393C">
      <w:pPr>
        <w:pStyle w:val="Ttulo2"/>
        <w:numPr>
          <w:ilvl w:val="0"/>
          <w:numId w:val="0"/>
        </w:numPr>
        <w:spacing w:before="0"/>
        <w:ind w:left="720" w:hanging="360"/>
        <w:rPr>
          <w:rFonts w:cs="Arial"/>
        </w:rPr>
      </w:pPr>
    </w:p>
    <w:p w14:paraId="5362CEE3" w14:textId="77777777" w:rsidR="00D6393C" w:rsidRPr="009772FA" w:rsidRDefault="00D6393C" w:rsidP="00D6393C">
      <w:pPr>
        <w:pStyle w:val="Ttulo4"/>
        <w:numPr>
          <w:ilvl w:val="0"/>
          <w:numId w:val="9"/>
        </w:numPr>
        <w:spacing w:before="0"/>
        <w:rPr>
          <w:rFonts w:ascii="Arial" w:hAnsi="Arial" w:cs="Arial"/>
          <w:color w:val="auto"/>
        </w:rPr>
      </w:pPr>
      <w:r w:rsidRPr="009772FA">
        <w:rPr>
          <w:rFonts w:ascii="Arial" w:hAnsi="Arial" w:cs="Arial"/>
          <w:color w:val="auto"/>
        </w:rPr>
        <w:t xml:space="preserve">Análisis </w:t>
      </w:r>
      <w:r>
        <w:rPr>
          <w:rFonts w:ascii="Arial" w:hAnsi="Arial" w:cs="Arial"/>
          <w:color w:val="auto"/>
        </w:rPr>
        <w:t>de</w:t>
      </w:r>
      <w:r w:rsidRPr="009772FA">
        <w:rPr>
          <w:rFonts w:ascii="Arial" w:hAnsi="Arial" w:cs="Arial"/>
          <w:color w:val="auto"/>
        </w:rPr>
        <w:t xml:space="preserve"> la Planta </w:t>
      </w:r>
      <w:r>
        <w:rPr>
          <w:rFonts w:ascii="Arial" w:hAnsi="Arial" w:cs="Arial"/>
          <w:color w:val="auto"/>
        </w:rPr>
        <w:t>de</w:t>
      </w:r>
      <w:r w:rsidRPr="009772FA">
        <w:rPr>
          <w:rFonts w:ascii="Arial" w:hAnsi="Arial" w:cs="Arial"/>
          <w:color w:val="auto"/>
        </w:rPr>
        <w:t xml:space="preserve"> Personal</w:t>
      </w:r>
    </w:p>
    <w:p w14:paraId="10A7AB9E" w14:textId="77777777" w:rsidR="00D6393C" w:rsidRPr="009772FA" w:rsidRDefault="00D6393C" w:rsidP="00D6393C">
      <w:pPr>
        <w:spacing w:after="0" w:line="240" w:lineRule="auto"/>
        <w:rPr>
          <w:rFonts w:ascii="Arial" w:hAnsi="Arial" w:cs="Arial"/>
          <w:highlight w:val="magenta"/>
        </w:rPr>
      </w:pPr>
    </w:p>
    <w:p w14:paraId="0B6F7503" w14:textId="77777777" w:rsidR="00D6393C" w:rsidRPr="009772FA" w:rsidRDefault="00D6393C" w:rsidP="00D6393C">
      <w:pPr>
        <w:autoSpaceDE w:val="0"/>
        <w:autoSpaceDN w:val="0"/>
        <w:adjustRightInd w:val="0"/>
        <w:spacing w:after="0" w:line="240" w:lineRule="auto"/>
        <w:jc w:val="both"/>
        <w:rPr>
          <w:rFonts w:ascii="Arial" w:hAnsi="Arial" w:cs="Arial"/>
          <w:color w:val="000000"/>
        </w:rPr>
      </w:pPr>
      <w:r w:rsidRPr="009772FA">
        <w:rPr>
          <w:rFonts w:ascii="Arial" w:hAnsi="Arial" w:cs="Arial"/>
          <w:color w:val="000000"/>
        </w:rPr>
        <w:t xml:space="preserve">La planta </w:t>
      </w:r>
      <w:r>
        <w:rPr>
          <w:rFonts w:ascii="Arial" w:hAnsi="Arial" w:cs="Arial"/>
          <w:color w:val="000000"/>
        </w:rPr>
        <w:t>de</w:t>
      </w:r>
      <w:r w:rsidRPr="009772FA">
        <w:rPr>
          <w:rFonts w:ascii="Arial" w:hAnsi="Arial" w:cs="Arial"/>
          <w:color w:val="000000"/>
        </w:rPr>
        <w:t xml:space="preserve"> personal </w:t>
      </w:r>
      <w:r>
        <w:rPr>
          <w:rFonts w:ascii="Arial" w:hAnsi="Arial" w:cs="Arial"/>
          <w:color w:val="000000"/>
        </w:rPr>
        <w:t>de</w:t>
      </w:r>
      <w:r w:rsidRPr="009772FA">
        <w:rPr>
          <w:rFonts w:ascii="Arial" w:hAnsi="Arial" w:cs="Arial"/>
          <w:color w:val="000000"/>
        </w:rPr>
        <w:t xml:space="preserve"> la Entidad fue aprobada mediante el </w:t>
      </w:r>
      <w:r>
        <w:rPr>
          <w:rFonts w:ascii="Arial" w:hAnsi="Arial" w:cs="Arial"/>
          <w:color w:val="000000"/>
        </w:rPr>
        <w:t>De</w:t>
      </w:r>
      <w:r w:rsidRPr="009772FA">
        <w:rPr>
          <w:rFonts w:ascii="Arial" w:hAnsi="Arial" w:cs="Arial"/>
          <w:color w:val="000000"/>
        </w:rPr>
        <w:t xml:space="preserve">creto 4051 </w:t>
      </w:r>
      <w:r>
        <w:rPr>
          <w:rFonts w:ascii="Arial" w:hAnsi="Arial" w:cs="Arial"/>
          <w:color w:val="000000"/>
        </w:rPr>
        <w:t>de</w:t>
      </w:r>
      <w:r w:rsidRPr="009772FA">
        <w:rPr>
          <w:rFonts w:ascii="Arial" w:hAnsi="Arial" w:cs="Arial"/>
          <w:color w:val="000000"/>
        </w:rPr>
        <w:t xml:space="preserve"> 2008, sin embargo, ha presentado algunas modificaciones como se expone a continuación: </w:t>
      </w:r>
    </w:p>
    <w:p w14:paraId="4DE8B8CC" w14:textId="77777777" w:rsidR="00D6393C" w:rsidRDefault="00D6393C" w:rsidP="00D6393C">
      <w:pPr>
        <w:spacing w:after="0"/>
        <w:rPr>
          <w:rFonts w:ascii="Arial" w:hAnsi="Arial" w:cs="Arial"/>
          <w:b/>
          <w:bCs/>
        </w:rPr>
      </w:pPr>
    </w:p>
    <w:p w14:paraId="7406599A" w14:textId="77777777" w:rsidR="00D6393C" w:rsidRPr="009772FA" w:rsidRDefault="00D6393C" w:rsidP="00D6393C">
      <w:pPr>
        <w:spacing w:after="0"/>
        <w:rPr>
          <w:rFonts w:ascii="Arial" w:hAnsi="Arial" w:cs="Arial"/>
          <w:b/>
          <w:bCs/>
        </w:rPr>
      </w:pPr>
      <w:r w:rsidRPr="009772FA">
        <w:rPr>
          <w:rFonts w:ascii="Arial" w:hAnsi="Arial" w:cs="Arial"/>
          <w:b/>
          <w:bCs/>
        </w:rPr>
        <w:t xml:space="preserve">Tabla N° 2 </w:t>
      </w:r>
    </w:p>
    <w:p w14:paraId="32A84D93" w14:textId="77777777" w:rsidR="00D6393C" w:rsidRPr="009772FA" w:rsidRDefault="00D6393C" w:rsidP="00D6393C">
      <w:pPr>
        <w:spacing w:after="0" w:line="240" w:lineRule="auto"/>
        <w:jc w:val="both"/>
        <w:rPr>
          <w:rFonts w:ascii="Arial" w:hAnsi="Arial" w:cs="Arial"/>
          <w:b/>
          <w:bCs/>
        </w:rPr>
      </w:pPr>
      <w:r w:rsidRPr="009772FA">
        <w:rPr>
          <w:rFonts w:ascii="Arial" w:hAnsi="Arial" w:cs="Arial"/>
          <w:b/>
          <w:bCs/>
        </w:rPr>
        <w:t xml:space="preserve">Normas </w:t>
      </w:r>
      <w:r>
        <w:rPr>
          <w:rFonts w:ascii="Arial" w:hAnsi="Arial" w:cs="Arial"/>
          <w:b/>
          <w:bCs/>
        </w:rPr>
        <w:t>de</w:t>
      </w:r>
      <w:r w:rsidRPr="009772FA">
        <w:rPr>
          <w:rFonts w:ascii="Arial" w:hAnsi="Arial" w:cs="Arial"/>
          <w:b/>
          <w:bCs/>
        </w:rPr>
        <w:t xml:space="preserve"> aprobación y modificación planta </w:t>
      </w:r>
      <w:r>
        <w:rPr>
          <w:rFonts w:ascii="Arial" w:hAnsi="Arial" w:cs="Arial"/>
          <w:b/>
          <w:bCs/>
        </w:rPr>
        <w:t>de</w:t>
      </w:r>
      <w:r w:rsidRPr="009772FA">
        <w:rPr>
          <w:rFonts w:ascii="Arial" w:hAnsi="Arial" w:cs="Arial"/>
          <w:b/>
          <w:bCs/>
        </w:rPr>
        <w:t xml:space="preserve"> personal UAE - DIAN</w:t>
      </w:r>
    </w:p>
    <w:p w14:paraId="7DB4D824" w14:textId="77777777" w:rsidR="00D6393C" w:rsidRPr="009772FA" w:rsidRDefault="00D6393C" w:rsidP="00D6393C">
      <w:pPr>
        <w:autoSpaceDE w:val="0"/>
        <w:autoSpaceDN w:val="0"/>
        <w:adjustRightInd w:val="0"/>
        <w:spacing w:after="0" w:line="240" w:lineRule="auto"/>
        <w:jc w:val="both"/>
        <w:rPr>
          <w:rFonts w:ascii="Arial" w:hAnsi="Arial" w:cs="Arial"/>
          <w:color w:val="000000"/>
        </w:rPr>
      </w:pPr>
    </w:p>
    <w:tbl>
      <w:tblPr>
        <w:tblW w:w="0" w:type="auto"/>
        <w:tblInd w:w="80" w:type="dxa"/>
        <w:tblCellMar>
          <w:left w:w="70" w:type="dxa"/>
          <w:right w:w="70" w:type="dxa"/>
        </w:tblCellMar>
        <w:tblLook w:val="04A0" w:firstRow="1" w:lastRow="0" w:firstColumn="1" w:lastColumn="0" w:noHBand="0" w:noVBand="1"/>
      </w:tblPr>
      <w:tblGrid>
        <w:gridCol w:w="1871"/>
        <w:gridCol w:w="865"/>
        <w:gridCol w:w="1202"/>
        <w:gridCol w:w="1408"/>
        <w:gridCol w:w="1458"/>
        <w:gridCol w:w="1934"/>
      </w:tblGrid>
      <w:tr w:rsidR="00D6393C" w:rsidRPr="00440F65" w14:paraId="64A74AC1" w14:textId="77777777" w:rsidTr="00B246AA">
        <w:trPr>
          <w:trHeight w:val="300"/>
          <w:tblHeader/>
        </w:trPr>
        <w:tc>
          <w:tcPr>
            <w:tcW w:w="0" w:type="auto"/>
            <w:tcBorders>
              <w:top w:val="single" w:sz="8" w:space="0" w:color="auto"/>
              <w:left w:val="single" w:sz="8" w:space="0" w:color="auto"/>
              <w:bottom w:val="single" w:sz="8" w:space="0" w:color="auto"/>
              <w:right w:val="single" w:sz="8" w:space="0" w:color="auto"/>
            </w:tcBorders>
            <w:shd w:val="clear" w:color="000000" w:fill="002060"/>
            <w:vAlign w:val="center"/>
            <w:hideMark/>
          </w:tcPr>
          <w:p w14:paraId="1DD4D1D2" w14:textId="77777777" w:rsidR="00D6393C" w:rsidRPr="00440F65" w:rsidRDefault="00D6393C" w:rsidP="00B246AA">
            <w:pPr>
              <w:spacing w:after="0" w:line="240" w:lineRule="auto"/>
              <w:jc w:val="center"/>
              <w:rPr>
                <w:rFonts w:eastAsia="Times New Roman" w:cstheme="minorHAnsi"/>
                <w:b/>
                <w:bCs/>
                <w:color w:val="FFFFFF"/>
                <w:lang w:eastAsia="es-CO"/>
              </w:rPr>
            </w:pPr>
            <w:r w:rsidRPr="00440F65">
              <w:rPr>
                <w:rFonts w:eastAsia="Times New Roman" w:cstheme="minorHAnsi"/>
                <w:b/>
                <w:bCs/>
                <w:color w:val="FFFFFF"/>
                <w:lang w:eastAsia="es-CO"/>
              </w:rPr>
              <w:t>Origen</w:t>
            </w:r>
          </w:p>
        </w:tc>
        <w:tc>
          <w:tcPr>
            <w:tcW w:w="0" w:type="auto"/>
            <w:tcBorders>
              <w:top w:val="single" w:sz="8" w:space="0" w:color="auto"/>
              <w:left w:val="nil"/>
              <w:bottom w:val="single" w:sz="8" w:space="0" w:color="auto"/>
              <w:right w:val="single" w:sz="8" w:space="0" w:color="auto"/>
            </w:tcBorders>
            <w:shd w:val="clear" w:color="000000" w:fill="002060"/>
            <w:vAlign w:val="center"/>
            <w:hideMark/>
          </w:tcPr>
          <w:p w14:paraId="088218C5" w14:textId="77777777" w:rsidR="00D6393C" w:rsidRPr="00440F65" w:rsidRDefault="00D6393C" w:rsidP="00B246AA">
            <w:pPr>
              <w:spacing w:after="0" w:line="240" w:lineRule="auto"/>
              <w:jc w:val="center"/>
              <w:rPr>
                <w:rFonts w:eastAsia="Times New Roman" w:cstheme="minorHAnsi"/>
                <w:b/>
                <w:bCs/>
                <w:color w:val="FFFFFF"/>
                <w:lang w:eastAsia="es-CO"/>
              </w:rPr>
            </w:pPr>
            <w:r w:rsidRPr="00440F65">
              <w:rPr>
                <w:rFonts w:eastAsia="Times New Roman" w:cstheme="minorHAnsi"/>
                <w:b/>
                <w:bCs/>
                <w:color w:val="FFFFFF"/>
                <w:lang w:eastAsia="es-CO"/>
              </w:rPr>
              <w:t>Decreto</w:t>
            </w:r>
          </w:p>
        </w:tc>
        <w:tc>
          <w:tcPr>
            <w:tcW w:w="0" w:type="auto"/>
            <w:tcBorders>
              <w:top w:val="single" w:sz="8" w:space="0" w:color="auto"/>
              <w:left w:val="nil"/>
              <w:bottom w:val="single" w:sz="8" w:space="0" w:color="auto"/>
              <w:right w:val="single" w:sz="8" w:space="0" w:color="auto"/>
            </w:tcBorders>
            <w:shd w:val="clear" w:color="000000" w:fill="002060"/>
            <w:vAlign w:val="center"/>
            <w:hideMark/>
          </w:tcPr>
          <w:p w14:paraId="01FCE8E1" w14:textId="77777777" w:rsidR="00D6393C" w:rsidRPr="00440F65" w:rsidRDefault="00D6393C" w:rsidP="00B246AA">
            <w:pPr>
              <w:spacing w:after="0" w:line="240" w:lineRule="auto"/>
              <w:jc w:val="center"/>
              <w:rPr>
                <w:rFonts w:eastAsia="Times New Roman" w:cstheme="minorHAnsi"/>
                <w:b/>
                <w:bCs/>
                <w:color w:val="FFFFFF"/>
                <w:lang w:eastAsia="es-CO"/>
              </w:rPr>
            </w:pPr>
            <w:r w:rsidRPr="00440F65">
              <w:rPr>
                <w:rFonts w:eastAsia="Times New Roman" w:cstheme="minorHAnsi"/>
                <w:b/>
                <w:bCs/>
                <w:color w:val="FFFFFF"/>
                <w:lang w:eastAsia="es-CO"/>
              </w:rPr>
              <w:t>Fec. Dec.</w:t>
            </w:r>
          </w:p>
        </w:tc>
        <w:tc>
          <w:tcPr>
            <w:tcW w:w="0" w:type="auto"/>
            <w:tcBorders>
              <w:top w:val="single" w:sz="8" w:space="0" w:color="auto"/>
              <w:left w:val="nil"/>
              <w:bottom w:val="single" w:sz="8" w:space="0" w:color="auto"/>
              <w:right w:val="single" w:sz="8" w:space="0" w:color="auto"/>
            </w:tcBorders>
            <w:shd w:val="clear" w:color="000000" w:fill="002060"/>
            <w:vAlign w:val="center"/>
            <w:hideMark/>
          </w:tcPr>
          <w:p w14:paraId="5E7EB2C3" w14:textId="77777777" w:rsidR="00D6393C" w:rsidRPr="00440F65" w:rsidRDefault="00D6393C" w:rsidP="00B246AA">
            <w:pPr>
              <w:spacing w:after="0" w:line="240" w:lineRule="auto"/>
              <w:jc w:val="center"/>
              <w:rPr>
                <w:rFonts w:eastAsia="Times New Roman" w:cstheme="minorHAnsi"/>
                <w:b/>
                <w:bCs/>
                <w:color w:val="FFFFFF"/>
                <w:lang w:eastAsia="es-CO"/>
              </w:rPr>
            </w:pPr>
            <w:r w:rsidRPr="00440F65">
              <w:rPr>
                <w:rFonts w:eastAsia="Times New Roman" w:cstheme="minorHAnsi"/>
                <w:b/>
                <w:bCs/>
                <w:color w:val="FFFFFF"/>
                <w:lang w:eastAsia="es-CO"/>
              </w:rPr>
              <w:t>Núm. Cargos</w:t>
            </w:r>
          </w:p>
        </w:tc>
        <w:tc>
          <w:tcPr>
            <w:tcW w:w="0" w:type="auto"/>
            <w:tcBorders>
              <w:top w:val="single" w:sz="8" w:space="0" w:color="auto"/>
              <w:left w:val="nil"/>
              <w:bottom w:val="single" w:sz="8" w:space="0" w:color="auto"/>
              <w:right w:val="single" w:sz="8" w:space="0" w:color="auto"/>
            </w:tcBorders>
            <w:shd w:val="clear" w:color="000000" w:fill="002060"/>
            <w:vAlign w:val="center"/>
            <w:hideMark/>
          </w:tcPr>
          <w:p w14:paraId="3D9CD76E" w14:textId="77777777" w:rsidR="00D6393C" w:rsidRPr="00440F65" w:rsidRDefault="00D6393C" w:rsidP="00B246AA">
            <w:pPr>
              <w:spacing w:after="0" w:line="240" w:lineRule="auto"/>
              <w:jc w:val="center"/>
              <w:rPr>
                <w:rFonts w:eastAsia="Times New Roman" w:cstheme="minorHAnsi"/>
                <w:b/>
                <w:bCs/>
                <w:color w:val="FFFFFF"/>
                <w:lang w:eastAsia="es-CO"/>
              </w:rPr>
            </w:pPr>
            <w:r w:rsidRPr="00440F65">
              <w:rPr>
                <w:rFonts w:eastAsia="Times New Roman" w:cstheme="minorHAnsi"/>
                <w:b/>
                <w:bCs/>
                <w:color w:val="FFFFFF"/>
                <w:lang w:eastAsia="es-CO"/>
              </w:rPr>
              <w:t>Actual Planta</w:t>
            </w:r>
          </w:p>
        </w:tc>
        <w:tc>
          <w:tcPr>
            <w:tcW w:w="0" w:type="auto"/>
            <w:tcBorders>
              <w:top w:val="single" w:sz="8" w:space="0" w:color="auto"/>
              <w:left w:val="nil"/>
              <w:bottom w:val="single" w:sz="8" w:space="0" w:color="auto"/>
              <w:right w:val="single" w:sz="8" w:space="0" w:color="auto"/>
            </w:tcBorders>
            <w:shd w:val="clear" w:color="000000" w:fill="002060"/>
            <w:vAlign w:val="center"/>
            <w:hideMark/>
          </w:tcPr>
          <w:p w14:paraId="450179B7" w14:textId="77777777" w:rsidR="00D6393C" w:rsidRPr="00440F65" w:rsidRDefault="00D6393C" w:rsidP="00B246AA">
            <w:pPr>
              <w:spacing w:after="0" w:line="240" w:lineRule="auto"/>
              <w:jc w:val="center"/>
              <w:rPr>
                <w:rFonts w:eastAsia="Times New Roman" w:cstheme="minorHAnsi"/>
                <w:b/>
                <w:bCs/>
                <w:color w:val="FFFFFF"/>
                <w:lang w:eastAsia="es-CO"/>
              </w:rPr>
            </w:pPr>
            <w:r w:rsidRPr="00440F65">
              <w:rPr>
                <w:rFonts w:eastAsia="Times New Roman" w:cstheme="minorHAnsi"/>
                <w:b/>
                <w:bCs/>
                <w:color w:val="FFFFFF"/>
                <w:lang w:eastAsia="es-CO"/>
              </w:rPr>
              <w:t>Observación</w:t>
            </w:r>
          </w:p>
        </w:tc>
      </w:tr>
      <w:tr w:rsidR="00D6393C" w:rsidRPr="00440F65" w14:paraId="647BBE84" w14:textId="77777777" w:rsidTr="00B246AA">
        <w:trPr>
          <w:trHeight w:val="29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00EBAFD3" w14:textId="77777777" w:rsidR="00D6393C" w:rsidRPr="00440F65" w:rsidRDefault="00D6393C" w:rsidP="00B246AA">
            <w:pPr>
              <w:spacing w:after="0" w:line="240" w:lineRule="auto"/>
              <w:jc w:val="both"/>
              <w:rPr>
                <w:rFonts w:eastAsia="Times New Roman" w:cstheme="minorHAnsi"/>
                <w:color w:val="000000"/>
                <w:lang w:eastAsia="es-CO"/>
              </w:rPr>
            </w:pPr>
            <w:r w:rsidRPr="00440F65">
              <w:rPr>
                <w:rFonts w:eastAsia="Times New Roman" w:cstheme="minorHAnsi"/>
                <w:color w:val="000000"/>
                <w:lang w:eastAsia="es-CO"/>
              </w:rPr>
              <w:t>Base Inicial</w:t>
            </w:r>
          </w:p>
        </w:tc>
        <w:tc>
          <w:tcPr>
            <w:tcW w:w="0" w:type="auto"/>
            <w:tcBorders>
              <w:top w:val="nil"/>
              <w:left w:val="nil"/>
              <w:bottom w:val="single" w:sz="4" w:space="0" w:color="auto"/>
              <w:right w:val="single" w:sz="4" w:space="0" w:color="auto"/>
            </w:tcBorders>
            <w:shd w:val="clear" w:color="000000" w:fill="FFFFFF"/>
            <w:vAlign w:val="center"/>
            <w:hideMark/>
          </w:tcPr>
          <w:p w14:paraId="6CC4DFBB" w14:textId="77777777" w:rsidR="00D6393C" w:rsidRPr="00440F65" w:rsidRDefault="00D6393C" w:rsidP="00B246AA">
            <w:pPr>
              <w:spacing w:after="0" w:line="240" w:lineRule="auto"/>
              <w:jc w:val="right"/>
              <w:rPr>
                <w:rFonts w:eastAsia="Times New Roman" w:cstheme="minorHAnsi"/>
                <w:color w:val="000000"/>
                <w:lang w:eastAsia="es-CO"/>
              </w:rPr>
            </w:pPr>
            <w:r w:rsidRPr="00440F65">
              <w:rPr>
                <w:rFonts w:eastAsia="Times New Roman" w:cstheme="minorHAnsi"/>
                <w:color w:val="000000"/>
                <w:lang w:eastAsia="es-CO"/>
              </w:rPr>
              <w:t>4.051</w:t>
            </w:r>
          </w:p>
        </w:tc>
        <w:tc>
          <w:tcPr>
            <w:tcW w:w="0" w:type="auto"/>
            <w:tcBorders>
              <w:top w:val="nil"/>
              <w:left w:val="nil"/>
              <w:bottom w:val="single" w:sz="4" w:space="0" w:color="auto"/>
              <w:right w:val="single" w:sz="4" w:space="0" w:color="auto"/>
            </w:tcBorders>
            <w:shd w:val="clear" w:color="000000" w:fill="FFFFFF"/>
            <w:vAlign w:val="center"/>
            <w:hideMark/>
          </w:tcPr>
          <w:p w14:paraId="57C7FDF9" w14:textId="77777777" w:rsidR="00D6393C" w:rsidRPr="00440F65" w:rsidRDefault="00D6393C" w:rsidP="00B246AA">
            <w:pPr>
              <w:spacing w:after="0" w:line="240" w:lineRule="auto"/>
              <w:jc w:val="center"/>
              <w:rPr>
                <w:rFonts w:eastAsia="Times New Roman" w:cstheme="minorHAnsi"/>
                <w:color w:val="000000"/>
                <w:lang w:eastAsia="es-CO"/>
              </w:rPr>
            </w:pPr>
            <w:r w:rsidRPr="00440F65">
              <w:rPr>
                <w:rFonts w:eastAsia="Times New Roman" w:cstheme="minorHAnsi"/>
                <w:color w:val="000000"/>
                <w:lang w:eastAsia="es-CO"/>
              </w:rPr>
              <w:t>22/10/2008</w:t>
            </w:r>
          </w:p>
        </w:tc>
        <w:tc>
          <w:tcPr>
            <w:tcW w:w="0" w:type="auto"/>
            <w:tcBorders>
              <w:top w:val="nil"/>
              <w:left w:val="nil"/>
              <w:bottom w:val="single" w:sz="4" w:space="0" w:color="auto"/>
              <w:right w:val="single" w:sz="4" w:space="0" w:color="auto"/>
            </w:tcBorders>
            <w:shd w:val="clear" w:color="000000" w:fill="FFFFFF"/>
            <w:vAlign w:val="center"/>
            <w:hideMark/>
          </w:tcPr>
          <w:p w14:paraId="2E671432" w14:textId="77777777" w:rsidR="00D6393C" w:rsidRPr="00440F65" w:rsidRDefault="00D6393C" w:rsidP="00B246AA">
            <w:pPr>
              <w:spacing w:after="0" w:line="240" w:lineRule="auto"/>
              <w:jc w:val="right"/>
              <w:rPr>
                <w:rFonts w:eastAsia="Times New Roman" w:cstheme="minorHAnsi"/>
                <w:color w:val="000000"/>
                <w:lang w:eastAsia="es-CO"/>
              </w:rPr>
            </w:pPr>
            <w:r w:rsidRPr="00440F65">
              <w:rPr>
                <w:rFonts w:eastAsia="Times New Roman" w:cstheme="minorHAnsi"/>
                <w:color w:val="000000"/>
                <w:lang w:eastAsia="es-CO"/>
              </w:rPr>
              <w:t>               7.500</w:t>
            </w:r>
          </w:p>
        </w:tc>
        <w:tc>
          <w:tcPr>
            <w:tcW w:w="0" w:type="auto"/>
            <w:tcBorders>
              <w:top w:val="nil"/>
              <w:left w:val="nil"/>
              <w:bottom w:val="single" w:sz="4" w:space="0" w:color="auto"/>
              <w:right w:val="single" w:sz="4" w:space="0" w:color="auto"/>
            </w:tcBorders>
            <w:shd w:val="clear" w:color="000000" w:fill="FFFFFF"/>
            <w:vAlign w:val="center"/>
            <w:hideMark/>
          </w:tcPr>
          <w:p w14:paraId="437E9ABB" w14:textId="77777777" w:rsidR="00D6393C" w:rsidRPr="00440F65" w:rsidRDefault="00D6393C" w:rsidP="00B246AA">
            <w:pPr>
              <w:spacing w:after="0" w:line="240" w:lineRule="auto"/>
              <w:rPr>
                <w:rFonts w:eastAsia="Times New Roman" w:cstheme="minorHAnsi"/>
                <w:color w:val="000000"/>
                <w:lang w:eastAsia="es-CO"/>
              </w:rPr>
            </w:pPr>
            <w:r w:rsidRPr="00440F65">
              <w:rPr>
                <w:rFonts w:eastAsia="Times New Roman" w:cstheme="minorHAnsi"/>
                <w:color w:val="000000"/>
                <w:lang w:eastAsia="es-CO"/>
              </w:rPr>
              <w:t>                7.500</w:t>
            </w:r>
          </w:p>
        </w:tc>
        <w:tc>
          <w:tcPr>
            <w:tcW w:w="0" w:type="auto"/>
            <w:tcBorders>
              <w:top w:val="nil"/>
              <w:left w:val="nil"/>
              <w:bottom w:val="single" w:sz="4" w:space="0" w:color="auto"/>
              <w:right w:val="single" w:sz="8" w:space="0" w:color="auto"/>
            </w:tcBorders>
            <w:shd w:val="clear" w:color="000000" w:fill="FFFFFF"/>
            <w:vAlign w:val="center"/>
            <w:hideMark/>
          </w:tcPr>
          <w:p w14:paraId="6B02C63B" w14:textId="77777777" w:rsidR="00D6393C" w:rsidRPr="00440F65" w:rsidRDefault="00D6393C" w:rsidP="00B246AA">
            <w:pPr>
              <w:spacing w:after="0" w:line="240" w:lineRule="auto"/>
              <w:rPr>
                <w:rFonts w:eastAsia="Times New Roman" w:cstheme="minorHAnsi"/>
                <w:color w:val="000000"/>
                <w:lang w:eastAsia="es-CO"/>
              </w:rPr>
            </w:pPr>
            <w:r w:rsidRPr="00440F65">
              <w:rPr>
                <w:rFonts w:eastAsia="Times New Roman" w:cstheme="minorHAnsi"/>
                <w:color w:val="000000"/>
                <w:lang w:eastAsia="es-CO"/>
              </w:rPr>
              <w:t> </w:t>
            </w:r>
          </w:p>
        </w:tc>
      </w:tr>
      <w:tr w:rsidR="00D6393C" w:rsidRPr="00440F65" w14:paraId="690533D1" w14:textId="77777777" w:rsidTr="00B246AA">
        <w:trPr>
          <w:trHeight w:val="58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7A48BC2B" w14:textId="77777777" w:rsidR="00D6393C" w:rsidRPr="00440F65" w:rsidRDefault="00D6393C" w:rsidP="00B246AA">
            <w:pPr>
              <w:spacing w:after="0" w:line="240" w:lineRule="auto"/>
              <w:jc w:val="both"/>
              <w:rPr>
                <w:rFonts w:eastAsia="Times New Roman" w:cstheme="minorHAnsi"/>
                <w:color w:val="000000"/>
                <w:lang w:eastAsia="es-CO"/>
              </w:rPr>
            </w:pPr>
            <w:r w:rsidRPr="00440F65">
              <w:rPr>
                <w:rFonts w:eastAsia="Times New Roman" w:cstheme="minorHAnsi"/>
                <w:color w:val="000000"/>
                <w:lang w:eastAsia="es-CO"/>
              </w:rPr>
              <w:lastRenderedPageBreak/>
              <w:t>PET - Funcionamiento</w:t>
            </w:r>
          </w:p>
        </w:tc>
        <w:tc>
          <w:tcPr>
            <w:tcW w:w="0" w:type="auto"/>
            <w:tcBorders>
              <w:top w:val="nil"/>
              <w:left w:val="nil"/>
              <w:bottom w:val="single" w:sz="4" w:space="0" w:color="auto"/>
              <w:right w:val="single" w:sz="4" w:space="0" w:color="auto"/>
            </w:tcBorders>
            <w:shd w:val="clear" w:color="000000" w:fill="FFFFFF"/>
            <w:vAlign w:val="center"/>
            <w:hideMark/>
          </w:tcPr>
          <w:p w14:paraId="5367C53E" w14:textId="77777777" w:rsidR="00D6393C" w:rsidRPr="00440F65" w:rsidRDefault="00D6393C" w:rsidP="00B246AA">
            <w:pPr>
              <w:spacing w:after="0" w:line="240" w:lineRule="auto"/>
              <w:jc w:val="right"/>
              <w:rPr>
                <w:rFonts w:eastAsia="Times New Roman" w:cstheme="minorHAnsi"/>
                <w:color w:val="000000"/>
                <w:lang w:eastAsia="es-CO"/>
              </w:rPr>
            </w:pPr>
            <w:r w:rsidRPr="00440F65">
              <w:rPr>
                <w:rFonts w:eastAsia="Times New Roman" w:cstheme="minorHAnsi"/>
                <w:color w:val="000000"/>
                <w:lang w:eastAsia="es-CO"/>
              </w:rPr>
              <w:t>2.393</w:t>
            </w:r>
          </w:p>
        </w:tc>
        <w:tc>
          <w:tcPr>
            <w:tcW w:w="0" w:type="auto"/>
            <w:tcBorders>
              <w:top w:val="nil"/>
              <w:left w:val="nil"/>
              <w:bottom w:val="single" w:sz="4" w:space="0" w:color="auto"/>
              <w:right w:val="single" w:sz="4" w:space="0" w:color="auto"/>
            </w:tcBorders>
            <w:shd w:val="clear" w:color="000000" w:fill="FFFFFF"/>
            <w:vAlign w:val="center"/>
            <w:hideMark/>
          </w:tcPr>
          <w:p w14:paraId="4F06ACAC" w14:textId="77777777" w:rsidR="00D6393C" w:rsidRPr="00440F65" w:rsidRDefault="00D6393C" w:rsidP="00B246AA">
            <w:pPr>
              <w:spacing w:after="0" w:line="240" w:lineRule="auto"/>
              <w:jc w:val="center"/>
              <w:rPr>
                <w:rFonts w:eastAsia="Times New Roman" w:cstheme="minorHAnsi"/>
                <w:color w:val="000000"/>
                <w:lang w:eastAsia="es-CO"/>
              </w:rPr>
            </w:pPr>
            <w:r w:rsidRPr="00440F65">
              <w:rPr>
                <w:rFonts w:eastAsia="Times New Roman" w:cstheme="minorHAnsi"/>
                <w:color w:val="000000"/>
                <w:lang w:eastAsia="es-CO"/>
              </w:rPr>
              <w:t>11/12/2015</w:t>
            </w:r>
          </w:p>
        </w:tc>
        <w:tc>
          <w:tcPr>
            <w:tcW w:w="0" w:type="auto"/>
            <w:tcBorders>
              <w:top w:val="nil"/>
              <w:left w:val="nil"/>
              <w:bottom w:val="single" w:sz="4" w:space="0" w:color="auto"/>
              <w:right w:val="single" w:sz="4" w:space="0" w:color="auto"/>
            </w:tcBorders>
            <w:shd w:val="clear" w:color="000000" w:fill="FFFFFF"/>
            <w:vAlign w:val="center"/>
            <w:hideMark/>
          </w:tcPr>
          <w:p w14:paraId="4E1B1175" w14:textId="77777777" w:rsidR="00D6393C" w:rsidRPr="00440F65" w:rsidRDefault="00D6393C" w:rsidP="00B246AA">
            <w:pPr>
              <w:spacing w:after="0" w:line="240" w:lineRule="auto"/>
              <w:jc w:val="right"/>
              <w:rPr>
                <w:rFonts w:eastAsia="Times New Roman" w:cstheme="minorHAnsi"/>
                <w:color w:val="000000"/>
                <w:lang w:eastAsia="es-CO"/>
              </w:rPr>
            </w:pPr>
            <w:r w:rsidRPr="00440F65">
              <w:rPr>
                <w:rFonts w:eastAsia="Times New Roman" w:cstheme="minorHAnsi"/>
                <w:color w:val="000000"/>
                <w:lang w:eastAsia="es-CO"/>
              </w:rPr>
              <w:t>               1.498</w:t>
            </w:r>
          </w:p>
        </w:tc>
        <w:tc>
          <w:tcPr>
            <w:tcW w:w="0" w:type="auto"/>
            <w:tcBorders>
              <w:top w:val="nil"/>
              <w:left w:val="nil"/>
              <w:bottom w:val="single" w:sz="4" w:space="0" w:color="auto"/>
              <w:right w:val="single" w:sz="4" w:space="0" w:color="auto"/>
            </w:tcBorders>
            <w:shd w:val="clear" w:color="000000" w:fill="FFFFFF"/>
            <w:vAlign w:val="center"/>
            <w:hideMark/>
          </w:tcPr>
          <w:p w14:paraId="7F79A093" w14:textId="77777777" w:rsidR="00D6393C" w:rsidRPr="00440F65" w:rsidRDefault="00D6393C" w:rsidP="00B246AA">
            <w:pPr>
              <w:spacing w:after="0" w:line="240" w:lineRule="auto"/>
              <w:rPr>
                <w:rFonts w:eastAsia="Times New Roman" w:cstheme="minorHAnsi"/>
                <w:color w:val="000000"/>
                <w:lang w:eastAsia="es-CO"/>
              </w:rPr>
            </w:pPr>
            <w:r w:rsidRPr="00440F65">
              <w:rPr>
                <w:rFonts w:eastAsia="Times New Roman" w:cstheme="minorHAnsi"/>
                <w:color w:val="000000"/>
                <w:lang w:eastAsia="es-CO"/>
              </w:rPr>
              <w:t>                1.498</w:t>
            </w:r>
          </w:p>
        </w:tc>
        <w:tc>
          <w:tcPr>
            <w:tcW w:w="0" w:type="auto"/>
            <w:tcBorders>
              <w:top w:val="nil"/>
              <w:left w:val="nil"/>
              <w:bottom w:val="single" w:sz="4" w:space="0" w:color="auto"/>
              <w:right w:val="single" w:sz="8" w:space="0" w:color="auto"/>
            </w:tcBorders>
            <w:shd w:val="clear" w:color="000000" w:fill="FFFFFF"/>
            <w:vAlign w:val="center"/>
            <w:hideMark/>
          </w:tcPr>
          <w:p w14:paraId="781216E4" w14:textId="77777777" w:rsidR="00D6393C" w:rsidRPr="00440F65" w:rsidRDefault="00D6393C" w:rsidP="00B246AA">
            <w:pPr>
              <w:spacing w:after="0" w:line="240" w:lineRule="auto"/>
              <w:rPr>
                <w:rFonts w:eastAsia="Times New Roman" w:cstheme="minorHAnsi"/>
                <w:color w:val="000000"/>
                <w:lang w:eastAsia="es-CO"/>
              </w:rPr>
            </w:pPr>
            <w:r w:rsidRPr="00440F65">
              <w:rPr>
                <w:rFonts w:eastAsia="Times New Roman" w:cstheme="minorHAnsi"/>
                <w:color w:val="000000"/>
                <w:lang w:eastAsia="es-CO"/>
              </w:rPr>
              <w:t>PET - Incorporada - 01/07/2016</w:t>
            </w:r>
          </w:p>
        </w:tc>
      </w:tr>
      <w:tr w:rsidR="00D6393C" w:rsidRPr="00440F65" w14:paraId="0EEC0826" w14:textId="77777777" w:rsidTr="00B246AA">
        <w:trPr>
          <w:trHeight w:val="29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07A1D709" w14:textId="77777777" w:rsidR="00D6393C" w:rsidRPr="00440F65" w:rsidRDefault="00D6393C" w:rsidP="00B246AA">
            <w:pPr>
              <w:spacing w:after="0" w:line="240" w:lineRule="auto"/>
              <w:jc w:val="both"/>
              <w:rPr>
                <w:rFonts w:eastAsia="Times New Roman" w:cstheme="minorHAnsi"/>
                <w:color w:val="000000"/>
                <w:lang w:eastAsia="es-CO"/>
              </w:rPr>
            </w:pPr>
            <w:r w:rsidRPr="00440F65">
              <w:rPr>
                <w:rFonts w:eastAsia="Times New Roman" w:cstheme="minorHAnsi"/>
                <w:color w:val="000000"/>
                <w:lang w:eastAsia="es-CO"/>
              </w:rPr>
              <w:t>Gestor III - IV</w:t>
            </w:r>
          </w:p>
        </w:tc>
        <w:tc>
          <w:tcPr>
            <w:tcW w:w="0" w:type="auto"/>
            <w:tcBorders>
              <w:top w:val="nil"/>
              <w:left w:val="nil"/>
              <w:bottom w:val="single" w:sz="4" w:space="0" w:color="auto"/>
              <w:right w:val="single" w:sz="4" w:space="0" w:color="auto"/>
            </w:tcBorders>
            <w:shd w:val="clear" w:color="000000" w:fill="FFFFFF"/>
            <w:vAlign w:val="center"/>
            <w:hideMark/>
          </w:tcPr>
          <w:p w14:paraId="66C31C47" w14:textId="77777777" w:rsidR="00D6393C" w:rsidRPr="00440F65" w:rsidRDefault="00D6393C" w:rsidP="00B246AA">
            <w:pPr>
              <w:spacing w:after="0" w:line="240" w:lineRule="auto"/>
              <w:jc w:val="right"/>
              <w:rPr>
                <w:rFonts w:eastAsia="Times New Roman" w:cstheme="minorHAnsi"/>
                <w:color w:val="000000"/>
                <w:lang w:eastAsia="es-CO"/>
              </w:rPr>
            </w:pPr>
            <w:r w:rsidRPr="00440F65">
              <w:rPr>
                <w:rFonts w:eastAsia="Times New Roman" w:cstheme="minorHAnsi"/>
                <w:color w:val="000000"/>
                <w:lang w:eastAsia="es-CO"/>
              </w:rPr>
              <w:t>2.394</w:t>
            </w:r>
          </w:p>
        </w:tc>
        <w:tc>
          <w:tcPr>
            <w:tcW w:w="0" w:type="auto"/>
            <w:tcBorders>
              <w:top w:val="nil"/>
              <w:left w:val="nil"/>
              <w:bottom w:val="single" w:sz="4" w:space="0" w:color="auto"/>
              <w:right w:val="single" w:sz="4" w:space="0" w:color="auto"/>
            </w:tcBorders>
            <w:shd w:val="clear" w:color="000000" w:fill="FFFFFF"/>
            <w:vAlign w:val="center"/>
            <w:hideMark/>
          </w:tcPr>
          <w:p w14:paraId="6620CFD8" w14:textId="77777777" w:rsidR="00D6393C" w:rsidRPr="00440F65" w:rsidRDefault="00D6393C" w:rsidP="00B246AA">
            <w:pPr>
              <w:spacing w:after="0" w:line="240" w:lineRule="auto"/>
              <w:jc w:val="center"/>
              <w:rPr>
                <w:rFonts w:eastAsia="Times New Roman" w:cstheme="minorHAnsi"/>
                <w:color w:val="000000"/>
                <w:lang w:eastAsia="es-CO"/>
              </w:rPr>
            </w:pPr>
            <w:r w:rsidRPr="00440F65">
              <w:rPr>
                <w:rFonts w:eastAsia="Times New Roman" w:cstheme="minorHAnsi"/>
                <w:color w:val="000000"/>
                <w:lang w:eastAsia="es-CO"/>
              </w:rPr>
              <w:t>11/12/2015</w:t>
            </w:r>
          </w:p>
        </w:tc>
        <w:tc>
          <w:tcPr>
            <w:tcW w:w="0" w:type="auto"/>
            <w:tcBorders>
              <w:top w:val="nil"/>
              <w:left w:val="nil"/>
              <w:bottom w:val="single" w:sz="4" w:space="0" w:color="auto"/>
              <w:right w:val="single" w:sz="4" w:space="0" w:color="auto"/>
            </w:tcBorders>
            <w:shd w:val="clear" w:color="000000" w:fill="FFFFFF"/>
            <w:vAlign w:val="center"/>
            <w:hideMark/>
          </w:tcPr>
          <w:p w14:paraId="13D27B92" w14:textId="77777777" w:rsidR="00D6393C" w:rsidRPr="00440F65" w:rsidRDefault="00D6393C" w:rsidP="00B246AA">
            <w:pPr>
              <w:spacing w:after="0" w:line="240" w:lineRule="auto"/>
              <w:jc w:val="right"/>
              <w:rPr>
                <w:rFonts w:eastAsia="Times New Roman" w:cstheme="minorHAnsi"/>
                <w:color w:val="000000"/>
                <w:lang w:eastAsia="es-CO"/>
              </w:rPr>
            </w:pPr>
            <w:r w:rsidRPr="00440F65">
              <w:rPr>
                <w:rFonts w:eastAsia="Times New Roman" w:cstheme="minorHAnsi"/>
                <w:color w:val="000000"/>
                <w:lang w:eastAsia="es-CO"/>
              </w:rPr>
              <w:t>                  900</w:t>
            </w:r>
          </w:p>
        </w:tc>
        <w:tc>
          <w:tcPr>
            <w:tcW w:w="0" w:type="auto"/>
            <w:tcBorders>
              <w:top w:val="nil"/>
              <w:left w:val="nil"/>
              <w:bottom w:val="single" w:sz="4" w:space="0" w:color="auto"/>
              <w:right w:val="single" w:sz="4" w:space="0" w:color="auto"/>
            </w:tcBorders>
            <w:shd w:val="clear" w:color="000000" w:fill="FFFFFF"/>
            <w:vAlign w:val="center"/>
            <w:hideMark/>
          </w:tcPr>
          <w:p w14:paraId="0CDB4B50" w14:textId="77777777" w:rsidR="00D6393C" w:rsidRPr="00440F65" w:rsidRDefault="00D6393C" w:rsidP="00B246AA">
            <w:pPr>
              <w:spacing w:after="0" w:line="240" w:lineRule="auto"/>
              <w:rPr>
                <w:rFonts w:eastAsia="Times New Roman" w:cstheme="minorHAnsi"/>
                <w:color w:val="000000"/>
                <w:lang w:eastAsia="es-CO"/>
              </w:rPr>
            </w:pPr>
            <w:r w:rsidRPr="00440F65">
              <w:rPr>
                <w:rFonts w:eastAsia="Times New Roman" w:cstheme="minorHAnsi"/>
                <w:color w:val="000000"/>
                <w:lang w:eastAsia="es-CO"/>
              </w:rPr>
              <w:t>                   900</w:t>
            </w:r>
          </w:p>
        </w:tc>
        <w:tc>
          <w:tcPr>
            <w:tcW w:w="0" w:type="auto"/>
            <w:tcBorders>
              <w:top w:val="nil"/>
              <w:left w:val="nil"/>
              <w:bottom w:val="single" w:sz="4" w:space="0" w:color="auto"/>
              <w:right w:val="single" w:sz="8" w:space="0" w:color="auto"/>
            </w:tcBorders>
            <w:shd w:val="clear" w:color="000000" w:fill="FFFFFF"/>
            <w:vAlign w:val="center"/>
            <w:hideMark/>
          </w:tcPr>
          <w:p w14:paraId="53E4E32D" w14:textId="77777777" w:rsidR="00D6393C" w:rsidRPr="00440F65" w:rsidRDefault="00D6393C" w:rsidP="00B246AA">
            <w:pPr>
              <w:spacing w:after="0" w:line="240" w:lineRule="auto"/>
              <w:rPr>
                <w:rFonts w:eastAsia="Times New Roman" w:cstheme="minorHAnsi"/>
                <w:color w:val="000000"/>
                <w:lang w:eastAsia="es-CO"/>
              </w:rPr>
            </w:pPr>
            <w:r w:rsidRPr="00440F65">
              <w:rPr>
                <w:rFonts w:eastAsia="Times New Roman" w:cstheme="minorHAnsi"/>
                <w:color w:val="000000"/>
                <w:lang w:eastAsia="es-CO"/>
              </w:rPr>
              <w:t> </w:t>
            </w:r>
          </w:p>
        </w:tc>
      </w:tr>
      <w:tr w:rsidR="00D6393C" w:rsidRPr="00440F65" w14:paraId="243BBDA6" w14:textId="77777777" w:rsidTr="00B246AA">
        <w:trPr>
          <w:trHeight w:val="58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10014245" w14:textId="77777777" w:rsidR="00D6393C" w:rsidRPr="00440F65" w:rsidRDefault="00D6393C" w:rsidP="00B246AA">
            <w:pPr>
              <w:spacing w:after="0" w:line="240" w:lineRule="auto"/>
              <w:jc w:val="both"/>
              <w:rPr>
                <w:rFonts w:eastAsia="Times New Roman" w:cstheme="minorHAnsi"/>
                <w:color w:val="000000"/>
                <w:lang w:eastAsia="es-CO"/>
              </w:rPr>
            </w:pPr>
            <w:r w:rsidRPr="00440F65">
              <w:rPr>
                <w:rFonts w:eastAsia="Times New Roman" w:cstheme="minorHAnsi"/>
                <w:color w:val="000000"/>
                <w:lang w:eastAsia="es-CO"/>
              </w:rPr>
              <w:t>ETSA</w:t>
            </w:r>
          </w:p>
        </w:tc>
        <w:tc>
          <w:tcPr>
            <w:tcW w:w="0" w:type="auto"/>
            <w:tcBorders>
              <w:top w:val="nil"/>
              <w:left w:val="nil"/>
              <w:bottom w:val="single" w:sz="4" w:space="0" w:color="auto"/>
              <w:right w:val="single" w:sz="4" w:space="0" w:color="auto"/>
            </w:tcBorders>
            <w:shd w:val="clear" w:color="000000" w:fill="FFFFFF"/>
            <w:vAlign w:val="center"/>
            <w:hideMark/>
          </w:tcPr>
          <w:p w14:paraId="1B5807D7" w14:textId="77777777" w:rsidR="00D6393C" w:rsidRPr="00440F65" w:rsidRDefault="00D6393C" w:rsidP="00B246AA">
            <w:pPr>
              <w:spacing w:after="0" w:line="240" w:lineRule="auto"/>
              <w:jc w:val="right"/>
              <w:rPr>
                <w:rFonts w:eastAsia="Times New Roman" w:cstheme="minorHAnsi"/>
                <w:color w:val="000000"/>
                <w:lang w:eastAsia="es-CO"/>
              </w:rPr>
            </w:pPr>
            <w:r w:rsidRPr="00440F65">
              <w:rPr>
                <w:rFonts w:eastAsia="Times New Roman" w:cstheme="minorHAnsi"/>
                <w:color w:val="000000"/>
                <w:lang w:eastAsia="es-CO"/>
              </w:rPr>
              <w:t>1.322</w:t>
            </w:r>
          </w:p>
        </w:tc>
        <w:tc>
          <w:tcPr>
            <w:tcW w:w="0" w:type="auto"/>
            <w:tcBorders>
              <w:top w:val="nil"/>
              <w:left w:val="nil"/>
              <w:bottom w:val="single" w:sz="4" w:space="0" w:color="auto"/>
              <w:right w:val="single" w:sz="4" w:space="0" w:color="auto"/>
            </w:tcBorders>
            <w:shd w:val="clear" w:color="000000" w:fill="FFFFFF"/>
            <w:vAlign w:val="center"/>
            <w:hideMark/>
          </w:tcPr>
          <w:p w14:paraId="1B31947B" w14:textId="77777777" w:rsidR="00D6393C" w:rsidRPr="00440F65" w:rsidRDefault="00D6393C" w:rsidP="00B246AA">
            <w:pPr>
              <w:spacing w:after="0" w:line="240" w:lineRule="auto"/>
              <w:jc w:val="center"/>
              <w:rPr>
                <w:rFonts w:eastAsia="Times New Roman" w:cstheme="minorHAnsi"/>
                <w:color w:val="000000"/>
                <w:lang w:eastAsia="es-CO"/>
              </w:rPr>
            </w:pPr>
            <w:r w:rsidRPr="00440F65">
              <w:rPr>
                <w:rFonts w:eastAsia="Times New Roman" w:cstheme="minorHAnsi"/>
                <w:color w:val="000000"/>
                <w:lang w:eastAsia="es-CO"/>
              </w:rPr>
              <w:t>26/04/2011</w:t>
            </w:r>
          </w:p>
        </w:tc>
        <w:tc>
          <w:tcPr>
            <w:tcW w:w="0" w:type="auto"/>
            <w:tcBorders>
              <w:top w:val="nil"/>
              <w:left w:val="nil"/>
              <w:bottom w:val="single" w:sz="4" w:space="0" w:color="auto"/>
              <w:right w:val="single" w:sz="4" w:space="0" w:color="auto"/>
            </w:tcBorders>
            <w:shd w:val="clear" w:color="000000" w:fill="FFFFFF"/>
            <w:vAlign w:val="center"/>
            <w:hideMark/>
          </w:tcPr>
          <w:p w14:paraId="5819F033" w14:textId="77777777" w:rsidR="00D6393C" w:rsidRPr="00440F65" w:rsidRDefault="00D6393C" w:rsidP="00B246AA">
            <w:pPr>
              <w:spacing w:after="0" w:line="240" w:lineRule="auto"/>
              <w:jc w:val="right"/>
              <w:rPr>
                <w:rFonts w:eastAsia="Times New Roman" w:cstheme="minorHAnsi"/>
                <w:color w:val="000000"/>
                <w:lang w:eastAsia="es-CO"/>
              </w:rPr>
            </w:pPr>
            <w:r w:rsidRPr="00440F65">
              <w:rPr>
                <w:rFonts w:eastAsia="Times New Roman" w:cstheme="minorHAnsi"/>
                <w:color w:val="000000"/>
                <w:lang w:eastAsia="es-CO"/>
              </w:rPr>
              <w:t>                  139</w:t>
            </w:r>
          </w:p>
        </w:tc>
        <w:tc>
          <w:tcPr>
            <w:tcW w:w="0" w:type="auto"/>
            <w:tcBorders>
              <w:top w:val="nil"/>
              <w:left w:val="nil"/>
              <w:bottom w:val="single" w:sz="4" w:space="0" w:color="auto"/>
              <w:right w:val="single" w:sz="4" w:space="0" w:color="auto"/>
            </w:tcBorders>
            <w:shd w:val="clear" w:color="000000" w:fill="FFFFFF"/>
            <w:vAlign w:val="center"/>
            <w:hideMark/>
          </w:tcPr>
          <w:p w14:paraId="7620B33C" w14:textId="77777777" w:rsidR="00D6393C" w:rsidRPr="00440F65" w:rsidRDefault="00D6393C" w:rsidP="00B246AA">
            <w:pPr>
              <w:spacing w:after="0" w:line="240" w:lineRule="auto"/>
              <w:rPr>
                <w:rFonts w:eastAsia="Times New Roman" w:cstheme="minorHAnsi"/>
                <w:color w:val="000000"/>
                <w:lang w:eastAsia="es-CO"/>
              </w:rPr>
            </w:pPr>
            <w:r w:rsidRPr="00440F65">
              <w:rPr>
                <w:rFonts w:eastAsia="Times New Roman" w:cstheme="minorHAnsi"/>
                <w:color w:val="000000"/>
                <w:lang w:eastAsia="es-CO"/>
              </w:rPr>
              <w:t>                         -</w:t>
            </w:r>
          </w:p>
        </w:tc>
        <w:tc>
          <w:tcPr>
            <w:tcW w:w="0" w:type="auto"/>
            <w:tcBorders>
              <w:top w:val="nil"/>
              <w:left w:val="nil"/>
              <w:bottom w:val="single" w:sz="4" w:space="0" w:color="auto"/>
              <w:right w:val="single" w:sz="8" w:space="0" w:color="auto"/>
            </w:tcBorders>
            <w:shd w:val="clear" w:color="000000" w:fill="FFFFFF"/>
            <w:vAlign w:val="center"/>
            <w:hideMark/>
          </w:tcPr>
          <w:p w14:paraId="5F88F56A" w14:textId="77777777" w:rsidR="00D6393C" w:rsidRPr="00440F65" w:rsidRDefault="00D6393C" w:rsidP="00B246AA">
            <w:pPr>
              <w:spacing w:after="0" w:line="240" w:lineRule="auto"/>
              <w:rPr>
                <w:rFonts w:eastAsia="Times New Roman" w:cstheme="minorHAnsi"/>
                <w:color w:val="000000"/>
                <w:lang w:eastAsia="es-CO"/>
              </w:rPr>
            </w:pPr>
            <w:r w:rsidRPr="00440F65">
              <w:rPr>
                <w:rFonts w:eastAsia="Times New Roman" w:cstheme="minorHAnsi"/>
                <w:color w:val="000000"/>
                <w:lang w:eastAsia="es-CO"/>
              </w:rPr>
              <w:t>Suprimida Dec. 2153 20/12/2017</w:t>
            </w:r>
          </w:p>
        </w:tc>
      </w:tr>
      <w:tr w:rsidR="00D6393C" w:rsidRPr="00440F65" w14:paraId="5DBD1C8C" w14:textId="77777777" w:rsidTr="00B246AA">
        <w:trPr>
          <w:trHeight w:val="29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22E7507D" w14:textId="77777777" w:rsidR="00D6393C" w:rsidRPr="00440F65" w:rsidRDefault="00D6393C" w:rsidP="00B246AA">
            <w:pPr>
              <w:spacing w:after="0" w:line="240" w:lineRule="auto"/>
              <w:jc w:val="both"/>
              <w:rPr>
                <w:rFonts w:eastAsia="Times New Roman" w:cstheme="minorHAnsi"/>
                <w:color w:val="000000"/>
                <w:lang w:eastAsia="es-CO"/>
              </w:rPr>
            </w:pPr>
            <w:r w:rsidRPr="00440F65">
              <w:rPr>
                <w:rFonts w:eastAsia="Times New Roman" w:cstheme="minorHAnsi"/>
                <w:color w:val="000000"/>
                <w:lang w:eastAsia="es-CO"/>
              </w:rPr>
              <w:t>MinComercio</w:t>
            </w:r>
          </w:p>
        </w:tc>
        <w:tc>
          <w:tcPr>
            <w:tcW w:w="0" w:type="auto"/>
            <w:tcBorders>
              <w:top w:val="nil"/>
              <w:left w:val="nil"/>
              <w:bottom w:val="single" w:sz="4" w:space="0" w:color="auto"/>
              <w:right w:val="single" w:sz="4" w:space="0" w:color="auto"/>
            </w:tcBorders>
            <w:shd w:val="clear" w:color="000000" w:fill="FFFFFF"/>
            <w:vAlign w:val="center"/>
            <w:hideMark/>
          </w:tcPr>
          <w:p w14:paraId="1F079451" w14:textId="77777777" w:rsidR="00D6393C" w:rsidRPr="00440F65" w:rsidRDefault="00D6393C" w:rsidP="00B246AA">
            <w:pPr>
              <w:spacing w:after="0" w:line="240" w:lineRule="auto"/>
              <w:jc w:val="center"/>
              <w:rPr>
                <w:rFonts w:eastAsia="Times New Roman" w:cstheme="minorHAnsi"/>
                <w:color w:val="000000"/>
                <w:lang w:eastAsia="es-CO"/>
              </w:rPr>
            </w:pPr>
            <w:r w:rsidRPr="00440F65">
              <w:rPr>
                <w:rFonts w:eastAsia="Times New Roman" w:cstheme="minorHAnsi"/>
                <w:color w:val="000000"/>
                <w:lang w:eastAsia="es-CO"/>
              </w:rPr>
              <w:t>4953</w:t>
            </w:r>
          </w:p>
        </w:tc>
        <w:tc>
          <w:tcPr>
            <w:tcW w:w="0" w:type="auto"/>
            <w:tcBorders>
              <w:top w:val="nil"/>
              <w:left w:val="nil"/>
              <w:bottom w:val="single" w:sz="4" w:space="0" w:color="auto"/>
              <w:right w:val="single" w:sz="4" w:space="0" w:color="auto"/>
            </w:tcBorders>
            <w:shd w:val="clear" w:color="000000" w:fill="FFFFFF"/>
            <w:vAlign w:val="center"/>
            <w:hideMark/>
          </w:tcPr>
          <w:p w14:paraId="00D1B727" w14:textId="77777777" w:rsidR="00D6393C" w:rsidRPr="00440F65" w:rsidRDefault="00D6393C" w:rsidP="00B246AA">
            <w:pPr>
              <w:spacing w:after="0" w:line="240" w:lineRule="auto"/>
              <w:jc w:val="center"/>
              <w:rPr>
                <w:rFonts w:eastAsia="Times New Roman" w:cstheme="minorHAnsi"/>
                <w:color w:val="000000"/>
                <w:lang w:eastAsia="es-CO"/>
              </w:rPr>
            </w:pPr>
            <w:r w:rsidRPr="00440F65">
              <w:rPr>
                <w:rFonts w:eastAsia="Times New Roman" w:cstheme="minorHAnsi"/>
                <w:color w:val="000000"/>
                <w:lang w:eastAsia="es-CO"/>
              </w:rPr>
              <w:t>30/12/2011</w:t>
            </w:r>
          </w:p>
        </w:tc>
        <w:tc>
          <w:tcPr>
            <w:tcW w:w="0" w:type="auto"/>
            <w:tcBorders>
              <w:top w:val="nil"/>
              <w:left w:val="nil"/>
              <w:bottom w:val="single" w:sz="4" w:space="0" w:color="auto"/>
              <w:right w:val="single" w:sz="4" w:space="0" w:color="auto"/>
            </w:tcBorders>
            <w:shd w:val="clear" w:color="000000" w:fill="FFFFFF"/>
            <w:vAlign w:val="center"/>
            <w:hideMark/>
          </w:tcPr>
          <w:p w14:paraId="086C10D6" w14:textId="77777777" w:rsidR="00D6393C" w:rsidRPr="00440F65" w:rsidRDefault="00D6393C" w:rsidP="00B246AA">
            <w:pPr>
              <w:spacing w:after="0" w:line="240" w:lineRule="auto"/>
              <w:jc w:val="right"/>
              <w:rPr>
                <w:rFonts w:eastAsia="Times New Roman" w:cstheme="minorHAnsi"/>
                <w:color w:val="000000"/>
                <w:lang w:eastAsia="es-CO"/>
              </w:rPr>
            </w:pPr>
            <w:r w:rsidRPr="00440F65">
              <w:rPr>
                <w:rFonts w:eastAsia="Times New Roman" w:cstheme="minorHAnsi"/>
                <w:color w:val="000000"/>
                <w:lang w:eastAsia="es-CO"/>
              </w:rPr>
              <w:t>                     46</w:t>
            </w:r>
          </w:p>
        </w:tc>
        <w:tc>
          <w:tcPr>
            <w:tcW w:w="0" w:type="auto"/>
            <w:tcBorders>
              <w:top w:val="nil"/>
              <w:left w:val="nil"/>
              <w:bottom w:val="single" w:sz="4" w:space="0" w:color="auto"/>
              <w:right w:val="single" w:sz="4" w:space="0" w:color="auto"/>
            </w:tcBorders>
            <w:shd w:val="clear" w:color="000000" w:fill="FFFFFF"/>
            <w:vAlign w:val="center"/>
            <w:hideMark/>
          </w:tcPr>
          <w:p w14:paraId="34CEA807" w14:textId="77777777" w:rsidR="00D6393C" w:rsidRPr="00440F65" w:rsidRDefault="00D6393C" w:rsidP="00B246AA">
            <w:pPr>
              <w:spacing w:after="0" w:line="240" w:lineRule="auto"/>
              <w:rPr>
                <w:rFonts w:eastAsia="Times New Roman" w:cstheme="minorHAnsi"/>
                <w:color w:val="000000"/>
                <w:lang w:eastAsia="es-CO"/>
              </w:rPr>
            </w:pPr>
            <w:r w:rsidRPr="00440F65">
              <w:rPr>
                <w:rFonts w:eastAsia="Times New Roman" w:cstheme="minorHAnsi"/>
                <w:color w:val="000000"/>
                <w:lang w:eastAsia="es-CO"/>
              </w:rPr>
              <w:t>                      46</w:t>
            </w:r>
          </w:p>
        </w:tc>
        <w:tc>
          <w:tcPr>
            <w:tcW w:w="0" w:type="auto"/>
            <w:tcBorders>
              <w:top w:val="nil"/>
              <w:left w:val="nil"/>
              <w:bottom w:val="single" w:sz="4" w:space="0" w:color="auto"/>
              <w:right w:val="single" w:sz="8" w:space="0" w:color="auto"/>
            </w:tcBorders>
            <w:shd w:val="clear" w:color="000000" w:fill="FFFFFF"/>
            <w:vAlign w:val="center"/>
            <w:hideMark/>
          </w:tcPr>
          <w:p w14:paraId="7710E20E" w14:textId="77777777" w:rsidR="00D6393C" w:rsidRPr="00440F65" w:rsidRDefault="00D6393C" w:rsidP="00B246AA">
            <w:pPr>
              <w:spacing w:after="0" w:line="240" w:lineRule="auto"/>
              <w:rPr>
                <w:rFonts w:eastAsia="Times New Roman" w:cstheme="minorHAnsi"/>
                <w:color w:val="000000"/>
                <w:lang w:eastAsia="es-CO"/>
              </w:rPr>
            </w:pPr>
            <w:r w:rsidRPr="00440F65">
              <w:rPr>
                <w:rFonts w:eastAsia="Times New Roman" w:cstheme="minorHAnsi"/>
                <w:color w:val="000000"/>
                <w:lang w:eastAsia="es-CO"/>
              </w:rPr>
              <w:t> </w:t>
            </w:r>
          </w:p>
        </w:tc>
      </w:tr>
      <w:tr w:rsidR="00D6393C" w:rsidRPr="00440F65" w14:paraId="6CBE1664" w14:textId="77777777" w:rsidTr="00B246AA">
        <w:trPr>
          <w:trHeight w:val="58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3AFD06D8" w14:textId="77777777" w:rsidR="00D6393C" w:rsidRPr="00440F65" w:rsidRDefault="00D6393C" w:rsidP="00B246AA">
            <w:pPr>
              <w:spacing w:after="0" w:line="240" w:lineRule="auto"/>
              <w:jc w:val="both"/>
              <w:rPr>
                <w:rFonts w:eastAsia="Times New Roman" w:cstheme="minorHAnsi"/>
                <w:color w:val="000000"/>
                <w:lang w:eastAsia="es-CO"/>
              </w:rPr>
            </w:pPr>
            <w:r w:rsidRPr="00440F65">
              <w:rPr>
                <w:rFonts w:eastAsia="Times New Roman" w:cstheme="minorHAnsi"/>
                <w:color w:val="000000"/>
                <w:lang w:eastAsia="es-CO"/>
              </w:rPr>
              <w:t>PET - INVERSION</w:t>
            </w:r>
          </w:p>
        </w:tc>
        <w:tc>
          <w:tcPr>
            <w:tcW w:w="0" w:type="auto"/>
            <w:tcBorders>
              <w:top w:val="nil"/>
              <w:left w:val="nil"/>
              <w:bottom w:val="single" w:sz="4" w:space="0" w:color="auto"/>
              <w:right w:val="single" w:sz="4" w:space="0" w:color="auto"/>
            </w:tcBorders>
            <w:shd w:val="clear" w:color="000000" w:fill="FFFFFF"/>
            <w:vAlign w:val="center"/>
            <w:hideMark/>
          </w:tcPr>
          <w:p w14:paraId="17FC5A19" w14:textId="77777777" w:rsidR="00D6393C" w:rsidRPr="00440F65" w:rsidRDefault="00D6393C" w:rsidP="00B246AA">
            <w:pPr>
              <w:spacing w:after="0" w:line="240" w:lineRule="auto"/>
              <w:jc w:val="center"/>
              <w:rPr>
                <w:rFonts w:eastAsia="Times New Roman" w:cstheme="minorHAnsi"/>
                <w:color w:val="000000"/>
                <w:lang w:eastAsia="es-CO"/>
              </w:rPr>
            </w:pPr>
            <w:r w:rsidRPr="00440F65">
              <w:rPr>
                <w:rFonts w:eastAsia="Times New Roman" w:cstheme="minorHAnsi"/>
                <w:color w:val="000000"/>
                <w:lang w:eastAsia="es-CO"/>
              </w:rPr>
              <w:t>2153</w:t>
            </w:r>
          </w:p>
        </w:tc>
        <w:tc>
          <w:tcPr>
            <w:tcW w:w="0" w:type="auto"/>
            <w:tcBorders>
              <w:top w:val="nil"/>
              <w:left w:val="nil"/>
              <w:bottom w:val="single" w:sz="4" w:space="0" w:color="auto"/>
              <w:right w:val="single" w:sz="4" w:space="0" w:color="auto"/>
            </w:tcBorders>
            <w:shd w:val="clear" w:color="000000" w:fill="FFFFFF"/>
            <w:vAlign w:val="center"/>
            <w:hideMark/>
          </w:tcPr>
          <w:p w14:paraId="47192B73" w14:textId="77777777" w:rsidR="00D6393C" w:rsidRPr="00440F65" w:rsidRDefault="00D6393C" w:rsidP="00B246AA">
            <w:pPr>
              <w:spacing w:after="0" w:line="240" w:lineRule="auto"/>
              <w:jc w:val="center"/>
              <w:rPr>
                <w:rFonts w:eastAsia="Times New Roman" w:cstheme="minorHAnsi"/>
                <w:color w:val="000000"/>
                <w:lang w:eastAsia="es-CO"/>
              </w:rPr>
            </w:pPr>
            <w:r w:rsidRPr="00440F65">
              <w:rPr>
                <w:rFonts w:eastAsia="Times New Roman" w:cstheme="minorHAnsi"/>
                <w:color w:val="000000"/>
                <w:lang w:eastAsia="es-CO"/>
              </w:rPr>
              <w:t>20/12/2017</w:t>
            </w:r>
          </w:p>
        </w:tc>
        <w:tc>
          <w:tcPr>
            <w:tcW w:w="0" w:type="auto"/>
            <w:tcBorders>
              <w:top w:val="nil"/>
              <w:left w:val="nil"/>
              <w:bottom w:val="single" w:sz="4" w:space="0" w:color="auto"/>
              <w:right w:val="single" w:sz="4" w:space="0" w:color="auto"/>
            </w:tcBorders>
            <w:shd w:val="clear" w:color="000000" w:fill="FFFFFF"/>
            <w:vAlign w:val="center"/>
            <w:hideMark/>
          </w:tcPr>
          <w:p w14:paraId="2BA4C7BA" w14:textId="77777777" w:rsidR="00D6393C" w:rsidRPr="00440F65" w:rsidRDefault="00D6393C" w:rsidP="00B246AA">
            <w:pPr>
              <w:spacing w:after="0" w:line="240" w:lineRule="auto"/>
              <w:jc w:val="right"/>
              <w:rPr>
                <w:rFonts w:eastAsia="Times New Roman" w:cstheme="minorHAnsi"/>
                <w:color w:val="000000"/>
                <w:lang w:eastAsia="es-CO"/>
              </w:rPr>
            </w:pPr>
            <w:r w:rsidRPr="00440F65">
              <w:rPr>
                <w:rFonts w:eastAsia="Times New Roman" w:cstheme="minorHAnsi"/>
                <w:color w:val="000000"/>
                <w:lang w:eastAsia="es-CO"/>
              </w:rPr>
              <w:t>               1.761</w:t>
            </w:r>
          </w:p>
        </w:tc>
        <w:tc>
          <w:tcPr>
            <w:tcW w:w="0" w:type="auto"/>
            <w:tcBorders>
              <w:top w:val="nil"/>
              <w:left w:val="nil"/>
              <w:bottom w:val="single" w:sz="4" w:space="0" w:color="auto"/>
              <w:right w:val="single" w:sz="4" w:space="0" w:color="auto"/>
            </w:tcBorders>
            <w:shd w:val="clear" w:color="000000" w:fill="FFFFFF"/>
            <w:vAlign w:val="center"/>
            <w:hideMark/>
          </w:tcPr>
          <w:p w14:paraId="6B8EE217" w14:textId="77777777" w:rsidR="00D6393C" w:rsidRPr="00440F65" w:rsidRDefault="00D6393C" w:rsidP="00B246AA">
            <w:pPr>
              <w:spacing w:after="0" w:line="240" w:lineRule="auto"/>
              <w:rPr>
                <w:rFonts w:eastAsia="Times New Roman" w:cstheme="minorHAnsi"/>
                <w:color w:val="000000"/>
                <w:lang w:eastAsia="es-CO"/>
              </w:rPr>
            </w:pPr>
            <w:r w:rsidRPr="00440F65">
              <w:rPr>
                <w:rFonts w:eastAsia="Times New Roman" w:cstheme="minorHAnsi"/>
                <w:color w:val="000000"/>
                <w:lang w:eastAsia="es-CO"/>
              </w:rPr>
              <w:t>                1.761</w:t>
            </w:r>
          </w:p>
        </w:tc>
        <w:tc>
          <w:tcPr>
            <w:tcW w:w="0" w:type="auto"/>
            <w:tcBorders>
              <w:top w:val="nil"/>
              <w:left w:val="nil"/>
              <w:bottom w:val="single" w:sz="4" w:space="0" w:color="auto"/>
              <w:right w:val="single" w:sz="8" w:space="0" w:color="auto"/>
            </w:tcBorders>
            <w:shd w:val="clear" w:color="000000" w:fill="FFFFFF"/>
            <w:vAlign w:val="center"/>
            <w:hideMark/>
          </w:tcPr>
          <w:p w14:paraId="63847D0C" w14:textId="77777777" w:rsidR="00D6393C" w:rsidRPr="00440F65" w:rsidRDefault="00D6393C" w:rsidP="00B246AA">
            <w:pPr>
              <w:spacing w:after="0" w:line="240" w:lineRule="auto"/>
              <w:rPr>
                <w:rFonts w:eastAsia="Times New Roman" w:cstheme="minorHAnsi"/>
                <w:color w:val="000000"/>
                <w:lang w:eastAsia="es-CO"/>
              </w:rPr>
            </w:pPr>
            <w:r w:rsidRPr="00440F65">
              <w:rPr>
                <w:rFonts w:eastAsia="Times New Roman" w:cstheme="minorHAnsi"/>
                <w:color w:val="000000"/>
                <w:lang w:eastAsia="es-CO"/>
              </w:rPr>
              <w:t>PET - INCORPORADA - 22/01/2018</w:t>
            </w:r>
          </w:p>
        </w:tc>
      </w:tr>
      <w:tr w:rsidR="00D6393C" w:rsidRPr="00440F65" w14:paraId="67659663" w14:textId="77777777" w:rsidTr="00B246AA">
        <w:trPr>
          <w:trHeight w:val="29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536DDCC8" w14:textId="77777777" w:rsidR="00D6393C" w:rsidRPr="00440F65" w:rsidRDefault="00D6393C" w:rsidP="00B246AA">
            <w:pPr>
              <w:spacing w:after="0" w:line="240" w:lineRule="auto"/>
              <w:jc w:val="both"/>
              <w:rPr>
                <w:rFonts w:eastAsia="Times New Roman" w:cstheme="minorHAnsi"/>
                <w:color w:val="000000"/>
                <w:lang w:eastAsia="es-CO"/>
              </w:rPr>
            </w:pPr>
            <w:r w:rsidRPr="00440F65">
              <w:rPr>
                <w:rFonts w:eastAsia="Times New Roman" w:cstheme="minorHAnsi"/>
                <w:color w:val="000000"/>
                <w:lang w:eastAsia="es-CO"/>
              </w:rPr>
              <w:t>Jefe Ofic. Seg Infor.</w:t>
            </w:r>
          </w:p>
        </w:tc>
        <w:tc>
          <w:tcPr>
            <w:tcW w:w="0" w:type="auto"/>
            <w:tcBorders>
              <w:top w:val="nil"/>
              <w:left w:val="nil"/>
              <w:bottom w:val="single" w:sz="4" w:space="0" w:color="auto"/>
              <w:right w:val="single" w:sz="4" w:space="0" w:color="auto"/>
            </w:tcBorders>
            <w:shd w:val="clear" w:color="000000" w:fill="FFFFFF"/>
            <w:vAlign w:val="center"/>
            <w:hideMark/>
          </w:tcPr>
          <w:p w14:paraId="38BBD892" w14:textId="77777777" w:rsidR="00D6393C" w:rsidRPr="00440F65" w:rsidRDefault="00D6393C" w:rsidP="00B246AA">
            <w:pPr>
              <w:spacing w:after="0" w:line="240" w:lineRule="auto"/>
              <w:jc w:val="center"/>
              <w:rPr>
                <w:rFonts w:eastAsia="Times New Roman" w:cstheme="minorHAnsi"/>
                <w:color w:val="000000"/>
                <w:lang w:eastAsia="es-CO"/>
              </w:rPr>
            </w:pPr>
            <w:r w:rsidRPr="00440F65">
              <w:rPr>
                <w:rFonts w:eastAsia="Times New Roman" w:cstheme="minorHAnsi"/>
                <w:color w:val="000000"/>
                <w:lang w:eastAsia="es-CO"/>
              </w:rPr>
              <w:t>2184</w:t>
            </w:r>
          </w:p>
        </w:tc>
        <w:tc>
          <w:tcPr>
            <w:tcW w:w="0" w:type="auto"/>
            <w:tcBorders>
              <w:top w:val="nil"/>
              <w:left w:val="nil"/>
              <w:bottom w:val="single" w:sz="4" w:space="0" w:color="auto"/>
              <w:right w:val="single" w:sz="4" w:space="0" w:color="auto"/>
            </w:tcBorders>
            <w:shd w:val="clear" w:color="000000" w:fill="FFFFFF"/>
            <w:vAlign w:val="center"/>
            <w:hideMark/>
          </w:tcPr>
          <w:p w14:paraId="197032CE" w14:textId="77777777" w:rsidR="00D6393C" w:rsidRPr="00440F65" w:rsidRDefault="00D6393C" w:rsidP="00B246AA">
            <w:pPr>
              <w:spacing w:after="0" w:line="240" w:lineRule="auto"/>
              <w:jc w:val="center"/>
              <w:rPr>
                <w:rFonts w:eastAsia="Times New Roman" w:cstheme="minorHAnsi"/>
                <w:color w:val="000000"/>
                <w:lang w:eastAsia="es-CO"/>
              </w:rPr>
            </w:pPr>
            <w:r w:rsidRPr="00440F65">
              <w:rPr>
                <w:rFonts w:eastAsia="Times New Roman" w:cstheme="minorHAnsi"/>
                <w:color w:val="000000"/>
                <w:lang w:eastAsia="es-CO"/>
              </w:rPr>
              <w:t>23/12/2017</w:t>
            </w:r>
          </w:p>
        </w:tc>
        <w:tc>
          <w:tcPr>
            <w:tcW w:w="0" w:type="auto"/>
            <w:tcBorders>
              <w:top w:val="nil"/>
              <w:left w:val="nil"/>
              <w:bottom w:val="single" w:sz="4" w:space="0" w:color="auto"/>
              <w:right w:val="single" w:sz="4" w:space="0" w:color="auto"/>
            </w:tcBorders>
            <w:shd w:val="clear" w:color="000000" w:fill="FFFFFF"/>
            <w:vAlign w:val="center"/>
            <w:hideMark/>
          </w:tcPr>
          <w:p w14:paraId="0059D38B" w14:textId="77777777" w:rsidR="00D6393C" w:rsidRPr="00440F65" w:rsidRDefault="00D6393C" w:rsidP="00B246AA">
            <w:pPr>
              <w:spacing w:after="0" w:line="240" w:lineRule="auto"/>
              <w:jc w:val="right"/>
              <w:rPr>
                <w:rFonts w:eastAsia="Times New Roman" w:cstheme="minorHAnsi"/>
                <w:color w:val="000000"/>
                <w:lang w:eastAsia="es-CO"/>
              </w:rPr>
            </w:pPr>
            <w:r w:rsidRPr="00440F65">
              <w:rPr>
                <w:rFonts w:eastAsia="Times New Roman" w:cstheme="minorHAnsi"/>
                <w:color w:val="000000"/>
                <w:lang w:eastAsia="es-CO"/>
              </w:rPr>
              <w:t>                       1</w:t>
            </w:r>
          </w:p>
        </w:tc>
        <w:tc>
          <w:tcPr>
            <w:tcW w:w="0" w:type="auto"/>
            <w:tcBorders>
              <w:top w:val="nil"/>
              <w:left w:val="nil"/>
              <w:bottom w:val="single" w:sz="4" w:space="0" w:color="auto"/>
              <w:right w:val="single" w:sz="4" w:space="0" w:color="auto"/>
            </w:tcBorders>
            <w:shd w:val="clear" w:color="000000" w:fill="FFFFFF"/>
            <w:vAlign w:val="center"/>
            <w:hideMark/>
          </w:tcPr>
          <w:p w14:paraId="111532A6" w14:textId="77777777" w:rsidR="00D6393C" w:rsidRPr="00440F65" w:rsidRDefault="00D6393C" w:rsidP="00B246AA">
            <w:pPr>
              <w:spacing w:after="0" w:line="240" w:lineRule="auto"/>
              <w:rPr>
                <w:rFonts w:eastAsia="Times New Roman" w:cstheme="minorHAnsi"/>
                <w:color w:val="000000"/>
                <w:lang w:eastAsia="es-CO"/>
              </w:rPr>
            </w:pPr>
            <w:r w:rsidRPr="00440F65">
              <w:rPr>
                <w:rFonts w:eastAsia="Times New Roman" w:cstheme="minorHAnsi"/>
                <w:color w:val="000000"/>
                <w:lang w:eastAsia="es-CO"/>
              </w:rPr>
              <w:t>                        1</w:t>
            </w:r>
          </w:p>
        </w:tc>
        <w:tc>
          <w:tcPr>
            <w:tcW w:w="0" w:type="auto"/>
            <w:tcBorders>
              <w:top w:val="nil"/>
              <w:left w:val="nil"/>
              <w:bottom w:val="single" w:sz="4" w:space="0" w:color="auto"/>
              <w:right w:val="single" w:sz="8" w:space="0" w:color="auto"/>
            </w:tcBorders>
            <w:shd w:val="clear" w:color="000000" w:fill="FFFFFF"/>
            <w:vAlign w:val="center"/>
            <w:hideMark/>
          </w:tcPr>
          <w:p w14:paraId="7544B1CA" w14:textId="77777777" w:rsidR="00D6393C" w:rsidRPr="00440F65" w:rsidRDefault="00D6393C" w:rsidP="00B246AA">
            <w:pPr>
              <w:spacing w:after="0" w:line="240" w:lineRule="auto"/>
              <w:rPr>
                <w:rFonts w:eastAsia="Times New Roman" w:cstheme="minorHAnsi"/>
                <w:color w:val="000000"/>
                <w:lang w:eastAsia="es-CO"/>
              </w:rPr>
            </w:pPr>
            <w:r w:rsidRPr="00440F65">
              <w:rPr>
                <w:rFonts w:eastAsia="Times New Roman" w:cstheme="minorHAnsi"/>
                <w:color w:val="000000"/>
                <w:lang w:eastAsia="es-CO"/>
              </w:rPr>
              <w:t> </w:t>
            </w:r>
          </w:p>
        </w:tc>
      </w:tr>
      <w:tr w:rsidR="00D6393C" w:rsidRPr="00440F65" w14:paraId="19B6F5C1" w14:textId="77777777" w:rsidTr="00B246AA">
        <w:trPr>
          <w:trHeight w:val="29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3F4737B2" w14:textId="77777777" w:rsidR="00D6393C" w:rsidRPr="00440F65" w:rsidRDefault="00D6393C" w:rsidP="00B246AA">
            <w:pPr>
              <w:spacing w:after="0" w:line="240" w:lineRule="auto"/>
              <w:jc w:val="both"/>
              <w:rPr>
                <w:rFonts w:eastAsia="Times New Roman" w:cstheme="minorHAnsi"/>
                <w:color w:val="000000"/>
                <w:lang w:eastAsia="es-CO"/>
              </w:rPr>
            </w:pPr>
            <w:r w:rsidRPr="00440F65">
              <w:rPr>
                <w:rFonts w:eastAsia="Times New Roman" w:cstheme="minorHAnsi"/>
                <w:color w:val="000000"/>
                <w:lang w:eastAsia="es-CO"/>
              </w:rPr>
              <w:t>Total Planta Mayo - 2018</w:t>
            </w:r>
          </w:p>
        </w:tc>
        <w:tc>
          <w:tcPr>
            <w:tcW w:w="0" w:type="auto"/>
            <w:tcBorders>
              <w:top w:val="nil"/>
              <w:left w:val="nil"/>
              <w:bottom w:val="single" w:sz="4" w:space="0" w:color="auto"/>
              <w:right w:val="single" w:sz="4" w:space="0" w:color="auto"/>
            </w:tcBorders>
            <w:shd w:val="clear" w:color="000000" w:fill="FFFFFF"/>
            <w:vAlign w:val="center"/>
            <w:hideMark/>
          </w:tcPr>
          <w:p w14:paraId="2A307870" w14:textId="77777777" w:rsidR="00D6393C" w:rsidRPr="00440F65" w:rsidRDefault="00D6393C" w:rsidP="00B246AA">
            <w:pPr>
              <w:spacing w:after="0" w:line="240" w:lineRule="auto"/>
              <w:jc w:val="center"/>
              <w:rPr>
                <w:rFonts w:eastAsia="Times New Roman" w:cstheme="minorHAnsi"/>
                <w:color w:val="000000"/>
                <w:lang w:eastAsia="es-CO"/>
              </w:rPr>
            </w:pPr>
            <w:r w:rsidRPr="00440F65">
              <w:rPr>
                <w:rFonts w:eastAsia="Times New Roman" w:cstheme="minorHAnsi"/>
                <w:color w:val="000000"/>
                <w:lang w:eastAsia="es-CO"/>
              </w:rPr>
              <w:t> </w:t>
            </w:r>
          </w:p>
        </w:tc>
        <w:tc>
          <w:tcPr>
            <w:tcW w:w="0" w:type="auto"/>
            <w:tcBorders>
              <w:top w:val="nil"/>
              <w:left w:val="nil"/>
              <w:bottom w:val="single" w:sz="4" w:space="0" w:color="auto"/>
              <w:right w:val="single" w:sz="4" w:space="0" w:color="auto"/>
            </w:tcBorders>
            <w:shd w:val="clear" w:color="000000" w:fill="FFFFFF"/>
            <w:vAlign w:val="center"/>
            <w:hideMark/>
          </w:tcPr>
          <w:p w14:paraId="20893330" w14:textId="77777777" w:rsidR="00D6393C" w:rsidRPr="00440F65" w:rsidRDefault="00D6393C" w:rsidP="00B246AA">
            <w:pPr>
              <w:spacing w:after="0" w:line="240" w:lineRule="auto"/>
              <w:jc w:val="center"/>
              <w:rPr>
                <w:rFonts w:eastAsia="Times New Roman" w:cstheme="minorHAnsi"/>
                <w:color w:val="000000"/>
                <w:lang w:eastAsia="es-CO"/>
              </w:rPr>
            </w:pPr>
            <w:r w:rsidRPr="00440F65">
              <w:rPr>
                <w:rFonts w:eastAsia="Times New Roman" w:cstheme="minorHAnsi"/>
                <w:color w:val="000000"/>
                <w:lang w:eastAsia="es-CO"/>
              </w:rPr>
              <w:t> </w:t>
            </w:r>
          </w:p>
        </w:tc>
        <w:tc>
          <w:tcPr>
            <w:tcW w:w="0" w:type="auto"/>
            <w:tcBorders>
              <w:top w:val="nil"/>
              <w:left w:val="nil"/>
              <w:bottom w:val="single" w:sz="4" w:space="0" w:color="auto"/>
              <w:right w:val="single" w:sz="4" w:space="0" w:color="auto"/>
            </w:tcBorders>
            <w:shd w:val="clear" w:color="000000" w:fill="FFFFFF"/>
            <w:vAlign w:val="center"/>
            <w:hideMark/>
          </w:tcPr>
          <w:p w14:paraId="4A7D6B63" w14:textId="77777777" w:rsidR="00D6393C" w:rsidRPr="00440F65" w:rsidRDefault="00D6393C" w:rsidP="00B246AA">
            <w:pPr>
              <w:spacing w:after="0" w:line="240" w:lineRule="auto"/>
              <w:jc w:val="right"/>
              <w:rPr>
                <w:rFonts w:eastAsia="Times New Roman" w:cstheme="minorHAnsi"/>
                <w:color w:val="000000"/>
                <w:lang w:eastAsia="es-CO"/>
              </w:rPr>
            </w:pPr>
            <w:r w:rsidRPr="00440F65">
              <w:rPr>
                <w:rFonts w:eastAsia="Times New Roman" w:cstheme="minorHAnsi"/>
                <w:color w:val="000000"/>
                <w:lang w:eastAsia="es-CO"/>
              </w:rPr>
              <w:t> </w:t>
            </w:r>
          </w:p>
        </w:tc>
        <w:tc>
          <w:tcPr>
            <w:tcW w:w="0" w:type="auto"/>
            <w:tcBorders>
              <w:top w:val="nil"/>
              <w:left w:val="nil"/>
              <w:bottom w:val="single" w:sz="4" w:space="0" w:color="auto"/>
              <w:right w:val="single" w:sz="4" w:space="0" w:color="auto"/>
            </w:tcBorders>
            <w:shd w:val="clear" w:color="000000" w:fill="FFFFFF"/>
            <w:vAlign w:val="center"/>
            <w:hideMark/>
          </w:tcPr>
          <w:p w14:paraId="488DA296" w14:textId="77777777" w:rsidR="00D6393C" w:rsidRPr="00440F65" w:rsidRDefault="00D6393C" w:rsidP="00B246AA">
            <w:pPr>
              <w:spacing w:after="0" w:line="240" w:lineRule="auto"/>
              <w:rPr>
                <w:rFonts w:eastAsia="Times New Roman" w:cstheme="minorHAnsi"/>
                <w:color w:val="000000"/>
                <w:lang w:eastAsia="es-CO"/>
              </w:rPr>
            </w:pPr>
            <w:r w:rsidRPr="00440F65">
              <w:rPr>
                <w:rFonts w:eastAsia="Times New Roman" w:cstheme="minorHAnsi"/>
                <w:color w:val="000000"/>
                <w:lang w:eastAsia="es-CO"/>
              </w:rPr>
              <w:t>             11.706</w:t>
            </w:r>
          </w:p>
        </w:tc>
        <w:tc>
          <w:tcPr>
            <w:tcW w:w="0" w:type="auto"/>
            <w:tcBorders>
              <w:top w:val="nil"/>
              <w:left w:val="nil"/>
              <w:bottom w:val="single" w:sz="4" w:space="0" w:color="auto"/>
              <w:right w:val="single" w:sz="8" w:space="0" w:color="auto"/>
            </w:tcBorders>
            <w:shd w:val="clear" w:color="000000" w:fill="FFFFFF"/>
            <w:vAlign w:val="center"/>
            <w:hideMark/>
          </w:tcPr>
          <w:p w14:paraId="7CA3245D" w14:textId="77777777" w:rsidR="00D6393C" w:rsidRPr="00440F65" w:rsidRDefault="00D6393C" w:rsidP="00B246AA">
            <w:pPr>
              <w:spacing w:after="0" w:line="240" w:lineRule="auto"/>
              <w:rPr>
                <w:rFonts w:eastAsia="Times New Roman" w:cstheme="minorHAnsi"/>
                <w:color w:val="000000"/>
                <w:lang w:eastAsia="es-CO"/>
              </w:rPr>
            </w:pPr>
            <w:r w:rsidRPr="00440F65">
              <w:rPr>
                <w:rFonts w:eastAsia="Times New Roman" w:cstheme="minorHAnsi"/>
                <w:color w:val="000000"/>
                <w:lang w:eastAsia="es-CO"/>
              </w:rPr>
              <w:t> </w:t>
            </w:r>
          </w:p>
        </w:tc>
      </w:tr>
      <w:tr w:rsidR="00D6393C" w:rsidRPr="00440F65" w14:paraId="15ADD0B5" w14:textId="77777777" w:rsidTr="00B246AA">
        <w:trPr>
          <w:trHeight w:val="590"/>
        </w:trPr>
        <w:tc>
          <w:tcPr>
            <w:tcW w:w="0" w:type="auto"/>
            <w:tcBorders>
              <w:top w:val="nil"/>
              <w:left w:val="single" w:sz="8" w:space="0" w:color="auto"/>
              <w:bottom w:val="single" w:sz="8" w:space="0" w:color="auto"/>
              <w:right w:val="single" w:sz="4" w:space="0" w:color="auto"/>
            </w:tcBorders>
            <w:shd w:val="clear" w:color="000000" w:fill="FFFFFF"/>
            <w:vAlign w:val="center"/>
            <w:hideMark/>
          </w:tcPr>
          <w:p w14:paraId="1AFEAB3B" w14:textId="77777777" w:rsidR="00D6393C" w:rsidRPr="00440F65" w:rsidRDefault="00D6393C" w:rsidP="00B246AA">
            <w:pPr>
              <w:spacing w:after="0" w:line="240" w:lineRule="auto"/>
              <w:jc w:val="both"/>
              <w:rPr>
                <w:rFonts w:eastAsia="Times New Roman" w:cstheme="minorHAnsi"/>
                <w:color w:val="000000"/>
                <w:lang w:eastAsia="es-CO"/>
              </w:rPr>
            </w:pPr>
            <w:r w:rsidRPr="00440F65">
              <w:rPr>
                <w:rFonts w:eastAsia="Times New Roman" w:cstheme="minorHAnsi"/>
                <w:color w:val="000000"/>
                <w:lang w:eastAsia="es-CO"/>
              </w:rPr>
              <w:t>Modificación Estructura UAE DIAN</w:t>
            </w:r>
          </w:p>
        </w:tc>
        <w:tc>
          <w:tcPr>
            <w:tcW w:w="0" w:type="auto"/>
            <w:tcBorders>
              <w:top w:val="nil"/>
              <w:left w:val="nil"/>
              <w:bottom w:val="single" w:sz="8" w:space="0" w:color="auto"/>
              <w:right w:val="single" w:sz="4" w:space="0" w:color="auto"/>
            </w:tcBorders>
            <w:shd w:val="clear" w:color="000000" w:fill="FFFFFF"/>
            <w:noWrap/>
            <w:vAlign w:val="bottom"/>
            <w:hideMark/>
          </w:tcPr>
          <w:p w14:paraId="36FBC02A" w14:textId="77777777" w:rsidR="00D6393C" w:rsidRPr="00440F65" w:rsidRDefault="00D6393C" w:rsidP="00B246AA">
            <w:pPr>
              <w:spacing w:after="0" w:line="240" w:lineRule="auto"/>
              <w:jc w:val="center"/>
              <w:rPr>
                <w:rFonts w:eastAsia="Times New Roman" w:cstheme="minorHAnsi"/>
                <w:color w:val="000000"/>
                <w:lang w:eastAsia="es-CO"/>
              </w:rPr>
            </w:pPr>
            <w:r w:rsidRPr="00440F65">
              <w:rPr>
                <w:rFonts w:eastAsia="Times New Roman" w:cstheme="minorHAnsi"/>
                <w:color w:val="000000"/>
                <w:lang w:eastAsia="es-CO"/>
              </w:rPr>
              <w:t>1742</w:t>
            </w:r>
          </w:p>
        </w:tc>
        <w:tc>
          <w:tcPr>
            <w:tcW w:w="0" w:type="auto"/>
            <w:tcBorders>
              <w:top w:val="nil"/>
              <w:left w:val="nil"/>
              <w:bottom w:val="single" w:sz="8" w:space="0" w:color="auto"/>
              <w:right w:val="single" w:sz="4" w:space="0" w:color="auto"/>
            </w:tcBorders>
            <w:shd w:val="clear" w:color="000000" w:fill="FFFFFF"/>
            <w:noWrap/>
            <w:vAlign w:val="bottom"/>
            <w:hideMark/>
          </w:tcPr>
          <w:p w14:paraId="7307DAE7" w14:textId="77777777" w:rsidR="00D6393C" w:rsidRPr="00440F65" w:rsidRDefault="00D6393C" w:rsidP="00B246AA">
            <w:pPr>
              <w:spacing w:after="0" w:line="240" w:lineRule="auto"/>
              <w:jc w:val="center"/>
              <w:rPr>
                <w:rFonts w:eastAsia="Times New Roman" w:cstheme="minorHAnsi"/>
                <w:color w:val="000000"/>
                <w:lang w:eastAsia="es-CO"/>
              </w:rPr>
            </w:pPr>
            <w:r w:rsidRPr="00440F65">
              <w:rPr>
                <w:rFonts w:eastAsia="Times New Roman" w:cstheme="minorHAnsi"/>
                <w:color w:val="000000"/>
                <w:lang w:eastAsia="es-CO"/>
              </w:rPr>
              <w:t>22/12/2020</w:t>
            </w:r>
          </w:p>
        </w:tc>
        <w:tc>
          <w:tcPr>
            <w:tcW w:w="0" w:type="auto"/>
            <w:tcBorders>
              <w:top w:val="nil"/>
              <w:left w:val="nil"/>
              <w:bottom w:val="single" w:sz="8" w:space="0" w:color="auto"/>
              <w:right w:val="single" w:sz="4" w:space="0" w:color="auto"/>
            </w:tcBorders>
            <w:shd w:val="clear" w:color="000000" w:fill="FFFFFF"/>
            <w:noWrap/>
            <w:vAlign w:val="bottom"/>
            <w:hideMark/>
          </w:tcPr>
          <w:p w14:paraId="0F65D358" w14:textId="77777777" w:rsidR="00D6393C" w:rsidRPr="00440F65" w:rsidRDefault="00D6393C" w:rsidP="00B246AA">
            <w:pPr>
              <w:spacing w:after="0" w:line="240" w:lineRule="auto"/>
              <w:jc w:val="right"/>
              <w:rPr>
                <w:rFonts w:eastAsia="Times New Roman" w:cstheme="minorHAnsi"/>
                <w:color w:val="000000"/>
                <w:lang w:eastAsia="es-CO"/>
              </w:rPr>
            </w:pPr>
            <w:r w:rsidRPr="00440F65">
              <w:rPr>
                <w:rFonts w:eastAsia="Times New Roman" w:cstheme="minorHAnsi"/>
                <w:color w:val="000000"/>
                <w:lang w:eastAsia="es-CO"/>
              </w:rPr>
              <w:t>35</w:t>
            </w:r>
          </w:p>
        </w:tc>
        <w:tc>
          <w:tcPr>
            <w:tcW w:w="0" w:type="auto"/>
            <w:tcBorders>
              <w:top w:val="nil"/>
              <w:left w:val="nil"/>
              <w:bottom w:val="single" w:sz="8" w:space="0" w:color="auto"/>
              <w:right w:val="single" w:sz="4" w:space="0" w:color="auto"/>
            </w:tcBorders>
            <w:shd w:val="clear" w:color="000000" w:fill="FFFFFF"/>
            <w:noWrap/>
            <w:vAlign w:val="bottom"/>
            <w:hideMark/>
          </w:tcPr>
          <w:p w14:paraId="5069A186" w14:textId="77777777" w:rsidR="00D6393C" w:rsidRPr="00440F65" w:rsidRDefault="00D6393C" w:rsidP="00B246AA">
            <w:pPr>
              <w:spacing w:after="0" w:line="240" w:lineRule="auto"/>
              <w:jc w:val="right"/>
              <w:rPr>
                <w:rFonts w:eastAsia="Times New Roman" w:cstheme="minorHAnsi"/>
                <w:color w:val="000000"/>
                <w:lang w:eastAsia="es-CO"/>
              </w:rPr>
            </w:pPr>
            <w:r w:rsidRPr="00440F65">
              <w:rPr>
                <w:rFonts w:eastAsia="Times New Roman" w:cstheme="minorHAnsi"/>
                <w:color w:val="000000"/>
                <w:lang w:eastAsia="es-CO"/>
              </w:rPr>
              <w:t>11.741</w:t>
            </w:r>
          </w:p>
        </w:tc>
        <w:tc>
          <w:tcPr>
            <w:tcW w:w="0" w:type="auto"/>
            <w:tcBorders>
              <w:top w:val="nil"/>
              <w:left w:val="nil"/>
              <w:bottom w:val="single" w:sz="8" w:space="0" w:color="auto"/>
              <w:right w:val="single" w:sz="8" w:space="0" w:color="auto"/>
            </w:tcBorders>
            <w:shd w:val="clear" w:color="000000" w:fill="FFFFFF"/>
            <w:vAlign w:val="center"/>
            <w:hideMark/>
          </w:tcPr>
          <w:p w14:paraId="7F666140" w14:textId="77777777" w:rsidR="00D6393C" w:rsidRPr="00440F65" w:rsidRDefault="00D6393C" w:rsidP="00B246AA">
            <w:pPr>
              <w:spacing w:after="0" w:line="240" w:lineRule="auto"/>
              <w:jc w:val="both"/>
              <w:rPr>
                <w:rFonts w:eastAsia="Times New Roman" w:cstheme="minorHAnsi"/>
                <w:color w:val="000000"/>
                <w:lang w:eastAsia="es-CO"/>
              </w:rPr>
            </w:pPr>
            <w:r w:rsidRPr="00440F65">
              <w:rPr>
                <w:rFonts w:eastAsia="Times New Roman" w:cstheme="minorHAnsi"/>
                <w:color w:val="000000"/>
                <w:lang w:eastAsia="es-CO"/>
              </w:rPr>
              <w:t>Creación nuevos GIT con corte a 17-12-2021</w:t>
            </w:r>
          </w:p>
        </w:tc>
      </w:tr>
    </w:tbl>
    <w:p w14:paraId="482C7E5A" w14:textId="77777777" w:rsidR="00D6393C" w:rsidRPr="009772FA" w:rsidRDefault="00D6393C" w:rsidP="00D6393C">
      <w:pPr>
        <w:autoSpaceDE w:val="0"/>
        <w:autoSpaceDN w:val="0"/>
        <w:adjustRightInd w:val="0"/>
        <w:spacing w:after="0" w:line="240" w:lineRule="auto"/>
        <w:jc w:val="center"/>
        <w:rPr>
          <w:rFonts w:ascii="Arial" w:hAnsi="Arial" w:cs="Arial"/>
          <w:color w:val="000000"/>
          <w:sz w:val="16"/>
          <w:szCs w:val="20"/>
        </w:rPr>
      </w:pPr>
      <w:r w:rsidRPr="009772FA">
        <w:rPr>
          <w:rFonts w:ascii="Arial" w:hAnsi="Arial" w:cs="Arial"/>
          <w:color w:val="000000"/>
          <w:sz w:val="16"/>
          <w:szCs w:val="20"/>
        </w:rPr>
        <w:t xml:space="preserve">Fuente: </w:t>
      </w:r>
      <w:r>
        <w:rPr>
          <w:rFonts w:ascii="Arial" w:hAnsi="Arial" w:cs="Arial"/>
          <w:color w:val="000000"/>
          <w:sz w:val="16"/>
          <w:szCs w:val="20"/>
        </w:rPr>
        <w:t>De</w:t>
      </w:r>
      <w:r w:rsidRPr="009772FA">
        <w:rPr>
          <w:rFonts w:ascii="Arial" w:hAnsi="Arial" w:cs="Arial"/>
          <w:color w:val="000000"/>
          <w:sz w:val="16"/>
          <w:szCs w:val="20"/>
        </w:rPr>
        <w:t xml:space="preserve">partamento Administrativo </w:t>
      </w:r>
      <w:r>
        <w:rPr>
          <w:rFonts w:ascii="Arial" w:hAnsi="Arial" w:cs="Arial"/>
          <w:color w:val="000000"/>
          <w:sz w:val="16"/>
          <w:szCs w:val="20"/>
        </w:rPr>
        <w:t>de</w:t>
      </w:r>
      <w:r w:rsidRPr="009772FA">
        <w:rPr>
          <w:rFonts w:ascii="Arial" w:hAnsi="Arial" w:cs="Arial"/>
          <w:color w:val="000000"/>
          <w:sz w:val="16"/>
          <w:szCs w:val="20"/>
        </w:rPr>
        <w:t xml:space="preserve"> la Función Pública</w:t>
      </w:r>
    </w:p>
    <w:p w14:paraId="6DF83149" w14:textId="77777777" w:rsidR="00D6393C" w:rsidRPr="009772FA" w:rsidRDefault="00D6393C" w:rsidP="00D6393C">
      <w:pPr>
        <w:autoSpaceDE w:val="0"/>
        <w:autoSpaceDN w:val="0"/>
        <w:adjustRightInd w:val="0"/>
        <w:spacing w:after="0" w:line="240" w:lineRule="auto"/>
        <w:jc w:val="center"/>
        <w:rPr>
          <w:rFonts w:ascii="Arial" w:hAnsi="Arial" w:cs="Arial"/>
          <w:color w:val="000000"/>
        </w:rPr>
      </w:pPr>
    </w:p>
    <w:p w14:paraId="6587C19E" w14:textId="77777777" w:rsidR="00D6393C" w:rsidRPr="009772FA" w:rsidRDefault="00D6393C" w:rsidP="00D6393C">
      <w:pPr>
        <w:autoSpaceDE w:val="0"/>
        <w:autoSpaceDN w:val="0"/>
        <w:adjustRightInd w:val="0"/>
        <w:spacing w:after="0" w:line="240" w:lineRule="auto"/>
        <w:jc w:val="both"/>
        <w:rPr>
          <w:rFonts w:ascii="Arial" w:hAnsi="Arial" w:cs="Arial"/>
          <w:color w:val="000000"/>
        </w:rPr>
      </w:pPr>
      <w:r w:rsidRPr="009772FA">
        <w:rPr>
          <w:rFonts w:ascii="Arial" w:hAnsi="Arial" w:cs="Arial"/>
          <w:color w:val="000000"/>
        </w:rPr>
        <w:t xml:space="preserve">A la fecha, se encuentra autorizada para un total </w:t>
      </w:r>
      <w:r>
        <w:rPr>
          <w:rFonts w:ascii="Arial" w:hAnsi="Arial" w:cs="Arial"/>
          <w:color w:val="000000"/>
        </w:rPr>
        <w:t>de</w:t>
      </w:r>
      <w:r w:rsidRPr="009772FA">
        <w:rPr>
          <w:rFonts w:ascii="Arial" w:hAnsi="Arial" w:cs="Arial"/>
          <w:color w:val="000000"/>
        </w:rPr>
        <w:t xml:space="preserve"> 11.741 empleos a nivel nacional, con la siguiente distribución:</w:t>
      </w:r>
    </w:p>
    <w:p w14:paraId="241BAD3B" w14:textId="77777777" w:rsidR="00D6393C" w:rsidRPr="009772FA" w:rsidRDefault="00D6393C" w:rsidP="00D6393C">
      <w:pPr>
        <w:autoSpaceDE w:val="0"/>
        <w:autoSpaceDN w:val="0"/>
        <w:adjustRightInd w:val="0"/>
        <w:spacing w:after="0" w:line="240" w:lineRule="auto"/>
        <w:jc w:val="both"/>
        <w:rPr>
          <w:rFonts w:ascii="Arial" w:hAnsi="Arial" w:cs="Arial"/>
          <w:b/>
          <w:bCs/>
          <w:noProof/>
          <w:color w:val="000000"/>
          <w:highlight w:val="magenta"/>
          <w:lang w:eastAsia="es-CO"/>
        </w:rPr>
      </w:pPr>
    </w:p>
    <w:p w14:paraId="54D17A50" w14:textId="77777777" w:rsidR="00D6393C" w:rsidRPr="009772FA" w:rsidRDefault="00D6393C" w:rsidP="00D6393C">
      <w:pPr>
        <w:spacing w:after="0" w:line="240" w:lineRule="auto"/>
        <w:jc w:val="both"/>
        <w:rPr>
          <w:rFonts w:ascii="Arial" w:hAnsi="Arial" w:cs="Arial"/>
          <w:b/>
          <w:bCs/>
        </w:rPr>
      </w:pPr>
      <w:r w:rsidRPr="009772FA">
        <w:rPr>
          <w:rFonts w:ascii="Arial" w:hAnsi="Arial" w:cs="Arial"/>
          <w:b/>
          <w:bCs/>
        </w:rPr>
        <w:t>Tabla N° 3</w:t>
      </w:r>
    </w:p>
    <w:p w14:paraId="034E2CA7" w14:textId="77777777" w:rsidR="00D6393C" w:rsidRPr="009772FA" w:rsidRDefault="00D6393C" w:rsidP="00D6393C">
      <w:pPr>
        <w:spacing w:after="0" w:line="240" w:lineRule="auto"/>
        <w:jc w:val="both"/>
        <w:rPr>
          <w:rFonts w:ascii="Arial" w:hAnsi="Arial" w:cs="Arial"/>
          <w:b/>
          <w:bCs/>
        </w:rPr>
      </w:pPr>
      <w:r w:rsidRPr="009772FA">
        <w:rPr>
          <w:rFonts w:ascii="Arial" w:hAnsi="Arial" w:cs="Arial"/>
          <w:b/>
          <w:bCs/>
        </w:rPr>
        <w:t xml:space="preserve">Distribución planta </w:t>
      </w:r>
      <w:r>
        <w:rPr>
          <w:rFonts w:ascii="Arial" w:hAnsi="Arial" w:cs="Arial"/>
          <w:b/>
          <w:bCs/>
        </w:rPr>
        <w:t>de</w:t>
      </w:r>
      <w:r w:rsidRPr="009772FA">
        <w:rPr>
          <w:rFonts w:ascii="Arial" w:hAnsi="Arial" w:cs="Arial"/>
          <w:b/>
          <w:bCs/>
        </w:rPr>
        <w:t xml:space="preserve"> personal autorizada por niveles</w:t>
      </w:r>
    </w:p>
    <w:p w14:paraId="6913B11F" w14:textId="77777777" w:rsidR="00D6393C" w:rsidRPr="009772FA" w:rsidRDefault="00D6393C" w:rsidP="00D6393C">
      <w:pPr>
        <w:autoSpaceDE w:val="0"/>
        <w:autoSpaceDN w:val="0"/>
        <w:adjustRightInd w:val="0"/>
        <w:spacing w:after="0" w:line="240" w:lineRule="auto"/>
        <w:jc w:val="both"/>
        <w:rPr>
          <w:rFonts w:ascii="Arial" w:hAnsi="Arial" w:cs="Arial"/>
          <w:b/>
          <w:bCs/>
          <w:noProof/>
          <w:color w:val="000000"/>
          <w:highlight w:val="magenta"/>
          <w:lang w:eastAsia="es-CO"/>
        </w:rPr>
      </w:pPr>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1418"/>
      </w:tblGrid>
      <w:tr w:rsidR="00D6393C" w:rsidRPr="009772FA" w14:paraId="4CD52D09" w14:textId="77777777" w:rsidTr="00B246AA">
        <w:trPr>
          <w:trHeight w:val="315"/>
          <w:jc w:val="center"/>
        </w:trPr>
        <w:tc>
          <w:tcPr>
            <w:tcW w:w="2830" w:type="dxa"/>
            <w:shd w:val="clear" w:color="auto" w:fill="002060"/>
            <w:noWrap/>
            <w:vAlign w:val="center"/>
            <w:hideMark/>
          </w:tcPr>
          <w:p w14:paraId="337EE3C8" w14:textId="77777777" w:rsidR="00D6393C" w:rsidRPr="009772FA" w:rsidRDefault="00D6393C" w:rsidP="00B246AA">
            <w:pPr>
              <w:spacing w:after="0" w:line="240" w:lineRule="auto"/>
              <w:jc w:val="center"/>
              <w:rPr>
                <w:rFonts w:ascii="Arial" w:eastAsia="Times New Roman" w:hAnsi="Arial" w:cs="Arial"/>
                <w:bCs/>
                <w:iCs/>
                <w:color w:val="FFFFFF"/>
                <w:lang w:eastAsia="es-CO"/>
              </w:rPr>
            </w:pPr>
            <w:r w:rsidRPr="009772FA">
              <w:rPr>
                <w:rFonts w:ascii="Arial" w:eastAsia="Times New Roman" w:hAnsi="Arial" w:cs="Arial"/>
                <w:bCs/>
                <w:iCs/>
                <w:color w:val="FFFFFF"/>
                <w:lang w:eastAsia="es-CO"/>
              </w:rPr>
              <w:t>CARGOS</w:t>
            </w:r>
          </w:p>
        </w:tc>
        <w:tc>
          <w:tcPr>
            <w:tcW w:w="1418" w:type="dxa"/>
            <w:shd w:val="clear" w:color="auto" w:fill="002060"/>
            <w:vAlign w:val="center"/>
            <w:hideMark/>
          </w:tcPr>
          <w:p w14:paraId="25F54141" w14:textId="77777777" w:rsidR="00D6393C" w:rsidRPr="009772FA" w:rsidRDefault="00D6393C" w:rsidP="00B246AA">
            <w:pPr>
              <w:spacing w:after="0" w:line="240" w:lineRule="auto"/>
              <w:jc w:val="center"/>
              <w:rPr>
                <w:rFonts w:ascii="Arial" w:eastAsia="Times New Roman" w:hAnsi="Arial" w:cs="Arial"/>
                <w:bCs/>
                <w:color w:val="FFFFFF"/>
                <w:lang w:eastAsia="es-CO"/>
              </w:rPr>
            </w:pPr>
            <w:r w:rsidRPr="009772FA">
              <w:rPr>
                <w:rFonts w:ascii="Arial" w:eastAsia="Times New Roman" w:hAnsi="Arial" w:cs="Arial"/>
                <w:bCs/>
                <w:color w:val="FFFFFF"/>
                <w:lang w:eastAsia="es-CO"/>
              </w:rPr>
              <w:t>TOTAL</w:t>
            </w:r>
          </w:p>
        </w:tc>
      </w:tr>
      <w:tr w:rsidR="00D6393C" w:rsidRPr="009772FA" w14:paraId="4C6ADDCB" w14:textId="77777777" w:rsidTr="00B246AA">
        <w:trPr>
          <w:trHeight w:val="300"/>
          <w:jc w:val="center"/>
        </w:trPr>
        <w:tc>
          <w:tcPr>
            <w:tcW w:w="2830" w:type="dxa"/>
            <w:shd w:val="clear" w:color="auto" w:fill="FFFFFF" w:themeFill="background1"/>
            <w:noWrap/>
            <w:vAlign w:val="center"/>
            <w:hideMark/>
          </w:tcPr>
          <w:p w14:paraId="292D849E" w14:textId="77777777" w:rsidR="00D6393C" w:rsidRPr="009772FA" w:rsidRDefault="00D6393C" w:rsidP="00B246AA">
            <w:pPr>
              <w:spacing w:after="0" w:line="240" w:lineRule="auto"/>
              <w:rPr>
                <w:rFonts w:ascii="Arial" w:eastAsia="Times New Roman" w:hAnsi="Arial" w:cs="Arial"/>
                <w:bCs/>
                <w:lang w:eastAsia="es-CO"/>
              </w:rPr>
            </w:pPr>
            <w:r w:rsidRPr="009772FA">
              <w:rPr>
                <w:rFonts w:ascii="Arial" w:eastAsia="Times New Roman" w:hAnsi="Arial" w:cs="Arial"/>
                <w:bCs/>
                <w:lang w:eastAsia="es-CO"/>
              </w:rPr>
              <w:t>Nivel Directivo</w:t>
            </w:r>
          </w:p>
        </w:tc>
        <w:tc>
          <w:tcPr>
            <w:tcW w:w="1418" w:type="dxa"/>
            <w:shd w:val="clear" w:color="auto" w:fill="FFFFFF" w:themeFill="background1"/>
            <w:noWrap/>
            <w:vAlign w:val="center"/>
            <w:hideMark/>
          </w:tcPr>
          <w:p w14:paraId="52456CC7" w14:textId="77777777" w:rsidR="00D6393C" w:rsidRPr="009772FA" w:rsidRDefault="00D6393C" w:rsidP="00B246AA">
            <w:pPr>
              <w:spacing w:after="0" w:line="240" w:lineRule="auto"/>
              <w:jc w:val="right"/>
              <w:rPr>
                <w:rFonts w:ascii="Arial" w:eastAsia="Times New Roman" w:hAnsi="Arial" w:cs="Arial"/>
                <w:bCs/>
                <w:lang w:eastAsia="es-CO"/>
              </w:rPr>
            </w:pPr>
            <w:r w:rsidRPr="009772FA">
              <w:rPr>
                <w:rFonts w:ascii="Arial" w:eastAsia="Times New Roman" w:hAnsi="Arial" w:cs="Arial"/>
                <w:bCs/>
                <w:lang w:eastAsia="es-CO"/>
              </w:rPr>
              <w:t xml:space="preserve">123 </w:t>
            </w:r>
          </w:p>
        </w:tc>
      </w:tr>
      <w:tr w:rsidR="00D6393C" w:rsidRPr="009772FA" w14:paraId="7E811847" w14:textId="77777777" w:rsidTr="00B246AA">
        <w:trPr>
          <w:trHeight w:val="290"/>
          <w:jc w:val="center"/>
        </w:trPr>
        <w:tc>
          <w:tcPr>
            <w:tcW w:w="2830" w:type="dxa"/>
            <w:shd w:val="clear" w:color="auto" w:fill="FFFFFF" w:themeFill="background1"/>
            <w:vAlign w:val="center"/>
            <w:hideMark/>
          </w:tcPr>
          <w:p w14:paraId="3ACB83DF" w14:textId="77777777" w:rsidR="00D6393C" w:rsidRPr="009772FA" w:rsidRDefault="00D6393C" w:rsidP="00B246AA">
            <w:pPr>
              <w:spacing w:after="0" w:line="240" w:lineRule="auto"/>
              <w:rPr>
                <w:rFonts w:ascii="Arial" w:eastAsia="Times New Roman" w:hAnsi="Arial" w:cs="Arial"/>
                <w:bCs/>
                <w:lang w:eastAsia="es-CO"/>
              </w:rPr>
            </w:pPr>
            <w:r w:rsidRPr="009772FA">
              <w:rPr>
                <w:rFonts w:ascii="Arial" w:eastAsia="Times New Roman" w:hAnsi="Arial" w:cs="Arial"/>
                <w:bCs/>
                <w:lang w:eastAsia="es-CO"/>
              </w:rPr>
              <w:t>Nivel Asesor</w:t>
            </w:r>
          </w:p>
        </w:tc>
        <w:tc>
          <w:tcPr>
            <w:tcW w:w="1418" w:type="dxa"/>
            <w:shd w:val="clear" w:color="auto" w:fill="FFFFFF" w:themeFill="background1"/>
            <w:noWrap/>
            <w:vAlign w:val="center"/>
            <w:hideMark/>
          </w:tcPr>
          <w:p w14:paraId="2C8ED4A9" w14:textId="77777777" w:rsidR="00D6393C" w:rsidRPr="009772FA" w:rsidRDefault="00D6393C" w:rsidP="00B246AA">
            <w:pPr>
              <w:spacing w:after="0" w:line="240" w:lineRule="auto"/>
              <w:jc w:val="right"/>
              <w:rPr>
                <w:rFonts w:ascii="Arial" w:eastAsia="Times New Roman" w:hAnsi="Arial" w:cs="Arial"/>
                <w:bCs/>
                <w:lang w:eastAsia="es-CO"/>
              </w:rPr>
            </w:pPr>
            <w:r w:rsidRPr="009772FA">
              <w:rPr>
                <w:rFonts w:ascii="Arial" w:eastAsia="Times New Roman" w:hAnsi="Arial" w:cs="Arial"/>
                <w:bCs/>
                <w:lang w:eastAsia="es-CO"/>
              </w:rPr>
              <w:t xml:space="preserve">35 </w:t>
            </w:r>
          </w:p>
        </w:tc>
      </w:tr>
      <w:tr w:rsidR="00D6393C" w:rsidRPr="009772FA" w14:paraId="575C9E1F" w14:textId="77777777" w:rsidTr="00B246AA">
        <w:trPr>
          <w:trHeight w:val="290"/>
          <w:jc w:val="center"/>
        </w:trPr>
        <w:tc>
          <w:tcPr>
            <w:tcW w:w="2830" w:type="dxa"/>
            <w:shd w:val="clear" w:color="auto" w:fill="FFFFFF" w:themeFill="background1"/>
            <w:vAlign w:val="center"/>
            <w:hideMark/>
          </w:tcPr>
          <w:p w14:paraId="398D6789" w14:textId="77777777" w:rsidR="00D6393C" w:rsidRPr="009772FA" w:rsidRDefault="00D6393C" w:rsidP="00B246AA">
            <w:pPr>
              <w:spacing w:after="0" w:line="240" w:lineRule="auto"/>
              <w:rPr>
                <w:rFonts w:ascii="Arial" w:eastAsia="Times New Roman" w:hAnsi="Arial" w:cs="Arial"/>
                <w:bCs/>
                <w:lang w:eastAsia="es-CO"/>
              </w:rPr>
            </w:pPr>
            <w:r w:rsidRPr="009772FA">
              <w:rPr>
                <w:rFonts w:ascii="Arial" w:eastAsia="Times New Roman" w:hAnsi="Arial" w:cs="Arial"/>
                <w:bCs/>
                <w:lang w:eastAsia="es-CO"/>
              </w:rPr>
              <w:t>Nivel Profesional</w:t>
            </w:r>
          </w:p>
        </w:tc>
        <w:tc>
          <w:tcPr>
            <w:tcW w:w="1418" w:type="dxa"/>
            <w:shd w:val="clear" w:color="auto" w:fill="FFFFFF" w:themeFill="background1"/>
            <w:noWrap/>
            <w:vAlign w:val="center"/>
            <w:hideMark/>
          </w:tcPr>
          <w:p w14:paraId="00C9C379" w14:textId="77777777" w:rsidR="00D6393C" w:rsidRPr="009772FA" w:rsidRDefault="00D6393C" w:rsidP="00B246AA">
            <w:pPr>
              <w:spacing w:after="0" w:line="240" w:lineRule="auto"/>
              <w:jc w:val="right"/>
              <w:rPr>
                <w:rFonts w:ascii="Arial" w:eastAsia="Times New Roman" w:hAnsi="Arial" w:cs="Arial"/>
                <w:bCs/>
                <w:lang w:eastAsia="es-CO"/>
              </w:rPr>
            </w:pPr>
            <w:r w:rsidRPr="009772FA">
              <w:rPr>
                <w:rFonts w:ascii="Arial" w:eastAsia="Times New Roman" w:hAnsi="Arial" w:cs="Arial"/>
                <w:bCs/>
                <w:lang w:eastAsia="es-CO"/>
              </w:rPr>
              <w:t xml:space="preserve">7.497 </w:t>
            </w:r>
          </w:p>
        </w:tc>
      </w:tr>
      <w:tr w:rsidR="00D6393C" w:rsidRPr="009772FA" w14:paraId="50F84741" w14:textId="77777777" w:rsidTr="00B246AA">
        <w:trPr>
          <w:trHeight w:val="290"/>
          <w:jc w:val="center"/>
        </w:trPr>
        <w:tc>
          <w:tcPr>
            <w:tcW w:w="2830" w:type="dxa"/>
            <w:shd w:val="clear" w:color="auto" w:fill="FFFFFF" w:themeFill="background1"/>
            <w:vAlign w:val="center"/>
            <w:hideMark/>
          </w:tcPr>
          <w:p w14:paraId="172AE8B4" w14:textId="77777777" w:rsidR="00D6393C" w:rsidRPr="009772FA" w:rsidRDefault="00D6393C" w:rsidP="00B246AA">
            <w:pPr>
              <w:spacing w:after="0" w:line="240" w:lineRule="auto"/>
              <w:rPr>
                <w:rFonts w:ascii="Arial" w:eastAsia="Times New Roman" w:hAnsi="Arial" w:cs="Arial"/>
                <w:bCs/>
                <w:lang w:eastAsia="es-CO"/>
              </w:rPr>
            </w:pPr>
            <w:r w:rsidRPr="009772FA">
              <w:rPr>
                <w:rFonts w:ascii="Arial" w:eastAsia="Times New Roman" w:hAnsi="Arial" w:cs="Arial"/>
                <w:bCs/>
                <w:lang w:eastAsia="es-CO"/>
              </w:rPr>
              <w:t>Nivel Técnico</w:t>
            </w:r>
          </w:p>
        </w:tc>
        <w:tc>
          <w:tcPr>
            <w:tcW w:w="1418" w:type="dxa"/>
            <w:shd w:val="clear" w:color="auto" w:fill="FFFFFF" w:themeFill="background1"/>
            <w:noWrap/>
            <w:vAlign w:val="center"/>
            <w:hideMark/>
          </w:tcPr>
          <w:p w14:paraId="642DED5F" w14:textId="77777777" w:rsidR="00D6393C" w:rsidRPr="009772FA" w:rsidRDefault="00D6393C" w:rsidP="00B246AA">
            <w:pPr>
              <w:spacing w:after="0" w:line="240" w:lineRule="auto"/>
              <w:jc w:val="right"/>
              <w:rPr>
                <w:rFonts w:ascii="Arial" w:eastAsia="Times New Roman" w:hAnsi="Arial" w:cs="Arial"/>
                <w:bCs/>
                <w:lang w:eastAsia="es-CO"/>
              </w:rPr>
            </w:pPr>
            <w:r w:rsidRPr="009772FA">
              <w:rPr>
                <w:rFonts w:ascii="Arial" w:eastAsia="Times New Roman" w:hAnsi="Arial" w:cs="Arial"/>
                <w:bCs/>
                <w:lang w:eastAsia="es-CO"/>
              </w:rPr>
              <w:t xml:space="preserve">2.605 </w:t>
            </w:r>
          </w:p>
        </w:tc>
      </w:tr>
      <w:tr w:rsidR="00D6393C" w:rsidRPr="009772FA" w14:paraId="2B4A690B" w14:textId="77777777" w:rsidTr="00B246AA">
        <w:trPr>
          <w:trHeight w:val="290"/>
          <w:jc w:val="center"/>
        </w:trPr>
        <w:tc>
          <w:tcPr>
            <w:tcW w:w="2830" w:type="dxa"/>
            <w:shd w:val="clear" w:color="auto" w:fill="FFFFFF" w:themeFill="background1"/>
            <w:vAlign w:val="center"/>
            <w:hideMark/>
          </w:tcPr>
          <w:p w14:paraId="5FD2581C" w14:textId="77777777" w:rsidR="00D6393C" w:rsidRPr="009772FA" w:rsidRDefault="00D6393C" w:rsidP="00B246AA">
            <w:pPr>
              <w:spacing w:after="0" w:line="240" w:lineRule="auto"/>
              <w:rPr>
                <w:rFonts w:ascii="Arial" w:eastAsia="Times New Roman" w:hAnsi="Arial" w:cs="Arial"/>
                <w:bCs/>
                <w:lang w:eastAsia="es-CO"/>
              </w:rPr>
            </w:pPr>
            <w:r w:rsidRPr="009772FA">
              <w:rPr>
                <w:rFonts w:ascii="Arial" w:eastAsia="Times New Roman" w:hAnsi="Arial" w:cs="Arial"/>
                <w:bCs/>
                <w:lang w:eastAsia="es-CO"/>
              </w:rPr>
              <w:t>Nivel Asistencial</w:t>
            </w:r>
          </w:p>
        </w:tc>
        <w:tc>
          <w:tcPr>
            <w:tcW w:w="1418" w:type="dxa"/>
            <w:shd w:val="clear" w:color="auto" w:fill="FFFFFF" w:themeFill="background1"/>
            <w:noWrap/>
            <w:vAlign w:val="center"/>
            <w:hideMark/>
          </w:tcPr>
          <w:p w14:paraId="238B1FA9" w14:textId="77777777" w:rsidR="00D6393C" w:rsidRPr="009772FA" w:rsidRDefault="00D6393C" w:rsidP="00B246AA">
            <w:pPr>
              <w:spacing w:after="0" w:line="240" w:lineRule="auto"/>
              <w:jc w:val="right"/>
              <w:rPr>
                <w:rFonts w:ascii="Arial" w:eastAsia="Times New Roman" w:hAnsi="Arial" w:cs="Arial"/>
                <w:bCs/>
                <w:lang w:eastAsia="es-CO"/>
              </w:rPr>
            </w:pPr>
            <w:r w:rsidRPr="009772FA">
              <w:rPr>
                <w:rFonts w:ascii="Arial" w:eastAsia="Times New Roman" w:hAnsi="Arial" w:cs="Arial"/>
                <w:bCs/>
                <w:lang w:eastAsia="es-CO"/>
              </w:rPr>
              <w:t xml:space="preserve">1.481 </w:t>
            </w:r>
          </w:p>
        </w:tc>
      </w:tr>
      <w:tr w:rsidR="00D6393C" w:rsidRPr="009772FA" w14:paraId="6B26394E" w14:textId="77777777" w:rsidTr="00B246AA">
        <w:trPr>
          <w:trHeight w:val="300"/>
          <w:jc w:val="center"/>
        </w:trPr>
        <w:tc>
          <w:tcPr>
            <w:tcW w:w="2830" w:type="dxa"/>
            <w:shd w:val="clear" w:color="auto" w:fill="002060"/>
            <w:noWrap/>
            <w:vAlign w:val="center"/>
            <w:hideMark/>
          </w:tcPr>
          <w:p w14:paraId="60AC8BE2" w14:textId="77777777" w:rsidR="00D6393C" w:rsidRPr="009772FA" w:rsidRDefault="00D6393C" w:rsidP="00B246AA">
            <w:pPr>
              <w:spacing w:after="0" w:line="240" w:lineRule="auto"/>
              <w:rPr>
                <w:rFonts w:ascii="Arial" w:eastAsia="Times New Roman" w:hAnsi="Arial" w:cs="Arial"/>
                <w:bCs/>
                <w:color w:val="FFFFFF"/>
                <w:lang w:eastAsia="es-CO"/>
              </w:rPr>
            </w:pPr>
            <w:r w:rsidRPr="009772FA">
              <w:rPr>
                <w:rFonts w:ascii="Arial" w:eastAsia="Times New Roman" w:hAnsi="Arial" w:cs="Arial"/>
                <w:bCs/>
                <w:color w:val="FFFFFF"/>
                <w:lang w:eastAsia="es-CO"/>
              </w:rPr>
              <w:t>TOTAL</w:t>
            </w:r>
          </w:p>
        </w:tc>
        <w:tc>
          <w:tcPr>
            <w:tcW w:w="1418" w:type="dxa"/>
            <w:shd w:val="clear" w:color="auto" w:fill="002060"/>
            <w:noWrap/>
            <w:vAlign w:val="center"/>
            <w:hideMark/>
          </w:tcPr>
          <w:p w14:paraId="567F427A" w14:textId="77777777" w:rsidR="00D6393C" w:rsidRPr="009772FA" w:rsidRDefault="00D6393C" w:rsidP="00B246AA">
            <w:pPr>
              <w:spacing w:after="0" w:line="240" w:lineRule="auto"/>
              <w:jc w:val="center"/>
              <w:rPr>
                <w:rFonts w:ascii="Arial" w:eastAsia="Times New Roman" w:hAnsi="Arial" w:cs="Arial"/>
                <w:bCs/>
                <w:color w:val="FFFFFF"/>
                <w:lang w:eastAsia="es-CO"/>
              </w:rPr>
            </w:pPr>
            <w:r w:rsidRPr="009772FA">
              <w:rPr>
                <w:rFonts w:ascii="Arial" w:eastAsia="Times New Roman" w:hAnsi="Arial" w:cs="Arial"/>
                <w:bCs/>
                <w:color w:val="FFFFFF"/>
                <w:lang w:eastAsia="es-CO"/>
              </w:rPr>
              <w:t xml:space="preserve">         11.741 </w:t>
            </w:r>
          </w:p>
        </w:tc>
      </w:tr>
    </w:tbl>
    <w:p w14:paraId="34715042" w14:textId="77777777" w:rsidR="00D6393C" w:rsidRPr="00440F65" w:rsidRDefault="00D6393C" w:rsidP="00D6393C">
      <w:pPr>
        <w:spacing w:after="0" w:line="240" w:lineRule="auto"/>
        <w:jc w:val="center"/>
        <w:rPr>
          <w:rFonts w:ascii="Arial" w:hAnsi="Arial" w:cs="Arial"/>
          <w:sz w:val="16"/>
          <w:szCs w:val="16"/>
        </w:rPr>
      </w:pPr>
      <w:r w:rsidRPr="00440F65">
        <w:rPr>
          <w:rFonts w:ascii="Arial" w:hAnsi="Arial" w:cs="Arial"/>
          <w:sz w:val="16"/>
          <w:szCs w:val="16"/>
        </w:rPr>
        <w:t>Fuente: Base de datos Kactus</w:t>
      </w:r>
    </w:p>
    <w:p w14:paraId="7A20D59B" w14:textId="77777777" w:rsidR="00D6393C" w:rsidRPr="009772FA" w:rsidRDefault="00D6393C" w:rsidP="00D6393C">
      <w:pPr>
        <w:spacing w:after="0" w:line="240" w:lineRule="auto"/>
        <w:jc w:val="both"/>
        <w:rPr>
          <w:rFonts w:ascii="Arial" w:hAnsi="Arial" w:cs="Arial"/>
          <w:color w:val="000000"/>
        </w:rPr>
      </w:pPr>
    </w:p>
    <w:p w14:paraId="58AF8F26" w14:textId="77777777" w:rsidR="00D6393C" w:rsidRPr="009772FA" w:rsidRDefault="00D6393C" w:rsidP="00D6393C">
      <w:pPr>
        <w:spacing w:after="0" w:line="240" w:lineRule="auto"/>
        <w:jc w:val="both"/>
        <w:rPr>
          <w:rFonts w:ascii="Arial" w:hAnsi="Arial" w:cs="Arial"/>
          <w:color w:val="000000"/>
        </w:rPr>
      </w:pPr>
      <w:r w:rsidRPr="009772FA">
        <w:rPr>
          <w:rFonts w:ascii="Arial" w:hAnsi="Arial" w:cs="Arial"/>
          <w:color w:val="000000"/>
        </w:rPr>
        <w:t xml:space="preserve">Frente a la distribución total </w:t>
      </w:r>
      <w:r>
        <w:rPr>
          <w:rFonts w:ascii="Arial" w:hAnsi="Arial" w:cs="Arial"/>
          <w:color w:val="000000"/>
        </w:rPr>
        <w:t>de</w:t>
      </w:r>
      <w:r w:rsidRPr="009772FA">
        <w:rPr>
          <w:rFonts w:ascii="Arial" w:hAnsi="Arial" w:cs="Arial"/>
          <w:color w:val="000000"/>
        </w:rPr>
        <w:t xml:space="preserve"> la planta </w:t>
      </w:r>
      <w:r>
        <w:rPr>
          <w:rFonts w:ascii="Arial" w:hAnsi="Arial" w:cs="Arial"/>
          <w:color w:val="000000"/>
        </w:rPr>
        <w:t>de</w:t>
      </w:r>
      <w:r w:rsidRPr="009772FA">
        <w:rPr>
          <w:rFonts w:ascii="Arial" w:hAnsi="Arial" w:cs="Arial"/>
          <w:color w:val="000000"/>
        </w:rPr>
        <w:t xml:space="preserve"> personal, es la siguiente: el nivel profesional ocupa el primer lugar, con el 64% </w:t>
      </w:r>
      <w:r>
        <w:rPr>
          <w:rFonts w:ascii="Arial" w:hAnsi="Arial" w:cs="Arial"/>
          <w:color w:val="000000"/>
        </w:rPr>
        <w:t>de</w:t>
      </w:r>
      <w:r w:rsidRPr="009772FA">
        <w:rPr>
          <w:rFonts w:ascii="Arial" w:hAnsi="Arial" w:cs="Arial"/>
          <w:color w:val="000000"/>
        </w:rPr>
        <w:t xml:space="preserve"> ocupación, seguido </w:t>
      </w:r>
      <w:r>
        <w:rPr>
          <w:rFonts w:ascii="Arial" w:hAnsi="Arial" w:cs="Arial"/>
          <w:color w:val="000000"/>
        </w:rPr>
        <w:t>de</w:t>
      </w:r>
      <w:r w:rsidRPr="009772FA">
        <w:rPr>
          <w:rFonts w:ascii="Arial" w:hAnsi="Arial" w:cs="Arial"/>
          <w:color w:val="000000"/>
        </w:rPr>
        <w:t xml:space="preserve">l nivel técnico con un 22%, en tercer lugar, se encuentra el nivel asistencial con un 13%, en tanto que, el 1% </w:t>
      </w:r>
      <w:r>
        <w:rPr>
          <w:rFonts w:ascii="Arial" w:hAnsi="Arial" w:cs="Arial"/>
          <w:color w:val="000000"/>
        </w:rPr>
        <w:t>de</w:t>
      </w:r>
      <w:r w:rsidRPr="009772FA">
        <w:rPr>
          <w:rFonts w:ascii="Arial" w:hAnsi="Arial" w:cs="Arial"/>
          <w:color w:val="000000"/>
        </w:rPr>
        <w:t xml:space="preserve"> la planta está constituido por los Niveles Directivo y Asesor.</w:t>
      </w:r>
    </w:p>
    <w:p w14:paraId="621377C0" w14:textId="77777777" w:rsidR="00D6393C" w:rsidRPr="009772FA" w:rsidRDefault="00D6393C" w:rsidP="00D6393C">
      <w:pPr>
        <w:spacing w:after="0" w:line="240" w:lineRule="auto"/>
        <w:jc w:val="both"/>
        <w:rPr>
          <w:rFonts w:ascii="Arial" w:hAnsi="Arial" w:cs="Arial"/>
        </w:rPr>
      </w:pPr>
    </w:p>
    <w:p w14:paraId="1FE5DD83" w14:textId="77777777" w:rsidR="00D6393C" w:rsidRPr="009772FA" w:rsidRDefault="00D6393C" w:rsidP="00D6393C">
      <w:pPr>
        <w:pStyle w:val="Ttulo4"/>
        <w:numPr>
          <w:ilvl w:val="0"/>
          <w:numId w:val="9"/>
        </w:numPr>
        <w:spacing w:before="0"/>
        <w:rPr>
          <w:rFonts w:ascii="Arial" w:hAnsi="Arial" w:cs="Arial"/>
          <w:color w:val="auto"/>
        </w:rPr>
      </w:pPr>
      <w:bookmarkStart w:id="29" w:name="_Toc57312814"/>
      <w:bookmarkStart w:id="30" w:name="_Toc90842366"/>
      <w:r w:rsidRPr="009772FA">
        <w:rPr>
          <w:rFonts w:ascii="Arial" w:hAnsi="Arial" w:cs="Arial"/>
          <w:color w:val="auto"/>
        </w:rPr>
        <w:lastRenderedPageBreak/>
        <w:t xml:space="preserve">Racionalización </w:t>
      </w:r>
      <w:r>
        <w:rPr>
          <w:rFonts w:ascii="Arial" w:hAnsi="Arial" w:cs="Arial"/>
          <w:color w:val="auto"/>
        </w:rPr>
        <w:t>de</w:t>
      </w:r>
      <w:r w:rsidRPr="009772FA">
        <w:rPr>
          <w:rFonts w:ascii="Arial" w:hAnsi="Arial" w:cs="Arial"/>
          <w:color w:val="auto"/>
        </w:rPr>
        <w:t xml:space="preserve"> la planta</w:t>
      </w:r>
      <w:bookmarkEnd w:id="29"/>
      <w:bookmarkEnd w:id="30"/>
    </w:p>
    <w:p w14:paraId="506FBF7C" w14:textId="77777777" w:rsidR="00D6393C" w:rsidRPr="009772FA" w:rsidRDefault="00D6393C" w:rsidP="00D6393C">
      <w:pPr>
        <w:spacing w:after="0" w:line="240" w:lineRule="auto"/>
        <w:jc w:val="both"/>
        <w:rPr>
          <w:rFonts w:ascii="Arial" w:hAnsi="Arial" w:cs="Arial"/>
          <w:color w:val="000000" w:themeColor="text1"/>
        </w:rPr>
      </w:pPr>
    </w:p>
    <w:p w14:paraId="6A11CA2B" w14:textId="77777777" w:rsidR="00D6393C" w:rsidRPr="009772FA" w:rsidRDefault="00D6393C" w:rsidP="00D6393C">
      <w:pPr>
        <w:spacing w:after="0" w:line="240" w:lineRule="auto"/>
        <w:jc w:val="both"/>
        <w:rPr>
          <w:rFonts w:ascii="Arial" w:hAnsi="Arial" w:cs="Arial"/>
          <w:color w:val="000000" w:themeColor="text1"/>
        </w:rPr>
      </w:pPr>
      <w:r w:rsidRPr="009772FA">
        <w:rPr>
          <w:rFonts w:ascii="Arial" w:hAnsi="Arial" w:cs="Arial"/>
          <w:color w:val="000000" w:themeColor="text1"/>
        </w:rPr>
        <w:t xml:space="preserve">En este proceso se </w:t>
      </w:r>
      <w:r>
        <w:rPr>
          <w:rFonts w:ascii="Arial" w:hAnsi="Arial" w:cs="Arial"/>
          <w:color w:val="000000" w:themeColor="text1"/>
        </w:rPr>
        <w:t>de</w:t>
      </w:r>
      <w:r w:rsidRPr="009772FA">
        <w:rPr>
          <w:rFonts w:ascii="Arial" w:hAnsi="Arial" w:cs="Arial"/>
          <w:color w:val="000000" w:themeColor="text1"/>
        </w:rPr>
        <w:t xml:space="preserve">termina la disponibilidad interna </w:t>
      </w:r>
      <w:r>
        <w:rPr>
          <w:rFonts w:ascii="Arial" w:hAnsi="Arial" w:cs="Arial"/>
          <w:color w:val="000000" w:themeColor="text1"/>
        </w:rPr>
        <w:t>de</w:t>
      </w:r>
      <w:r w:rsidRPr="009772FA">
        <w:rPr>
          <w:rFonts w:ascii="Arial" w:hAnsi="Arial" w:cs="Arial"/>
          <w:color w:val="000000" w:themeColor="text1"/>
        </w:rPr>
        <w:t xml:space="preserve"> personal para respon</w:t>
      </w:r>
      <w:r>
        <w:rPr>
          <w:rFonts w:ascii="Arial" w:hAnsi="Arial" w:cs="Arial"/>
          <w:color w:val="000000" w:themeColor="text1"/>
        </w:rPr>
        <w:t>de</w:t>
      </w:r>
      <w:r w:rsidRPr="009772FA">
        <w:rPr>
          <w:rFonts w:ascii="Arial" w:hAnsi="Arial" w:cs="Arial"/>
          <w:color w:val="000000" w:themeColor="text1"/>
        </w:rPr>
        <w:t>r a las necesida</w:t>
      </w:r>
      <w:r>
        <w:rPr>
          <w:rFonts w:ascii="Arial" w:hAnsi="Arial" w:cs="Arial"/>
          <w:color w:val="000000" w:themeColor="text1"/>
        </w:rPr>
        <w:t>de</w:t>
      </w:r>
      <w:r w:rsidRPr="009772FA">
        <w:rPr>
          <w:rFonts w:ascii="Arial" w:hAnsi="Arial" w:cs="Arial"/>
          <w:color w:val="000000" w:themeColor="text1"/>
        </w:rPr>
        <w:t xml:space="preserve">s reales </w:t>
      </w:r>
      <w:r>
        <w:rPr>
          <w:rFonts w:ascii="Arial" w:hAnsi="Arial" w:cs="Arial"/>
          <w:color w:val="000000" w:themeColor="text1"/>
        </w:rPr>
        <w:t>de</w:t>
      </w:r>
      <w:r w:rsidRPr="009772FA">
        <w:rPr>
          <w:rFonts w:ascii="Arial" w:hAnsi="Arial" w:cs="Arial"/>
          <w:color w:val="000000" w:themeColor="text1"/>
        </w:rPr>
        <w:t xml:space="preserve"> la entidad:</w:t>
      </w:r>
    </w:p>
    <w:p w14:paraId="4785B075" w14:textId="77777777" w:rsidR="00D6393C" w:rsidRPr="009772FA" w:rsidRDefault="00D6393C" w:rsidP="00D6393C">
      <w:pPr>
        <w:spacing w:after="0" w:line="240" w:lineRule="auto"/>
        <w:jc w:val="both"/>
        <w:rPr>
          <w:rFonts w:ascii="Arial" w:hAnsi="Arial" w:cs="Arial"/>
          <w:color w:val="000000" w:themeColor="text1"/>
        </w:rPr>
      </w:pPr>
    </w:p>
    <w:p w14:paraId="6ECF545D" w14:textId="77777777" w:rsidR="00D6393C" w:rsidRPr="009772FA" w:rsidRDefault="00D6393C" w:rsidP="00D6393C">
      <w:pPr>
        <w:pStyle w:val="Prrafodelista"/>
        <w:numPr>
          <w:ilvl w:val="0"/>
          <w:numId w:val="3"/>
        </w:numPr>
        <w:spacing w:after="0"/>
        <w:jc w:val="both"/>
        <w:rPr>
          <w:rFonts w:ascii="Arial" w:hAnsi="Arial" w:cs="Arial"/>
          <w:color w:val="000000" w:themeColor="text1"/>
        </w:rPr>
      </w:pPr>
      <w:r>
        <w:rPr>
          <w:rFonts w:ascii="Arial" w:hAnsi="Arial" w:cs="Arial"/>
          <w:color w:val="000000" w:themeColor="text1"/>
        </w:rPr>
        <w:t>De</w:t>
      </w:r>
      <w:r w:rsidRPr="009772FA">
        <w:rPr>
          <w:rFonts w:ascii="Arial" w:hAnsi="Arial" w:cs="Arial"/>
          <w:color w:val="000000" w:themeColor="text1"/>
        </w:rPr>
        <w:t xml:space="preserve">finir el número </w:t>
      </w:r>
      <w:r>
        <w:rPr>
          <w:rFonts w:ascii="Arial" w:hAnsi="Arial" w:cs="Arial"/>
          <w:color w:val="000000" w:themeColor="text1"/>
        </w:rPr>
        <w:t>de</w:t>
      </w:r>
      <w:r w:rsidRPr="009772FA">
        <w:rPr>
          <w:rFonts w:ascii="Arial" w:hAnsi="Arial" w:cs="Arial"/>
          <w:color w:val="000000" w:themeColor="text1"/>
        </w:rPr>
        <w:t xml:space="preserve"> vacantes a proveer, perfil, y otra información </w:t>
      </w:r>
      <w:r>
        <w:rPr>
          <w:rFonts w:ascii="Arial" w:hAnsi="Arial" w:cs="Arial"/>
          <w:color w:val="000000" w:themeColor="text1"/>
        </w:rPr>
        <w:t>de</w:t>
      </w:r>
      <w:r w:rsidRPr="009772FA">
        <w:rPr>
          <w:rFonts w:ascii="Arial" w:hAnsi="Arial" w:cs="Arial"/>
          <w:color w:val="000000" w:themeColor="text1"/>
        </w:rPr>
        <w:t xml:space="preserve"> interés sobre el personal vinculado actualmente a la Entidad. </w:t>
      </w:r>
    </w:p>
    <w:p w14:paraId="22E46827" w14:textId="77777777" w:rsidR="00D6393C" w:rsidRPr="009772FA" w:rsidRDefault="00D6393C" w:rsidP="00D6393C">
      <w:pPr>
        <w:pStyle w:val="Prrafodelista"/>
        <w:numPr>
          <w:ilvl w:val="0"/>
          <w:numId w:val="3"/>
        </w:numPr>
        <w:spacing w:after="0" w:line="240" w:lineRule="auto"/>
        <w:jc w:val="both"/>
        <w:rPr>
          <w:rFonts w:ascii="Arial" w:hAnsi="Arial" w:cs="Arial"/>
          <w:color w:val="000000" w:themeColor="text1"/>
        </w:rPr>
      </w:pPr>
      <w:r w:rsidRPr="009772FA">
        <w:rPr>
          <w:rFonts w:ascii="Arial" w:hAnsi="Arial" w:cs="Arial"/>
          <w:color w:val="000000" w:themeColor="text1"/>
        </w:rPr>
        <w:t>I</w:t>
      </w:r>
      <w:r>
        <w:rPr>
          <w:rFonts w:ascii="Arial" w:hAnsi="Arial" w:cs="Arial"/>
          <w:color w:val="000000" w:themeColor="text1"/>
        </w:rPr>
        <w:t>de</w:t>
      </w:r>
      <w:r w:rsidRPr="009772FA">
        <w:rPr>
          <w:rFonts w:ascii="Arial" w:hAnsi="Arial" w:cs="Arial"/>
          <w:color w:val="000000" w:themeColor="text1"/>
        </w:rPr>
        <w:t>ntificar el personal disponible en la entidad.</w:t>
      </w:r>
    </w:p>
    <w:p w14:paraId="2F7C5717" w14:textId="77777777" w:rsidR="00D6393C" w:rsidRPr="007043EC" w:rsidRDefault="00D6393C" w:rsidP="00D6393C">
      <w:pPr>
        <w:pStyle w:val="Ttulo2"/>
        <w:numPr>
          <w:ilvl w:val="0"/>
          <w:numId w:val="0"/>
        </w:numPr>
        <w:spacing w:before="0"/>
        <w:rPr>
          <w:rFonts w:cs="Arial"/>
        </w:rPr>
      </w:pPr>
    </w:p>
    <w:p w14:paraId="5025ECAA" w14:textId="77777777" w:rsidR="00D6393C" w:rsidRPr="007043EC" w:rsidRDefault="00D6393C" w:rsidP="00D6393C">
      <w:pPr>
        <w:pStyle w:val="Ttulo4"/>
        <w:numPr>
          <w:ilvl w:val="0"/>
          <w:numId w:val="9"/>
        </w:numPr>
        <w:spacing w:before="0"/>
        <w:rPr>
          <w:rFonts w:ascii="Arial" w:hAnsi="Arial" w:cs="Arial"/>
          <w:color w:val="auto"/>
        </w:rPr>
      </w:pPr>
      <w:bookmarkStart w:id="31" w:name="_Toc90842356"/>
      <w:r w:rsidRPr="007043EC">
        <w:rPr>
          <w:rFonts w:ascii="Arial" w:hAnsi="Arial" w:cs="Arial"/>
          <w:color w:val="auto"/>
        </w:rPr>
        <w:t xml:space="preserve">Análisis </w:t>
      </w:r>
      <w:r>
        <w:rPr>
          <w:rFonts w:ascii="Arial" w:hAnsi="Arial" w:cs="Arial"/>
          <w:color w:val="auto"/>
        </w:rPr>
        <w:t>de</w:t>
      </w:r>
      <w:r w:rsidRPr="007043EC">
        <w:rPr>
          <w:rFonts w:ascii="Arial" w:hAnsi="Arial" w:cs="Arial"/>
          <w:color w:val="auto"/>
        </w:rPr>
        <w:t>mográfico</w:t>
      </w:r>
      <w:bookmarkEnd w:id="31"/>
    </w:p>
    <w:p w14:paraId="59F51165" w14:textId="77777777" w:rsidR="00D6393C" w:rsidRPr="009772FA" w:rsidRDefault="00D6393C" w:rsidP="00D6393C">
      <w:pPr>
        <w:spacing w:after="0" w:line="240" w:lineRule="auto"/>
        <w:jc w:val="both"/>
        <w:rPr>
          <w:rFonts w:ascii="Arial" w:hAnsi="Arial" w:cs="Arial"/>
          <w:color w:val="000000"/>
        </w:rPr>
      </w:pPr>
    </w:p>
    <w:p w14:paraId="29A92F27" w14:textId="77777777" w:rsidR="00D6393C" w:rsidRPr="009772FA" w:rsidRDefault="00D6393C" w:rsidP="00D6393C">
      <w:pPr>
        <w:spacing w:after="0" w:line="240" w:lineRule="auto"/>
        <w:jc w:val="both"/>
        <w:rPr>
          <w:rFonts w:ascii="Arial" w:hAnsi="Arial" w:cs="Arial"/>
          <w:color w:val="000000"/>
        </w:rPr>
      </w:pPr>
      <w:r w:rsidRPr="009772FA">
        <w:rPr>
          <w:rFonts w:ascii="Arial" w:hAnsi="Arial" w:cs="Arial"/>
          <w:color w:val="000000"/>
        </w:rPr>
        <w:t xml:space="preserve">Como parte </w:t>
      </w:r>
      <w:r>
        <w:rPr>
          <w:rFonts w:ascii="Arial" w:hAnsi="Arial" w:cs="Arial"/>
          <w:color w:val="000000"/>
        </w:rPr>
        <w:t>de</w:t>
      </w:r>
      <w:r w:rsidRPr="009772FA">
        <w:rPr>
          <w:rFonts w:ascii="Arial" w:hAnsi="Arial" w:cs="Arial"/>
          <w:color w:val="000000"/>
        </w:rPr>
        <w:t xml:space="preserve">l PPRH, se muestra la recopilación </w:t>
      </w:r>
      <w:r>
        <w:rPr>
          <w:rFonts w:ascii="Arial" w:hAnsi="Arial" w:cs="Arial"/>
          <w:color w:val="000000"/>
        </w:rPr>
        <w:t>de</w:t>
      </w:r>
      <w:r w:rsidRPr="009772FA">
        <w:rPr>
          <w:rFonts w:ascii="Arial" w:hAnsi="Arial" w:cs="Arial"/>
          <w:color w:val="000000"/>
        </w:rPr>
        <w:t xml:space="preserve"> las características </w:t>
      </w:r>
      <w:r>
        <w:rPr>
          <w:rFonts w:ascii="Arial" w:hAnsi="Arial" w:cs="Arial"/>
          <w:color w:val="000000"/>
        </w:rPr>
        <w:t>de</w:t>
      </w:r>
      <w:r w:rsidRPr="009772FA">
        <w:rPr>
          <w:rFonts w:ascii="Arial" w:hAnsi="Arial" w:cs="Arial"/>
          <w:color w:val="000000"/>
        </w:rPr>
        <w:t xml:space="preserve">l talento humano vinculado a la Entidad, a fin </w:t>
      </w:r>
      <w:r>
        <w:rPr>
          <w:rFonts w:ascii="Arial" w:hAnsi="Arial" w:cs="Arial"/>
          <w:color w:val="000000"/>
        </w:rPr>
        <w:t>de</w:t>
      </w:r>
      <w:r w:rsidRPr="009772FA">
        <w:rPr>
          <w:rFonts w:ascii="Arial" w:hAnsi="Arial" w:cs="Arial"/>
          <w:color w:val="000000"/>
        </w:rPr>
        <w:t xml:space="preserve"> establecer la distribución </w:t>
      </w:r>
      <w:r>
        <w:rPr>
          <w:rFonts w:ascii="Arial" w:hAnsi="Arial" w:cs="Arial"/>
          <w:color w:val="000000"/>
        </w:rPr>
        <w:t>de</w:t>
      </w:r>
      <w:r w:rsidRPr="009772FA">
        <w:rPr>
          <w:rFonts w:ascii="Arial" w:hAnsi="Arial" w:cs="Arial"/>
          <w:color w:val="000000"/>
        </w:rPr>
        <w:t xml:space="preserve"> recursos asignados para la anualidad, así, como </w:t>
      </w:r>
      <w:r>
        <w:rPr>
          <w:rFonts w:ascii="Arial" w:hAnsi="Arial" w:cs="Arial"/>
          <w:color w:val="000000"/>
        </w:rPr>
        <w:t>de</w:t>
      </w:r>
      <w:r w:rsidRPr="009772FA">
        <w:rPr>
          <w:rFonts w:ascii="Arial" w:hAnsi="Arial" w:cs="Arial"/>
          <w:color w:val="000000"/>
        </w:rPr>
        <w:t xml:space="preserve">finir las estrategias que permitirán proveer los empleos. </w:t>
      </w:r>
    </w:p>
    <w:p w14:paraId="5A82AE61" w14:textId="77777777" w:rsidR="00D6393C" w:rsidRPr="009772FA" w:rsidRDefault="00D6393C" w:rsidP="00D6393C">
      <w:pPr>
        <w:tabs>
          <w:tab w:val="left" w:pos="2250"/>
        </w:tabs>
        <w:spacing w:after="0"/>
        <w:jc w:val="right"/>
        <w:rPr>
          <w:rFonts w:ascii="Arial" w:hAnsi="Arial" w:cs="Arial"/>
        </w:rPr>
      </w:pPr>
      <w:bookmarkStart w:id="32" w:name="_Toc90842358"/>
    </w:p>
    <w:p w14:paraId="62689674" w14:textId="77777777" w:rsidR="00D6393C" w:rsidRPr="007043EC" w:rsidRDefault="00D6393C" w:rsidP="00D6393C">
      <w:pPr>
        <w:pStyle w:val="Ttulo7"/>
        <w:spacing w:before="0"/>
        <w:rPr>
          <w:rStyle w:val="nfasisintenso"/>
          <w:rFonts w:ascii="Arial" w:hAnsi="Arial" w:cs="Arial"/>
          <w:i/>
          <w:color w:val="auto"/>
        </w:rPr>
      </w:pPr>
      <w:r w:rsidRPr="007043EC">
        <w:rPr>
          <w:rStyle w:val="nfasisintenso"/>
          <w:rFonts w:ascii="Arial" w:hAnsi="Arial" w:cs="Arial"/>
          <w:i/>
          <w:color w:val="auto"/>
        </w:rPr>
        <w:t xml:space="preserve">Caracterización </w:t>
      </w:r>
      <w:r>
        <w:rPr>
          <w:rStyle w:val="nfasisintenso"/>
          <w:rFonts w:ascii="Arial" w:hAnsi="Arial" w:cs="Arial"/>
          <w:i/>
          <w:color w:val="auto"/>
        </w:rPr>
        <w:t>de</w:t>
      </w:r>
      <w:r w:rsidRPr="007043EC">
        <w:rPr>
          <w:rStyle w:val="nfasisintenso"/>
          <w:rFonts w:ascii="Arial" w:hAnsi="Arial" w:cs="Arial"/>
          <w:i/>
          <w:color w:val="auto"/>
        </w:rPr>
        <w:t xml:space="preserve"> la planta por Edad y Género</w:t>
      </w:r>
    </w:p>
    <w:p w14:paraId="6160CA76" w14:textId="77777777" w:rsidR="00D6393C" w:rsidRPr="009772FA" w:rsidRDefault="00D6393C" w:rsidP="00D6393C">
      <w:pPr>
        <w:spacing w:after="0" w:line="240" w:lineRule="auto"/>
        <w:jc w:val="both"/>
        <w:rPr>
          <w:rFonts w:ascii="Arial" w:hAnsi="Arial" w:cs="Arial"/>
          <w:b/>
          <w:bCs/>
        </w:rPr>
      </w:pPr>
    </w:p>
    <w:p w14:paraId="59440767" w14:textId="77777777" w:rsidR="00D6393C" w:rsidRPr="009772FA" w:rsidRDefault="00D6393C" w:rsidP="00D6393C">
      <w:pPr>
        <w:spacing w:after="0" w:line="240" w:lineRule="auto"/>
        <w:jc w:val="both"/>
        <w:rPr>
          <w:rFonts w:ascii="Arial" w:hAnsi="Arial" w:cs="Arial"/>
          <w:b/>
          <w:bCs/>
        </w:rPr>
      </w:pPr>
      <w:r w:rsidRPr="009772FA">
        <w:rPr>
          <w:rFonts w:ascii="Arial" w:hAnsi="Arial" w:cs="Arial"/>
          <w:b/>
          <w:bCs/>
        </w:rPr>
        <w:t>Tabla N° 4</w:t>
      </w:r>
    </w:p>
    <w:p w14:paraId="21DCE1E5" w14:textId="77777777" w:rsidR="00D6393C" w:rsidRPr="009772FA" w:rsidRDefault="00D6393C" w:rsidP="00D6393C">
      <w:pPr>
        <w:spacing w:after="0" w:line="240" w:lineRule="auto"/>
        <w:jc w:val="both"/>
        <w:rPr>
          <w:rFonts w:ascii="Arial" w:hAnsi="Arial" w:cs="Arial"/>
          <w:b/>
          <w:bCs/>
        </w:rPr>
      </w:pPr>
      <w:r w:rsidRPr="009772FA">
        <w:rPr>
          <w:rFonts w:ascii="Arial" w:hAnsi="Arial" w:cs="Arial"/>
          <w:b/>
          <w:bCs/>
        </w:rPr>
        <w:t>Planta por género y Edad UAE - DIAN</w:t>
      </w:r>
    </w:p>
    <w:p w14:paraId="31D2E21D" w14:textId="77777777" w:rsidR="00D6393C" w:rsidRDefault="00D6393C" w:rsidP="00D6393C">
      <w:pPr>
        <w:spacing w:after="0"/>
        <w:rPr>
          <w:rFonts w:ascii="Arial" w:hAnsi="Arial" w:cs="Arial"/>
          <w:highlight w:val="cyan"/>
        </w:rPr>
      </w:pPr>
    </w:p>
    <w:tbl>
      <w:tblPr>
        <w:tblW w:w="8600" w:type="dxa"/>
        <w:tblCellMar>
          <w:left w:w="70" w:type="dxa"/>
          <w:right w:w="70" w:type="dxa"/>
        </w:tblCellMar>
        <w:tblLook w:val="04A0" w:firstRow="1" w:lastRow="0" w:firstColumn="1" w:lastColumn="0" w:noHBand="0" w:noVBand="1"/>
      </w:tblPr>
      <w:tblGrid>
        <w:gridCol w:w="1061"/>
        <w:gridCol w:w="1080"/>
        <w:gridCol w:w="364"/>
        <w:gridCol w:w="820"/>
        <w:gridCol w:w="364"/>
        <w:gridCol w:w="820"/>
        <w:gridCol w:w="364"/>
        <w:gridCol w:w="820"/>
        <w:gridCol w:w="364"/>
        <w:gridCol w:w="1080"/>
        <w:gridCol w:w="364"/>
        <w:gridCol w:w="760"/>
        <w:gridCol w:w="475"/>
      </w:tblGrid>
      <w:tr w:rsidR="00D6393C" w:rsidRPr="00195DCD" w14:paraId="2605F3DD" w14:textId="77777777" w:rsidTr="00B246AA">
        <w:trPr>
          <w:trHeight w:val="300"/>
        </w:trPr>
        <w:tc>
          <w:tcPr>
            <w:tcW w:w="1060" w:type="dxa"/>
            <w:tcBorders>
              <w:top w:val="single" w:sz="8" w:space="0" w:color="auto"/>
              <w:left w:val="single" w:sz="8" w:space="0" w:color="auto"/>
              <w:bottom w:val="single" w:sz="8" w:space="0" w:color="auto"/>
              <w:right w:val="single" w:sz="4" w:space="0" w:color="auto"/>
            </w:tcBorders>
            <w:shd w:val="clear" w:color="000000" w:fill="002060"/>
            <w:noWrap/>
            <w:vAlign w:val="center"/>
            <w:hideMark/>
          </w:tcPr>
          <w:p w14:paraId="023936CD"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Género</w:t>
            </w:r>
          </w:p>
        </w:tc>
        <w:tc>
          <w:tcPr>
            <w:tcW w:w="1080" w:type="dxa"/>
            <w:tcBorders>
              <w:top w:val="single" w:sz="8" w:space="0" w:color="auto"/>
              <w:left w:val="nil"/>
              <w:bottom w:val="single" w:sz="8" w:space="0" w:color="auto"/>
              <w:right w:val="single" w:sz="4" w:space="0" w:color="auto"/>
            </w:tcBorders>
            <w:shd w:val="clear" w:color="000000" w:fill="002060"/>
            <w:noWrap/>
            <w:vAlign w:val="center"/>
            <w:hideMark/>
          </w:tcPr>
          <w:p w14:paraId="67F7F5CA"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&lt; 25 años</w:t>
            </w:r>
          </w:p>
        </w:tc>
        <w:tc>
          <w:tcPr>
            <w:tcW w:w="340" w:type="dxa"/>
            <w:tcBorders>
              <w:top w:val="single" w:sz="8" w:space="0" w:color="auto"/>
              <w:left w:val="nil"/>
              <w:bottom w:val="single" w:sz="8" w:space="0" w:color="auto"/>
              <w:right w:val="single" w:sz="4" w:space="0" w:color="auto"/>
            </w:tcBorders>
            <w:shd w:val="clear" w:color="000000" w:fill="002060"/>
            <w:noWrap/>
            <w:vAlign w:val="center"/>
            <w:hideMark/>
          </w:tcPr>
          <w:p w14:paraId="2E9D43BE"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w:t>
            </w:r>
          </w:p>
        </w:tc>
        <w:tc>
          <w:tcPr>
            <w:tcW w:w="820" w:type="dxa"/>
            <w:tcBorders>
              <w:top w:val="single" w:sz="8" w:space="0" w:color="auto"/>
              <w:left w:val="nil"/>
              <w:bottom w:val="single" w:sz="8" w:space="0" w:color="auto"/>
              <w:right w:val="single" w:sz="4" w:space="0" w:color="auto"/>
            </w:tcBorders>
            <w:shd w:val="clear" w:color="000000" w:fill="002060"/>
            <w:noWrap/>
            <w:vAlign w:val="center"/>
            <w:hideMark/>
          </w:tcPr>
          <w:p w14:paraId="623C9614"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26 a 30</w:t>
            </w:r>
          </w:p>
        </w:tc>
        <w:tc>
          <w:tcPr>
            <w:tcW w:w="340" w:type="dxa"/>
            <w:tcBorders>
              <w:top w:val="single" w:sz="8" w:space="0" w:color="auto"/>
              <w:left w:val="nil"/>
              <w:bottom w:val="single" w:sz="8" w:space="0" w:color="auto"/>
              <w:right w:val="single" w:sz="4" w:space="0" w:color="auto"/>
            </w:tcBorders>
            <w:shd w:val="clear" w:color="000000" w:fill="002060"/>
            <w:noWrap/>
            <w:vAlign w:val="center"/>
            <w:hideMark/>
          </w:tcPr>
          <w:p w14:paraId="49567719"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w:t>
            </w:r>
          </w:p>
        </w:tc>
        <w:tc>
          <w:tcPr>
            <w:tcW w:w="820" w:type="dxa"/>
            <w:tcBorders>
              <w:top w:val="single" w:sz="8" w:space="0" w:color="auto"/>
              <w:left w:val="nil"/>
              <w:bottom w:val="single" w:sz="8" w:space="0" w:color="auto"/>
              <w:right w:val="single" w:sz="4" w:space="0" w:color="auto"/>
            </w:tcBorders>
            <w:shd w:val="clear" w:color="000000" w:fill="002060"/>
            <w:noWrap/>
            <w:vAlign w:val="center"/>
            <w:hideMark/>
          </w:tcPr>
          <w:p w14:paraId="1523E143"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31 a 35</w:t>
            </w:r>
          </w:p>
        </w:tc>
        <w:tc>
          <w:tcPr>
            <w:tcW w:w="340" w:type="dxa"/>
            <w:tcBorders>
              <w:top w:val="single" w:sz="8" w:space="0" w:color="auto"/>
              <w:left w:val="nil"/>
              <w:bottom w:val="single" w:sz="8" w:space="0" w:color="auto"/>
              <w:right w:val="single" w:sz="4" w:space="0" w:color="auto"/>
            </w:tcBorders>
            <w:shd w:val="clear" w:color="000000" w:fill="002060"/>
            <w:noWrap/>
            <w:vAlign w:val="center"/>
            <w:hideMark/>
          </w:tcPr>
          <w:p w14:paraId="1C857F64"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w:t>
            </w:r>
          </w:p>
        </w:tc>
        <w:tc>
          <w:tcPr>
            <w:tcW w:w="820" w:type="dxa"/>
            <w:tcBorders>
              <w:top w:val="single" w:sz="8" w:space="0" w:color="auto"/>
              <w:left w:val="nil"/>
              <w:bottom w:val="single" w:sz="8" w:space="0" w:color="auto"/>
              <w:right w:val="single" w:sz="4" w:space="0" w:color="auto"/>
            </w:tcBorders>
            <w:shd w:val="clear" w:color="000000" w:fill="002060"/>
            <w:noWrap/>
            <w:vAlign w:val="center"/>
            <w:hideMark/>
          </w:tcPr>
          <w:p w14:paraId="4874CDB5"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36 a 46</w:t>
            </w:r>
          </w:p>
        </w:tc>
        <w:tc>
          <w:tcPr>
            <w:tcW w:w="340" w:type="dxa"/>
            <w:tcBorders>
              <w:top w:val="single" w:sz="8" w:space="0" w:color="auto"/>
              <w:left w:val="nil"/>
              <w:bottom w:val="single" w:sz="8" w:space="0" w:color="auto"/>
              <w:right w:val="single" w:sz="4" w:space="0" w:color="auto"/>
            </w:tcBorders>
            <w:shd w:val="clear" w:color="000000" w:fill="002060"/>
            <w:noWrap/>
            <w:vAlign w:val="center"/>
            <w:hideMark/>
          </w:tcPr>
          <w:p w14:paraId="4404834D"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w:t>
            </w:r>
          </w:p>
        </w:tc>
        <w:tc>
          <w:tcPr>
            <w:tcW w:w="1080" w:type="dxa"/>
            <w:tcBorders>
              <w:top w:val="single" w:sz="8" w:space="0" w:color="auto"/>
              <w:left w:val="nil"/>
              <w:bottom w:val="single" w:sz="8" w:space="0" w:color="auto"/>
              <w:right w:val="single" w:sz="4" w:space="0" w:color="auto"/>
            </w:tcBorders>
            <w:shd w:val="clear" w:color="000000" w:fill="002060"/>
            <w:noWrap/>
            <w:vAlign w:val="center"/>
            <w:hideMark/>
          </w:tcPr>
          <w:p w14:paraId="7C2E060C"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&gt; 47 años</w:t>
            </w:r>
          </w:p>
        </w:tc>
        <w:tc>
          <w:tcPr>
            <w:tcW w:w="340" w:type="dxa"/>
            <w:tcBorders>
              <w:top w:val="single" w:sz="8" w:space="0" w:color="auto"/>
              <w:left w:val="nil"/>
              <w:bottom w:val="single" w:sz="8" w:space="0" w:color="auto"/>
              <w:right w:val="single" w:sz="4" w:space="0" w:color="auto"/>
            </w:tcBorders>
            <w:shd w:val="clear" w:color="000000" w:fill="002060"/>
            <w:noWrap/>
            <w:vAlign w:val="center"/>
            <w:hideMark/>
          </w:tcPr>
          <w:p w14:paraId="0CAAFBD7"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w:t>
            </w:r>
          </w:p>
        </w:tc>
        <w:tc>
          <w:tcPr>
            <w:tcW w:w="760" w:type="dxa"/>
            <w:tcBorders>
              <w:top w:val="single" w:sz="8" w:space="0" w:color="auto"/>
              <w:left w:val="nil"/>
              <w:bottom w:val="single" w:sz="8" w:space="0" w:color="auto"/>
              <w:right w:val="single" w:sz="4" w:space="0" w:color="auto"/>
            </w:tcBorders>
            <w:shd w:val="clear" w:color="000000" w:fill="002060"/>
            <w:noWrap/>
            <w:vAlign w:val="center"/>
            <w:hideMark/>
          </w:tcPr>
          <w:p w14:paraId="168C15CA"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Total</w:t>
            </w:r>
          </w:p>
        </w:tc>
        <w:tc>
          <w:tcPr>
            <w:tcW w:w="460" w:type="dxa"/>
            <w:tcBorders>
              <w:top w:val="single" w:sz="8" w:space="0" w:color="auto"/>
              <w:left w:val="nil"/>
              <w:bottom w:val="single" w:sz="8" w:space="0" w:color="auto"/>
              <w:right w:val="single" w:sz="8" w:space="0" w:color="auto"/>
            </w:tcBorders>
            <w:shd w:val="clear" w:color="000000" w:fill="002060"/>
            <w:noWrap/>
            <w:vAlign w:val="center"/>
            <w:hideMark/>
          </w:tcPr>
          <w:p w14:paraId="172CA015"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w:t>
            </w:r>
          </w:p>
        </w:tc>
      </w:tr>
      <w:tr w:rsidR="00D6393C" w:rsidRPr="00195DCD" w14:paraId="766C5305" w14:textId="77777777" w:rsidTr="00B246AA">
        <w:trPr>
          <w:trHeight w:val="290"/>
        </w:trPr>
        <w:tc>
          <w:tcPr>
            <w:tcW w:w="1060" w:type="dxa"/>
            <w:tcBorders>
              <w:top w:val="nil"/>
              <w:left w:val="single" w:sz="8" w:space="0" w:color="auto"/>
              <w:bottom w:val="single" w:sz="4" w:space="0" w:color="auto"/>
              <w:right w:val="single" w:sz="4" w:space="0" w:color="auto"/>
            </w:tcBorders>
            <w:shd w:val="clear" w:color="000000" w:fill="EDEDED"/>
            <w:noWrap/>
            <w:vAlign w:val="center"/>
            <w:hideMark/>
          </w:tcPr>
          <w:p w14:paraId="4D691B88" w14:textId="77777777" w:rsidR="00D6393C" w:rsidRPr="005F2461" w:rsidRDefault="00D6393C" w:rsidP="00B246AA">
            <w:pPr>
              <w:spacing w:after="0" w:line="240" w:lineRule="auto"/>
              <w:rPr>
                <w:rFonts w:eastAsia="Times New Roman" w:cstheme="minorHAnsi"/>
                <w:color w:val="000000"/>
                <w:lang w:eastAsia="es-CO"/>
              </w:rPr>
            </w:pPr>
            <w:r w:rsidRPr="005F2461">
              <w:rPr>
                <w:rFonts w:eastAsia="Times New Roman" w:cstheme="minorHAnsi"/>
                <w:color w:val="000000"/>
                <w:lang w:eastAsia="es-CO"/>
              </w:rPr>
              <w:t>Femenino</w:t>
            </w:r>
          </w:p>
        </w:tc>
        <w:tc>
          <w:tcPr>
            <w:tcW w:w="1080" w:type="dxa"/>
            <w:tcBorders>
              <w:top w:val="nil"/>
              <w:left w:val="nil"/>
              <w:bottom w:val="single" w:sz="4" w:space="0" w:color="auto"/>
              <w:right w:val="single" w:sz="4" w:space="0" w:color="auto"/>
            </w:tcBorders>
            <w:shd w:val="clear" w:color="auto" w:fill="auto"/>
            <w:noWrap/>
            <w:vAlign w:val="center"/>
            <w:hideMark/>
          </w:tcPr>
          <w:p w14:paraId="54521DBA" w14:textId="77777777" w:rsidR="00D6393C" w:rsidRPr="005F2461" w:rsidRDefault="00D6393C" w:rsidP="00B246AA">
            <w:pPr>
              <w:spacing w:after="0" w:line="240" w:lineRule="auto"/>
              <w:jc w:val="center"/>
              <w:rPr>
                <w:rFonts w:eastAsia="Times New Roman" w:cstheme="minorHAnsi"/>
                <w:color w:val="000000"/>
                <w:lang w:eastAsia="es-CO"/>
              </w:rPr>
            </w:pPr>
            <w:r w:rsidRPr="005F2461">
              <w:rPr>
                <w:rFonts w:eastAsia="Times New Roman" w:cstheme="minorHAnsi"/>
                <w:color w:val="000000"/>
                <w:lang w:eastAsia="es-CO"/>
              </w:rPr>
              <w:t>85</w:t>
            </w:r>
          </w:p>
        </w:tc>
        <w:tc>
          <w:tcPr>
            <w:tcW w:w="340" w:type="dxa"/>
            <w:tcBorders>
              <w:top w:val="nil"/>
              <w:left w:val="nil"/>
              <w:bottom w:val="single" w:sz="4" w:space="0" w:color="auto"/>
              <w:right w:val="single" w:sz="4" w:space="0" w:color="auto"/>
            </w:tcBorders>
            <w:shd w:val="clear" w:color="000000" w:fill="EDEDED"/>
            <w:noWrap/>
            <w:vAlign w:val="center"/>
            <w:hideMark/>
          </w:tcPr>
          <w:p w14:paraId="6D4B42EE" w14:textId="77777777" w:rsidR="00D6393C" w:rsidRPr="005F2461" w:rsidRDefault="00D6393C" w:rsidP="00B246AA">
            <w:pPr>
              <w:spacing w:after="0" w:line="240" w:lineRule="auto"/>
              <w:jc w:val="center"/>
              <w:rPr>
                <w:rFonts w:eastAsia="Times New Roman" w:cstheme="minorHAnsi"/>
                <w:color w:val="000000"/>
                <w:lang w:eastAsia="es-CO"/>
              </w:rPr>
            </w:pPr>
            <w:r w:rsidRPr="005F2461">
              <w:rPr>
                <w:rFonts w:eastAsia="Times New Roman" w:cstheme="minorHAnsi"/>
                <w:color w:val="000000"/>
                <w:lang w:eastAsia="es-CO"/>
              </w:rPr>
              <w:t>66</w:t>
            </w:r>
          </w:p>
        </w:tc>
        <w:tc>
          <w:tcPr>
            <w:tcW w:w="820" w:type="dxa"/>
            <w:tcBorders>
              <w:top w:val="nil"/>
              <w:left w:val="nil"/>
              <w:bottom w:val="single" w:sz="4" w:space="0" w:color="auto"/>
              <w:right w:val="single" w:sz="4" w:space="0" w:color="auto"/>
            </w:tcBorders>
            <w:shd w:val="clear" w:color="auto" w:fill="auto"/>
            <w:noWrap/>
            <w:vAlign w:val="center"/>
            <w:hideMark/>
          </w:tcPr>
          <w:p w14:paraId="7B53A6E8" w14:textId="77777777" w:rsidR="00D6393C" w:rsidRPr="005F2461" w:rsidRDefault="00D6393C" w:rsidP="00B246AA">
            <w:pPr>
              <w:spacing w:after="0" w:line="240" w:lineRule="auto"/>
              <w:jc w:val="center"/>
              <w:rPr>
                <w:rFonts w:eastAsia="Times New Roman" w:cstheme="minorHAnsi"/>
                <w:color w:val="000000"/>
                <w:lang w:eastAsia="es-CO"/>
              </w:rPr>
            </w:pPr>
            <w:r w:rsidRPr="005F2461">
              <w:rPr>
                <w:rFonts w:eastAsia="Times New Roman" w:cstheme="minorHAnsi"/>
                <w:color w:val="000000"/>
                <w:lang w:eastAsia="es-CO"/>
              </w:rPr>
              <w:t>558</w:t>
            </w:r>
          </w:p>
        </w:tc>
        <w:tc>
          <w:tcPr>
            <w:tcW w:w="340" w:type="dxa"/>
            <w:tcBorders>
              <w:top w:val="nil"/>
              <w:left w:val="nil"/>
              <w:bottom w:val="single" w:sz="4" w:space="0" w:color="auto"/>
              <w:right w:val="single" w:sz="4" w:space="0" w:color="auto"/>
            </w:tcBorders>
            <w:shd w:val="clear" w:color="000000" w:fill="EDEDED"/>
            <w:noWrap/>
            <w:vAlign w:val="center"/>
            <w:hideMark/>
          </w:tcPr>
          <w:p w14:paraId="53371BA0" w14:textId="77777777" w:rsidR="00D6393C" w:rsidRPr="005F2461" w:rsidRDefault="00D6393C" w:rsidP="00B246AA">
            <w:pPr>
              <w:spacing w:after="0" w:line="240" w:lineRule="auto"/>
              <w:jc w:val="center"/>
              <w:rPr>
                <w:rFonts w:eastAsia="Times New Roman" w:cstheme="minorHAnsi"/>
                <w:color w:val="000000"/>
                <w:lang w:eastAsia="es-CO"/>
              </w:rPr>
            </w:pPr>
            <w:r w:rsidRPr="005F2461">
              <w:rPr>
                <w:rFonts w:eastAsia="Times New Roman" w:cstheme="minorHAnsi"/>
                <w:color w:val="000000"/>
                <w:lang w:eastAsia="es-CO"/>
              </w:rPr>
              <w:t>59</w:t>
            </w:r>
          </w:p>
        </w:tc>
        <w:tc>
          <w:tcPr>
            <w:tcW w:w="820" w:type="dxa"/>
            <w:tcBorders>
              <w:top w:val="nil"/>
              <w:left w:val="nil"/>
              <w:bottom w:val="single" w:sz="4" w:space="0" w:color="auto"/>
              <w:right w:val="single" w:sz="4" w:space="0" w:color="auto"/>
            </w:tcBorders>
            <w:shd w:val="clear" w:color="auto" w:fill="auto"/>
            <w:noWrap/>
            <w:vAlign w:val="center"/>
            <w:hideMark/>
          </w:tcPr>
          <w:p w14:paraId="042BA105" w14:textId="77777777" w:rsidR="00D6393C" w:rsidRPr="005F2461" w:rsidRDefault="00D6393C" w:rsidP="00B246AA">
            <w:pPr>
              <w:spacing w:after="0" w:line="240" w:lineRule="auto"/>
              <w:jc w:val="center"/>
              <w:rPr>
                <w:rFonts w:eastAsia="Times New Roman" w:cstheme="minorHAnsi"/>
                <w:color w:val="000000"/>
                <w:lang w:eastAsia="es-CO"/>
              </w:rPr>
            </w:pPr>
            <w:r w:rsidRPr="005F2461">
              <w:rPr>
                <w:rFonts w:eastAsia="Times New Roman" w:cstheme="minorHAnsi"/>
                <w:color w:val="000000"/>
                <w:lang w:eastAsia="es-CO"/>
              </w:rPr>
              <w:t>546</w:t>
            </w:r>
          </w:p>
        </w:tc>
        <w:tc>
          <w:tcPr>
            <w:tcW w:w="340" w:type="dxa"/>
            <w:tcBorders>
              <w:top w:val="nil"/>
              <w:left w:val="nil"/>
              <w:bottom w:val="single" w:sz="4" w:space="0" w:color="auto"/>
              <w:right w:val="single" w:sz="4" w:space="0" w:color="auto"/>
            </w:tcBorders>
            <w:shd w:val="clear" w:color="000000" w:fill="EDEDED"/>
            <w:noWrap/>
            <w:vAlign w:val="center"/>
            <w:hideMark/>
          </w:tcPr>
          <w:p w14:paraId="18CCF2C4" w14:textId="77777777" w:rsidR="00D6393C" w:rsidRPr="005F2461" w:rsidRDefault="00D6393C" w:rsidP="00B246AA">
            <w:pPr>
              <w:spacing w:after="0" w:line="240" w:lineRule="auto"/>
              <w:jc w:val="center"/>
              <w:rPr>
                <w:rFonts w:eastAsia="Times New Roman" w:cstheme="minorHAnsi"/>
                <w:color w:val="000000"/>
                <w:lang w:eastAsia="es-CO"/>
              </w:rPr>
            </w:pPr>
            <w:r w:rsidRPr="005F2461">
              <w:rPr>
                <w:rFonts w:eastAsia="Times New Roman" w:cstheme="minorHAnsi"/>
                <w:color w:val="000000"/>
                <w:lang w:eastAsia="es-CO"/>
              </w:rPr>
              <w:t>57</w:t>
            </w:r>
          </w:p>
        </w:tc>
        <w:tc>
          <w:tcPr>
            <w:tcW w:w="820" w:type="dxa"/>
            <w:tcBorders>
              <w:top w:val="nil"/>
              <w:left w:val="nil"/>
              <w:bottom w:val="single" w:sz="4" w:space="0" w:color="auto"/>
              <w:right w:val="single" w:sz="4" w:space="0" w:color="auto"/>
            </w:tcBorders>
            <w:shd w:val="clear" w:color="auto" w:fill="auto"/>
            <w:noWrap/>
            <w:vAlign w:val="center"/>
            <w:hideMark/>
          </w:tcPr>
          <w:p w14:paraId="098A1AA7" w14:textId="77777777" w:rsidR="00D6393C" w:rsidRPr="005F2461" w:rsidRDefault="00D6393C" w:rsidP="00B246AA">
            <w:pPr>
              <w:spacing w:after="0" w:line="240" w:lineRule="auto"/>
              <w:jc w:val="center"/>
              <w:rPr>
                <w:rFonts w:eastAsia="Times New Roman" w:cstheme="minorHAnsi"/>
                <w:color w:val="000000"/>
                <w:lang w:eastAsia="es-CO"/>
              </w:rPr>
            </w:pPr>
            <w:r w:rsidRPr="005F2461">
              <w:rPr>
                <w:rFonts w:eastAsia="Times New Roman" w:cstheme="minorHAnsi"/>
                <w:color w:val="000000"/>
                <w:lang w:eastAsia="es-CO"/>
              </w:rPr>
              <w:t>1.890</w:t>
            </w:r>
          </w:p>
        </w:tc>
        <w:tc>
          <w:tcPr>
            <w:tcW w:w="340" w:type="dxa"/>
            <w:tcBorders>
              <w:top w:val="nil"/>
              <w:left w:val="nil"/>
              <w:bottom w:val="single" w:sz="4" w:space="0" w:color="auto"/>
              <w:right w:val="single" w:sz="4" w:space="0" w:color="auto"/>
            </w:tcBorders>
            <w:shd w:val="clear" w:color="000000" w:fill="EDEDED"/>
            <w:noWrap/>
            <w:vAlign w:val="center"/>
            <w:hideMark/>
          </w:tcPr>
          <w:p w14:paraId="122D3D28" w14:textId="77777777" w:rsidR="00D6393C" w:rsidRPr="005F2461" w:rsidRDefault="00D6393C" w:rsidP="00B246AA">
            <w:pPr>
              <w:spacing w:after="0" w:line="240" w:lineRule="auto"/>
              <w:jc w:val="center"/>
              <w:rPr>
                <w:rFonts w:eastAsia="Times New Roman" w:cstheme="minorHAnsi"/>
                <w:color w:val="000000"/>
                <w:lang w:eastAsia="es-CO"/>
              </w:rPr>
            </w:pPr>
            <w:r w:rsidRPr="005F2461">
              <w:rPr>
                <w:rFonts w:eastAsia="Times New Roman" w:cstheme="minorHAnsi"/>
                <w:color w:val="000000"/>
                <w:lang w:eastAsia="es-CO"/>
              </w:rPr>
              <w:t>59</w:t>
            </w:r>
          </w:p>
        </w:tc>
        <w:tc>
          <w:tcPr>
            <w:tcW w:w="1080" w:type="dxa"/>
            <w:tcBorders>
              <w:top w:val="nil"/>
              <w:left w:val="nil"/>
              <w:bottom w:val="single" w:sz="4" w:space="0" w:color="auto"/>
              <w:right w:val="single" w:sz="4" w:space="0" w:color="auto"/>
            </w:tcBorders>
            <w:shd w:val="clear" w:color="auto" w:fill="auto"/>
            <w:noWrap/>
            <w:vAlign w:val="center"/>
            <w:hideMark/>
          </w:tcPr>
          <w:p w14:paraId="6C8FDBC1" w14:textId="77777777" w:rsidR="00D6393C" w:rsidRPr="005F2461" w:rsidRDefault="00D6393C" w:rsidP="00B246AA">
            <w:pPr>
              <w:spacing w:after="0" w:line="240" w:lineRule="auto"/>
              <w:jc w:val="center"/>
              <w:rPr>
                <w:rFonts w:eastAsia="Times New Roman" w:cstheme="minorHAnsi"/>
                <w:color w:val="000000"/>
                <w:lang w:eastAsia="es-CO"/>
              </w:rPr>
            </w:pPr>
            <w:r w:rsidRPr="005F2461">
              <w:rPr>
                <w:rFonts w:eastAsia="Times New Roman" w:cstheme="minorHAnsi"/>
                <w:color w:val="000000"/>
                <w:lang w:eastAsia="es-CO"/>
              </w:rPr>
              <w:t>3.025</w:t>
            </w:r>
          </w:p>
        </w:tc>
        <w:tc>
          <w:tcPr>
            <w:tcW w:w="340" w:type="dxa"/>
            <w:tcBorders>
              <w:top w:val="nil"/>
              <w:left w:val="nil"/>
              <w:bottom w:val="single" w:sz="4" w:space="0" w:color="auto"/>
              <w:right w:val="single" w:sz="4" w:space="0" w:color="auto"/>
            </w:tcBorders>
            <w:shd w:val="clear" w:color="000000" w:fill="EDEDED"/>
            <w:noWrap/>
            <w:vAlign w:val="center"/>
            <w:hideMark/>
          </w:tcPr>
          <w:p w14:paraId="65EE6C1A" w14:textId="77777777" w:rsidR="00D6393C" w:rsidRPr="005F2461" w:rsidRDefault="00D6393C" w:rsidP="00B246AA">
            <w:pPr>
              <w:spacing w:after="0" w:line="240" w:lineRule="auto"/>
              <w:jc w:val="center"/>
              <w:rPr>
                <w:rFonts w:eastAsia="Times New Roman" w:cstheme="minorHAnsi"/>
                <w:color w:val="000000"/>
                <w:lang w:eastAsia="es-CO"/>
              </w:rPr>
            </w:pPr>
            <w:r w:rsidRPr="005F2461">
              <w:rPr>
                <w:rFonts w:eastAsia="Times New Roman" w:cstheme="minorHAnsi"/>
                <w:color w:val="000000"/>
                <w:lang w:eastAsia="es-CO"/>
              </w:rPr>
              <w:t>54</w:t>
            </w:r>
          </w:p>
        </w:tc>
        <w:tc>
          <w:tcPr>
            <w:tcW w:w="760" w:type="dxa"/>
            <w:tcBorders>
              <w:top w:val="nil"/>
              <w:left w:val="nil"/>
              <w:bottom w:val="single" w:sz="4" w:space="0" w:color="auto"/>
              <w:right w:val="single" w:sz="4" w:space="0" w:color="auto"/>
            </w:tcBorders>
            <w:shd w:val="clear" w:color="000000" w:fill="FFFFFF"/>
            <w:noWrap/>
            <w:vAlign w:val="center"/>
            <w:hideMark/>
          </w:tcPr>
          <w:p w14:paraId="06B61E5B" w14:textId="77777777" w:rsidR="00D6393C" w:rsidRPr="005F2461" w:rsidRDefault="00D6393C" w:rsidP="00B246AA">
            <w:pPr>
              <w:spacing w:after="0" w:line="240" w:lineRule="auto"/>
              <w:jc w:val="center"/>
              <w:rPr>
                <w:rFonts w:eastAsia="Times New Roman" w:cstheme="minorHAnsi"/>
                <w:b/>
                <w:bCs/>
                <w:color w:val="000000"/>
                <w:lang w:eastAsia="es-CO"/>
              </w:rPr>
            </w:pPr>
            <w:r w:rsidRPr="005F2461">
              <w:rPr>
                <w:rFonts w:eastAsia="Times New Roman" w:cstheme="minorHAnsi"/>
                <w:b/>
                <w:bCs/>
                <w:color w:val="000000"/>
                <w:lang w:eastAsia="es-CO"/>
              </w:rPr>
              <w:t>6.104</w:t>
            </w:r>
          </w:p>
        </w:tc>
        <w:tc>
          <w:tcPr>
            <w:tcW w:w="460" w:type="dxa"/>
            <w:tcBorders>
              <w:top w:val="nil"/>
              <w:left w:val="nil"/>
              <w:bottom w:val="single" w:sz="4" w:space="0" w:color="auto"/>
              <w:right w:val="single" w:sz="8" w:space="0" w:color="auto"/>
            </w:tcBorders>
            <w:shd w:val="clear" w:color="000000" w:fill="EDEDED"/>
            <w:noWrap/>
            <w:vAlign w:val="center"/>
            <w:hideMark/>
          </w:tcPr>
          <w:p w14:paraId="13B734AB" w14:textId="77777777" w:rsidR="00D6393C" w:rsidRPr="005F2461" w:rsidRDefault="00D6393C" w:rsidP="00B246AA">
            <w:pPr>
              <w:spacing w:after="0" w:line="240" w:lineRule="auto"/>
              <w:jc w:val="center"/>
              <w:rPr>
                <w:rFonts w:eastAsia="Times New Roman" w:cstheme="minorHAnsi"/>
                <w:b/>
                <w:bCs/>
                <w:color w:val="000000"/>
                <w:lang w:eastAsia="es-CO"/>
              </w:rPr>
            </w:pPr>
            <w:r w:rsidRPr="005F2461">
              <w:rPr>
                <w:rFonts w:eastAsia="Times New Roman" w:cstheme="minorHAnsi"/>
                <w:b/>
                <w:bCs/>
                <w:color w:val="000000"/>
                <w:lang w:eastAsia="es-CO"/>
              </w:rPr>
              <w:t>56</w:t>
            </w:r>
          </w:p>
        </w:tc>
      </w:tr>
      <w:tr w:rsidR="00D6393C" w:rsidRPr="00195DCD" w14:paraId="0ED0EF39" w14:textId="77777777" w:rsidTr="00B246AA">
        <w:trPr>
          <w:trHeight w:val="300"/>
        </w:trPr>
        <w:tc>
          <w:tcPr>
            <w:tcW w:w="1060" w:type="dxa"/>
            <w:tcBorders>
              <w:top w:val="nil"/>
              <w:left w:val="single" w:sz="8" w:space="0" w:color="auto"/>
              <w:bottom w:val="nil"/>
              <w:right w:val="single" w:sz="4" w:space="0" w:color="auto"/>
            </w:tcBorders>
            <w:shd w:val="clear" w:color="000000" w:fill="EDEDED"/>
            <w:noWrap/>
            <w:vAlign w:val="center"/>
            <w:hideMark/>
          </w:tcPr>
          <w:p w14:paraId="34B9CAEC" w14:textId="77777777" w:rsidR="00D6393C" w:rsidRPr="005F2461" w:rsidRDefault="00D6393C" w:rsidP="00B246AA">
            <w:pPr>
              <w:spacing w:after="0" w:line="240" w:lineRule="auto"/>
              <w:rPr>
                <w:rFonts w:eastAsia="Times New Roman" w:cstheme="minorHAnsi"/>
                <w:color w:val="000000"/>
                <w:lang w:eastAsia="es-CO"/>
              </w:rPr>
            </w:pPr>
            <w:r w:rsidRPr="005F2461">
              <w:rPr>
                <w:rFonts w:eastAsia="Times New Roman" w:cstheme="minorHAnsi"/>
                <w:color w:val="000000"/>
                <w:lang w:eastAsia="es-CO"/>
              </w:rPr>
              <w:t>Masculino</w:t>
            </w:r>
          </w:p>
        </w:tc>
        <w:tc>
          <w:tcPr>
            <w:tcW w:w="1080" w:type="dxa"/>
            <w:tcBorders>
              <w:top w:val="nil"/>
              <w:left w:val="nil"/>
              <w:bottom w:val="nil"/>
              <w:right w:val="single" w:sz="4" w:space="0" w:color="auto"/>
            </w:tcBorders>
            <w:shd w:val="clear" w:color="auto" w:fill="auto"/>
            <w:noWrap/>
            <w:vAlign w:val="center"/>
            <w:hideMark/>
          </w:tcPr>
          <w:p w14:paraId="56AA8CFC" w14:textId="77777777" w:rsidR="00D6393C" w:rsidRPr="005F2461" w:rsidRDefault="00D6393C" w:rsidP="00B246AA">
            <w:pPr>
              <w:spacing w:after="0" w:line="240" w:lineRule="auto"/>
              <w:jc w:val="center"/>
              <w:rPr>
                <w:rFonts w:eastAsia="Times New Roman" w:cstheme="minorHAnsi"/>
                <w:color w:val="000000"/>
                <w:lang w:eastAsia="es-CO"/>
              </w:rPr>
            </w:pPr>
            <w:r w:rsidRPr="005F2461">
              <w:rPr>
                <w:rFonts w:eastAsia="Times New Roman" w:cstheme="minorHAnsi"/>
                <w:color w:val="000000"/>
                <w:lang w:eastAsia="es-CO"/>
              </w:rPr>
              <w:t>44</w:t>
            </w:r>
          </w:p>
        </w:tc>
        <w:tc>
          <w:tcPr>
            <w:tcW w:w="340" w:type="dxa"/>
            <w:tcBorders>
              <w:top w:val="nil"/>
              <w:left w:val="nil"/>
              <w:bottom w:val="nil"/>
              <w:right w:val="single" w:sz="4" w:space="0" w:color="auto"/>
            </w:tcBorders>
            <w:shd w:val="clear" w:color="000000" w:fill="EDEDED"/>
            <w:noWrap/>
            <w:vAlign w:val="center"/>
            <w:hideMark/>
          </w:tcPr>
          <w:p w14:paraId="67EF83CC" w14:textId="77777777" w:rsidR="00D6393C" w:rsidRPr="005F2461" w:rsidRDefault="00D6393C" w:rsidP="00B246AA">
            <w:pPr>
              <w:spacing w:after="0" w:line="240" w:lineRule="auto"/>
              <w:jc w:val="center"/>
              <w:rPr>
                <w:rFonts w:eastAsia="Times New Roman" w:cstheme="minorHAnsi"/>
                <w:color w:val="000000"/>
                <w:lang w:eastAsia="es-CO"/>
              </w:rPr>
            </w:pPr>
            <w:r w:rsidRPr="005F2461">
              <w:rPr>
                <w:rFonts w:eastAsia="Times New Roman" w:cstheme="minorHAnsi"/>
                <w:color w:val="000000"/>
                <w:lang w:eastAsia="es-CO"/>
              </w:rPr>
              <w:t>34</w:t>
            </w:r>
          </w:p>
        </w:tc>
        <w:tc>
          <w:tcPr>
            <w:tcW w:w="820" w:type="dxa"/>
            <w:tcBorders>
              <w:top w:val="nil"/>
              <w:left w:val="nil"/>
              <w:bottom w:val="nil"/>
              <w:right w:val="single" w:sz="4" w:space="0" w:color="auto"/>
            </w:tcBorders>
            <w:shd w:val="clear" w:color="auto" w:fill="auto"/>
            <w:noWrap/>
            <w:vAlign w:val="center"/>
            <w:hideMark/>
          </w:tcPr>
          <w:p w14:paraId="6AA02AA8" w14:textId="77777777" w:rsidR="00D6393C" w:rsidRPr="005F2461" w:rsidRDefault="00D6393C" w:rsidP="00B246AA">
            <w:pPr>
              <w:spacing w:after="0" w:line="240" w:lineRule="auto"/>
              <w:jc w:val="center"/>
              <w:rPr>
                <w:rFonts w:eastAsia="Times New Roman" w:cstheme="minorHAnsi"/>
                <w:color w:val="000000"/>
                <w:lang w:eastAsia="es-CO"/>
              </w:rPr>
            </w:pPr>
            <w:r w:rsidRPr="005F2461">
              <w:rPr>
                <w:rFonts w:eastAsia="Times New Roman" w:cstheme="minorHAnsi"/>
                <w:color w:val="000000"/>
                <w:lang w:eastAsia="es-CO"/>
              </w:rPr>
              <w:t>390</w:t>
            </w:r>
          </w:p>
        </w:tc>
        <w:tc>
          <w:tcPr>
            <w:tcW w:w="340" w:type="dxa"/>
            <w:tcBorders>
              <w:top w:val="nil"/>
              <w:left w:val="nil"/>
              <w:bottom w:val="nil"/>
              <w:right w:val="single" w:sz="4" w:space="0" w:color="auto"/>
            </w:tcBorders>
            <w:shd w:val="clear" w:color="000000" w:fill="EDEDED"/>
            <w:noWrap/>
            <w:vAlign w:val="center"/>
            <w:hideMark/>
          </w:tcPr>
          <w:p w14:paraId="1D917169" w14:textId="77777777" w:rsidR="00D6393C" w:rsidRPr="005F2461" w:rsidRDefault="00D6393C" w:rsidP="00B246AA">
            <w:pPr>
              <w:spacing w:after="0" w:line="240" w:lineRule="auto"/>
              <w:jc w:val="center"/>
              <w:rPr>
                <w:rFonts w:eastAsia="Times New Roman" w:cstheme="minorHAnsi"/>
                <w:color w:val="000000"/>
                <w:lang w:eastAsia="es-CO"/>
              </w:rPr>
            </w:pPr>
            <w:r w:rsidRPr="005F2461">
              <w:rPr>
                <w:rFonts w:eastAsia="Times New Roman" w:cstheme="minorHAnsi"/>
                <w:color w:val="000000"/>
                <w:lang w:eastAsia="es-CO"/>
              </w:rPr>
              <w:t>41</w:t>
            </w:r>
          </w:p>
        </w:tc>
        <w:tc>
          <w:tcPr>
            <w:tcW w:w="820" w:type="dxa"/>
            <w:tcBorders>
              <w:top w:val="nil"/>
              <w:left w:val="nil"/>
              <w:bottom w:val="nil"/>
              <w:right w:val="single" w:sz="4" w:space="0" w:color="auto"/>
            </w:tcBorders>
            <w:shd w:val="clear" w:color="auto" w:fill="auto"/>
            <w:noWrap/>
            <w:vAlign w:val="center"/>
            <w:hideMark/>
          </w:tcPr>
          <w:p w14:paraId="6FB87EB7" w14:textId="77777777" w:rsidR="00D6393C" w:rsidRPr="005F2461" w:rsidRDefault="00D6393C" w:rsidP="00B246AA">
            <w:pPr>
              <w:spacing w:after="0" w:line="240" w:lineRule="auto"/>
              <w:jc w:val="center"/>
              <w:rPr>
                <w:rFonts w:eastAsia="Times New Roman" w:cstheme="minorHAnsi"/>
                <w:color w:val="000000"/>
                <w:lang w:eastAsia="es-CO"/>
              </w:rPr>
            </w:pPr>
            <w:r w:rsidRPr="005F2461">
              <w:rPr>
                <w:rFonts w:eastAsia="Times New Roman" w:cstheme="minorHAnsi"/>
                <w:color w:val="000000"/>
                <w:lang w:eastAsia="es-CO"/>
              </w:rPr>
              <w:t>406</w:t>
            </w:r>
          </w:p>
        </w:tc>
        <w:tc>
          <w:tcPr>
            <w:tcW w:w="340" w:type="dxa"/>
            <w:tcBorders>
              <w:top w:val="nil"/>
              <w:left w:val="nil"/>
              <w:bottom w:val="nil"/>
              <w:right w:val="single" w:sz="4" w:space="0" w:color="auto"/>
            </w:tcBorders>
            <w:shd w:val="clear" w:color="000000" w:fill="EDEDED"/>
            <w:noWrap/>
            <w:vAlign w:val="center"/>
            <w:hideMark/>
          </w:tcPr>
          <w:p w14:paraId="13E22DD1" w14:textId="77777777" w:rsidR="00D6393C" w:rsidRPr="005F2461" w:rsidRDefault="00D6393C" w:rsidP="00B246AA">
            <w:pPr>
              <w:spacing w:after="0" w:line="240" w:lineRule="auto"/>
              <w:jc w:val="center"/>
              <w:rPr>
                <w:rFonts w:eastAsia="Times New Roman" w:cstheme="minorHAnsi"/>
                <w:color w:val="000000"/>
                <w:lang w:eastAsia="es-CO"/>
              </w:rPr>
            </w:pPr>
            <w:r w:rsidRPr="005F2461">
              <w:rPr>
                <w:rFonts w:eastAsia="Times New Roman" w:cstheme="minorHAnsi"/>
                <w:color w:val="000000"/>
                <w:lang w:eastAsia="es-CO"/>
              </w:rPr>
              <w:t>43</w:t>
            </w:r>
          </w:p>
        </w:tc>
        <w:tc>
          <w:tcPr>
            <w:tcW w:w="820" w:type="dxa"/>
            <w:tcBorders>
              <w:top w:val="nil"/>
              <w:left w:val="nil"/>
              <w:bottom w:val="nil"/>
              <w:right w:val="single" w:sz="4" w:space="0" w:color="auto"/>
            </w:tcBorders>
            <w:shd w:val="clear" w:color="auto" w:fill="auto"/>
            <w:noWrap/>
            <w:vAlign w:val="center"/>
            <w:hideMark/>
          </w:tcPr>
          <w:p w14:paraId="67045DCD" w14:textId="77777777" w:rsidR="00D6393C" w:rsidRPr="005F2461" w:rsidRDefault="00D6393C" w:rsidP="00B246AA">
            <w:pPr>
              <w:spacing w:after="0" w:line="240" w:lineRule="auto"/>
              <w:jc w:val="center"/>
              <w:rPr>
                <w:rFonts w:eastAsia="Times New Roman" w:cstheme="minorHAnsi"/>
                <w:color w:val="000000"/>
                <w:lang w:eastAsia="es-CO"/>
              </w:rPr>
            </w:pPr>
            <w:r w:rsidRPr="005F2461">
              <w:rPr>
                <w:rFonts w:eastAsia="Times New Roman" w:cstheme="minorHAnsi"/>
                <w:color w:val="000000"/>
                <w:lang w:eastAsia="es-CO"/>
              </w:rPr>
              <w:t>1.296</w:t>
            </w:r>
          </w:p>
        </w:tc>
        <w:tc>
          <w:tcPr>
            <w:tcW w:w="340" w:type="dxa"/>
            <w:tcBorders>
              <w:top w:val="nil"/>
              <w:left w:val="nil"/>
              <w:bottom w:val="nil"/>
              <w:right w:val="single" w:sz="4" w:space="0" w:color="auto"/>
            </w:tcBorders>
            <w:shd w:val="clear" w:color="000000" w:fill="EDEDED"/>
            <w:noWrap/>
            <w:vAlign w:val="center"/>
            <w:hideMark/>
          </w:tcPr>
          <w:p w14:paraId="2D8F6820" w14:textId="77777777" w:rsidR="00D6393C" w:rsidRPr="005F2461" w:rsidRDefault="00D6393C" w:rsidP="00B246AA">
            <w:pPr>
              <w:spacing w:after="0" w:line="240" w:lineRule="auto"/>
              <w:jc w:val="center"/>
              <w:rPr>
                <w:rFonts w:eastAsia="Times New Roman" w:cstheme="minorHAnsi"/>
                <w:color w:val="000000"/>
                <w:lang w:eastAsia="es-CO"/>
              </w:rPr>
            </w:pPr>
            <w:r w:rsidRPr="005F2461">
              <w:rPr>
                <w:rFonts w:eastAsia="Times New Roman" w:cstheme="minorHAnsi"/>
                <w:color w:val="000000"/>
                <w:lang w:eastAsia="es-CO"/>
              </w:rPr>
              <w:t>41</w:t>
            </w:r>
          </w:p>
        </w:tc>
        <w:tc>
          <w:tcPr>
            <w:tcW w:w="1080" w:type="dxa"/>
            <w:tcBorders>
              <w:top w:val="nil"/>
              <w:left w:val="nil"/>
              <w:bottom w:val="nil"/>
              <w:right w:val="single" w:sz="4" w:space="0" w:color="auto"/>
            </w:tcBorders>
            <w:shd w:val="clear" w:color="auto" w:fill="auto"/>
            <w:noWrap/>
            <w:vAlign w:val="center"/>
            <w:hideMark/>
          </w:tcPr>
          <w:p w14:paraId="719A679E" w14:textId="77777777" w:rsidR="00D6393C" w:rsidRPr="005F2461" w:rsidRDefault="00D6393C" w:rsidP="00B246AA">
            <w:pPr>
              <w:spacing w:after="0" w:line="240" w:lineRule="auto"/>
              <w:jc w:val="center"/>
              <w:rPr>
                <w:rFonts w:eastAsia="Times New Roman" w:cstheme="minorHAnsi"/>
                <w:color w:val="000000"/>
                <w:lang w:eastAsia="es-CO"/>
              </w:rPr>
            </w:pPr>
            <w:r w:rsidRPr="005F2461">
              <w:rPr>
                <w:rFonts w:eastAsia="Times New Roman" w:cstheme="minorHAnsi"/>
                <w:color w:val="000000"/>
                <w:lang w:eastAsia="es-CO"/>
              </w:rPr>
              <w:t>2.591</w:t>
            </w:r>
          </w:p>
        </w:tc>
        <w:tc>
          <w:tcPr>
            <w:tcW w:w="340" w:type="dxa"/>
            <w:tcBorders>
              <w:top w:val="nil"/>
              <w:left w:val="nil"/>
              <w:bottom w:val="nil"/>
              <w:right w:val="single" w:sz="4" w:space="0" w:color="auto"/>
            </w:tcBorders>
            <w:shd w:val="clear" w:color="000000" w:fill="EDEDED"/>
            <w:noWrap/>
            <w:vAlign w:val="center"/>
            <w:hideMark/>
          </w:tcPr>
          <w:p w14:paraId="4B8609FD" w14:textId="77777777" w:rsidR="00D6393C" w:rsidRPr="005F2461" w:rsidRDefault="00D6393C" w:rsidP="00B246AA">
            <w:pPr>
              <w:spacing w:after="0" w:line="240" w:lineRule="auto"/>
              <w:jc w:val="center"/>
              <w:rPr>
                <w:rFonts w:eastAsia="Times New Roman" w:cstheme="minorHAnsi"/>
                <w:color w:val="000000"/>
                <w:lang w:eastAsia="es-CO"/>
              </w:rPr>
            </w:pPr>
            <w:r w:rsidRPr="005F2461">
              <w:rPr>
                <w:rFonts w:eastAsia="Times New Roman" w:cstheme="minorHAnsi"/>
                <w:color w:val="000000"/>
                <w:lang w:eastAsia="es-CO"/>
              </w:rPr>
              <w:t>46</w:t>
            </w:r>
          </w:p>
        </w:tc>
        <w:tc>
          <w:tcPr>
            <w:tcW w:w="760" w:type="dxa"/>
            <w:tcBorders>
              <w:top w:val="nil"/>
              <w:left w:val="nil"/>
              <w:bottom w:val="nil"/>
              <w:right w:val="single" w:sz="4" w:space="0" w:color="auto"/>
            </w:tcBorders>
            <w:shd w:val="clear" w:color="000000" w:fill="FFFFFF"/>
            <w:noWrap/>
            <w:vAlign w:val="center"/>
            <w:hideMark/>
          </w:tcPr>
          <w:p w14:paraId="703A16D5" w14:textId="77777777" w:rsidR="00D6393C" w:rsidRPr="005F2461" w:rsidRDefault="00D6393C" w:rsidP="00B246AA">
            <w:pPr>
              <w:spacing w:after="0" w:line="240" w:lineRule="auto"/>
              <w:jc w:val="center"/>
              <w:rPr>
                <w:rFonts w:eastAsia="Times New Roman" w:cstheme="minorHAnsi"/>
                <w:b/>
                <w:bCs/>
                <w:color w:val="000000"/>
                <w:lang w:eastAsia="es-CO"/>
              </w:rPr>
            </w:pPr>
            <w:r w:rsidRPr="005F2461">
              <w:rPr>
                <w:rFonts w:eastAsia="Times New Roman" w:cstheme="minorHAnsi"/>
                <w:b/>
                <w:bCs/>
                <w:color w:val="000000"/>
                <w:lang w:eastAsia="es-CO"/>
              </w:rPr>
              <w:t>4.727</w:t>
            </w:r>
          </w:p>
        </w:tc>
        <w:tc>
          <w:tcPr>
            <w:tcW w:w="460" w:type="dxa"/>
            <w:tcBorders>
              <w:top w:val="nil"/>
              <w:left w:val="nil"/>
              <w:bottom w:val="nil"/>
              <w:right w:val="single" w:sz="8" w:space="0" w:color="auto"/>
            </w:tcBorders>
            <w:shd w:val="clear" w:color="000000" w:fill="EDEDED"/>
            <w:noWrap/>
            <w:vAlign w:val="center"/>
            <w:hideMark/>
          </w:tcPr>
          <w:p w14:paraId="7F8AE71B" w14:textId="77777777" w:rsidR="00D6393C" w:rsidRPr="005F2461" w:rsidRDefault="00D6393C" w:rsidP="00B246AA">
            <w:pPr>
              <w:spacing w:after="0" w:line="240" w:lineRule="auto"/>
              <w:jc w:val="center"/>
              <w:rPr>
                <w:rFonts w:eastAsia="Times New Roman" w:cstheme="minorHAnsi"/>
                <w:b/>
                <w:bCs/>
                <w:color w:val="000000"/>
                <w:lang w:eastAsia="es-CO"/>
              </w:rPr>
            </w:pPr>
            <w:r w:rsidRPr="005F2461">
              <w:rPr>
                <w:rFonts w:eastAsia="Times New Roman" w:cstheme="minorHAnsi"/>
                <w:b/>
                <w:bCs/>
                <w:color w:val="000000"/>
                <w:lang w:eastAsia="es-CO"/>
              </w:rPr>
              <w:t>44</w:t>
            </w:r>
          </w:p>
        </w:tc>
      </w:tr>
      <w:tr w:rsidR="00D6393C" w:rsidRPr="00195DCD" w14:paraId="11F0E185" w14:textId="77777777" w:rsidTr="00B246AA">
        <w:trPr>
          <w:trHeight w:val="300"/>
        </w:trPr>
        <w:tc>
          <w:tcPr>
            <w:tcW w:w="1060" w:type="dxa"/>
            <w:tcBorders>
              <w:top w:val="single" w:sz="8" w:space="0" w:color="auto"/>
              <w:left w:val="single" w:sz="8" w:space="0" w:color="auto"/>
              <w:bottom w:val="single" w:sz="8" w:space="0" w:color="auto"/>
              <w:right w:val="single" w:sz="4" w:space="0" w:color="auto"/>
            </w:tcBorders>
            <w:shd w:val="clear" w:color="000000" w:fill="002060"/>
            <w:noWrap/>
            <w:vAlign w:val="center"/>
            <w:hideMark/>
          </w:tcPr>
          <w:p w14:paraId="00760D4A" w14:textId="77777777" w:rsidR="00D6393C" w:rsidRPr="005F2461" w:rsidRDefault="00D6393C" w:rsidP="00B246AA">
            <w:pPr>
              <w:spacing w:after="0" w:line="240" w:lineRule="auto"/>
              <w:rPr>
                <w:rFonts w:eastAsia="Times New Roman" w:cstheme="minorHAnsi"/>
                <w:b/>
                <w:bCs/>
                <w:color w:val="FFFFFF"/>
                <w:lang w:eastAsia="es-CO"/>
              </w:rPr>
            </w:pPr>
            <w:r w:rsidRPr="005F2461">
              <w:rPr>
                <w:rFonts w:eastAsia="Times New Roman" w:cstheme="minorHAnsi"/>
                <w:b/>
                <w:bCs/>
                <w:color w:val="FFFFFF"/>
                <w:lang w:eastAsia="es-CO"/>
              </w:rPr>
              <w:t>Total</w:t>
            </w:r>
          </w:p>
        </w:tc>
        <w:tc>
          <w:tcPr>
            <w:tcW w:w="1080" w:type="dxa"/>
            <w:tcBorders>
              <w:top w:val="single" w:sz="8" w:space="0" w:color="auto"/>
              <w:left w:val="nil"/>
              <w:bottom w:val="single" w:sz="8" w:space="0" w:color="auto"/>
              <w:right w:val="single" w:sz="4" w:space="0" w:color="auto"/>
            </w:tcBorders>
            <w:shd w:val="clear" w:color="000000" w:fill="002060"/>
            <w:noWrap/>
            <w:vAlign w:val="center"/>
            <w:hideMark/>
          </w:tcPr>
          <w:p w14:paraId="4BE89078"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129</w:t>
            </w:r>
          </w:p>
        </w:tc>
        <w:tc>
          <w:tcPr>
            <w:tcW w:w="340" w:type="dxa"/>
            <w:tcBorders>
              <w:top w:val="single" w:sz="8" w:space="0" w:color="auto"/>
              <w:left w:val="nil"/>
              <w:bottom w:val="single" w:sz="8" w:space="0" w:color="auto"/>
              <w:right w:val="single" w:sz="4" w:space="0" w:color="auto"/>
            </w:tcBorders>
            <w:shd w:val="clear" w:color="000000" w:fill="002060"/>
            <w:noWrap/>
            <w:vAlign w:val="center"/>
            <w:hideMark/>
          </w:tcPr>
          <w:p w14:paraId="33FB3B77"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1</w:t>
            </w:r>
          </w:p>
        </w:tc>
        <w:tc>
          <w:tcPr>
            <w:tcW w:w="820" w:type="dxa"/>
            <w:tcBorders>
              <w:top w:val="single" w:sz="8" w:space="0" w:color="auto"/>
              <w:left w:val="nil"/>
              <w:bottom w:val="single" w:sz="8" w:space="0" w:color="auto"/>
              <w:right w:val="single" w:sz="4" w:space="0" w:color="auto"/>
            </w:tcBorders>
            <w:shd w:val="clear" w:color="000000" w:fill="002060"/>
            <w:noWrap/>
            <w:vAlign w:val="center"/>
            <w:hideMark/>
          </w:tcPr>
          <w:p w14:paraId="48250A70"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948</w:t>
            </w:r>
          </w:p>
        </w:tc>
        <w:tc>
          <w:tcPr>
            <w:tcW w:w="340" w:type="dxa"/>
            <w:tcBorders>
              <w:top w:val="single" w:sz="8" w:space="0" w:color="auto"/>
              <w:left w:val="nil"/>
              <w:bottom w:val="single" w:sz="8" w:space="0" w:color="auto"/>
              <w:right w:val="single" w:sz="4" w:space="0" w:color="auto"/>
            </w:tcBorders>
            <w:shd w:val="clear" w:color="000000" w:fill="002060"/>
            <w:noWrap/>
            <w:vAlign w:val="center"/>
            <w:hideMark/>
          </w:tcPr>
          <w:p w14:paraId="500E4C18"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9</w:t>
            </w:r>
          </w:p>
        </w:tc>
        <w:tc>
          <w:tcPr>
            <w:tcW w:w="820" w:type="dxa"/>
            <w:tcBorders>
              <w:top w:val="single" w:sz="8" w:space="0" w:color="auto"/>
              <w:left w:val="nil"/>
              <w:bottom w:val="single" w:sz="8" w:space="0" w:color="auto"/>
              <w:right w:val="single" w:sz="4" w:space="0" w:color="auto"/>
            </w:tcBorders>
            <w:shd w:val="clear" w:color="000000" w:fill="002060"/>
            <w:noWrap/>
            <w:vAlign w:val="center"/>
            <w:hideMark/>
          </w:tcPr>
          <w:p w14:paraId="4F8A13A7"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952</w:t>
            </w:r>
          </w:p>
        </w:tc>
        <w:tc>
          <w:tcPr>
            <w:tcW w:w="340" w:type="dxa"/>
            <w:tcBorders>
              <w:top w:val="single" w:sz="8" w:space="0" w:color="auto"/>
              <w:left w:val="nil"/>
              <w:bottom w:val="single" w:sz="8" w:space="0" w:color="auto"/>
              <w:right w:val="single" w:sz="4" w:space="0" w:color="auto"/>
            </w:tcBorders>
            <w:shd w:val="clear" w:color="000000" w:fill="002060"/>
            <w:noWrap/>
            <w:vAlign w:val="center"/>
            <w:hideMark/>
          </w:tcPr>
          <w:p w14:paraId="7F20CCD3"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9</w:t>
            </w:r>
          </w:p>
        </w:tc>
        <w:tc>
          <w:tcPr>
            <w:tcW w:w="820" w:type="dxa"/>
            <w:tcBorders>
              <w:top w:val="single" w:sz="8" w:space="0" w:color="auto"/>
              <w:left w:val="nil"/>
              <w:bottom w:val="single" w:sz="8" w:space="0" w:color="auto"/>
              <w:right w:val="single" w:sz="4" w:space="0" w:color="auto"/>
            </w:tcBorders>
            <w:shd w:val="clear" w:color="000000" w:fill="002060"/>
            <w:noWrap/>
            <w:vAlign w:val="center"/>
            <w:hideMark/>
          </w:tcPr>
          <w:p w14:paraId="285EAEB8"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3.186</w:t>
            </w:r>
          </w:p>
        </w:tc>
        <w:tc>
          <w:tcPr>
            <w:tcW w:w="340" w:type="dxa"/>
            <w:tcBorders>
              <w:top w:val="single" w:sz="8" w:space="0" w:color="auto"/>
              <w:left w:val="nil"/>
              <w:bottom w:val="single" w:sz="8" w:space="0" w:color="auto"/>
              <w:right w:val="single" w:sz="4" w:space="0" w:color="auto"/>
            </w:tcBorders>
            <w:shd w:val="clear" w:color="000000" w:fill="002060"/>
            <w:noWrap/>
            <w:vAlign w:val="center"/>
            <w:hideMark/>
          </w:tcPr>
          <w:p w14:paraId="53618A41"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29</w:t>
            </w:r>
          </w:p>
        </w:tc>
        <w:tc>
          <w:tcPr>
            <w:tcW w:w="1080" w:type="dxa"/>
            <w:tcBorders>
              <w:top w:val="single" w:sz="8" w:space="0" w:color="auto"/>
              <w:left w:val="nil"/>
              <w:bottom w:val="single" w:sz="8" w:space="0" w:color="auto"/>
              <w:right w:val="single" w:sz="4" w:space="0" w:color="auto"/>
            </w:tcBorders>
            <w:shd w:val="clear" w:color="000000" w:fill="002060"/>
            <w:noWrap/>
            <w:vAlign w:val="center"/>
            <w:hideMark/>
          </w:tcPr>
          <w:p w14:paraId="6001CF68"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5.616</w:t>
            </w:r>
          </w:p>
        </w:tc>
        <w:tc>
          <w:tcPr>
            <w:tcW w:w="340" w:type="dxa"/>
            <w:tcBorders>
              <w:top w:val="single" w:sz="8" w:space="0" w:color="auto"/>
              <w:left w:val="nil"/>
              <w:bottom w:val="single" w:sz="8" w:space="0" w:color="auto"/>
              <w:right w:val="single" w:sz="4" w:space="0" w:color="auto"/>
            </w:tcBorders>
            <w:shd w:val="clear" w:color="000000" w:fill="002060"/>
            <w:noWrap/>
            <w:vAlign w:val="center"/>
            <w:hideMark/>
          </w:tcPr>
          <w:p w14:paraId="407EA2EC"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52</w:t>
            </w:r>
          </w:p>
        </w:tc>
        <w:tc>
          <w:tcPr>
            <w:tcW w:w="760" w:type="dxa"/>
            <w:tcBorders>
              <w:top w:val="single" w:sz="8" w:space="0" w:color="auto"/>
              <w:left w:val="nil"/>
              <w:bottom w:val="single" w:sz="8" w:space="0" w:color="auto"/>
              <w:right w:val="single" w:sz="4" w:space="0" w:color="auto"/>
            </w:tcBorders>
            <w:shd w:val="clear" w:color="000000" w:fill="002060"/>
            <w:noWrap/>
            <w:vAlign w:val="center"/>
            <w:hideMark/>
          </w:tcPr>
          <w:p w14:paraId="553CFEEA"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10.831</w:t>
            </w:r>
          </w:p>
        </w:tc>
        <w:tc>
          <w:tcPr>
            <w:tcW w:w="460" w:type="dxa"/>
            <w:tcBorders>
              <w:top w:val="single" w:sz="8" w:space="0" w:color="auto"/>
              <w:left w:val="nil"/>
              <w:bottom w:val="single" w:sz="8" w:space="0" w:color="auto"/>
              <w:right w:val="single" w:sz="8" w:space="0" w:color="auto"/>
            </w:tcBorders>
            <w:shd w:val="clear" w:color="000000" w:fill="002060"/>
            <w:noWrap/>
            <w:vAlign w:val="center"/>
            <w:hideMark/>
          </w:tcPr>
          <w:p w14:paraId="200C4647" w14:textId="77777777" w:rsidR="00D6393C" w:rsidRPr="005F2461" w:rsidRDefault="00D6393C" w:rsidP="00B246AA">
            <w:pPr>
              <w:spacing w:after="0" w:line="240" w:lineRule="auto"/>
              <w:jc w:val="center"/>
              <w:rPr>
                <w:rFonts w:eastAsia="Times New Roman" w:cstheme="minorHAnsi"/>
                <w:b/>
                <w:bCs/>
                <w:color w:val="FFFFFF"/>
                <w:lang w:eastAsia="es-CO"/>
              </w:rPr>
            </w:pPr>
            <w:r w:rsidRPr="005F2461">
              <w:rPr>
                <w:rFonts w:eastAsia="Times New Roman" w:cstheme="minorHAnsi"/>
                <w:b/>
                <w:bCs/>
                <w:color w:val="FFFFFF"/>
                <w:lang w:eastAsia="es-CO"/>
              </w:rPr>
              <w:t>100</w:t>
            </w:r>
          </w:p>
        </w:tc>
      </w:tr>
    </w:tbl>
    <w:p w14:paraId="610868FB" w14:textId="77777777" w:rsidR="00D6393C" w:rsidRPr="00440F65" w:rsidRDefault="00D6393C" w:rsidP="00D6393C">
      <w:pPr>
        <w:spacing w:after="0"/>
        <w:jc w:val="center"/>
        <w:rPr>
          <w:rFonts w:ascii="Arial" w:hAnsi="Arial" w:cs="Arial"/>
          <w:sz w:val="18"/>
          <w:szCs w:val="20"/>
        </w:rPr>
      </w:pPr>
      <w:r w:rsidRPr="005D1D60">
        <w:rPr>
          <w:rFonts w:ascii="Arial" w:hAnsi="Arial" w:cs="Arial"/>
          <w:sz w:val="16"/>
          <w:szCs w:val="20"/>
        </w:rPr>
        <w:t>Fuente: Base de datos Kactus</w:t>
      </w:r>
    </w:p>
    <w:p w14:paraId="1AB051D5" w14:textId="77777777" w:rsidR="00D6393C" w:rsidRDefault="00D6393C" w:rsidP="00D6393C">
      <w:pPr>
        <w:spacing w:after="0"/>
        <w:jc w:val="both"/>
        <w:rPr>
          <w:rFonts w:ascii="Arial" w:hAnsi="Arial" w:cs="Arial"/>
        </w:rPr>
      </w:pPr>
    </w:p>
    <w:p w14:paraId="79401A63" w14:textId="77777777" w:rsidR="00D6393C" w:rsidRDefault="00D6393C" w:rsidP="00D6393C">
      <w:pPr>
        <w:spacing w:after="0"/>
        <w:jc w:val="both"/>
        <w:rPr>
          <w:rFonts w:ascii="Arial" w:hAnsi="Arial" w:cs="Arial"/>
        </w:rPr>
      </w:pPr>
      <w:r>
        <w:rPr>
          <w:rFonts w:ascii="Arial" w:hAnsi="Arial" w:cs="Arial"/>
        </w:rPr>
        <w:t xml:space="preserve">Teniendo en cuenta los datos, </w:t>
      </w:r>
      <w:r w:rsidRPr="009772FA">
        <w:rPr>
          <w:rFonts w:ascii="Arial" w:hAnsi="Arial" w:cs="Arial"/>
        </w:rPr>
        <w:t>se evi</w:t>
      </w:r>
      <w:r>
        <w:rPr>
          <w:rFonts w:ascii="Arial" w:hAnsi="Arial" w:cs="Arial"/>
        </w:rPr>
        <w:t>de</w:t>
      </w:r>
      <w:r w:rsidRPr="009772FA">
        <w:rPr>
          <w:rFonts w:ascii="Arial" w:hAnsi="Arial" w:cs="Arial"/>
        </w:rPr>
        <w:t xml:space="preserve">ncia que, </w:t>
      </w:r>
      <w:r>
        <w:rPr>
          <w:rFonts w:ascii="Arial" w:hAnsi="Arial" w:cs="Arial"/>
        </w:rPr>
        <w:t>de</w:t>
      </w:r>
      <w:r w:rsidRPr="009772FA">
        <w:rPr>
          <w:rFonts w:ascii="Arial" w:hAnsi="Arial" w:cs="Arial"/>
        </w:rPr>
        <w:t xml:space="preserve">l total </w:t>
      </w:r>
      <w:r>
        <w:rPr>
          <w:rFonts w:ascii="Arial" w:hAnsi="Arial" w:cs="Arial"/>
        </w:rPr>
        <w:t>de</w:t>
      </w:r>
      <w:r w:rsidRPr="009772FA">
        <w:rPr>
          <w:rFonts w:ascii="Arial" w:hAnsi="Arial" w:cs="Arial"/>
        </w:rPr>
        <w:t xml:space="preserve"> la planta ocupada con corte al </w:t>
      </w:r>
      <w:r>
        <w:rPr>
          <w:rFonts w:ascii="Arial" w:hAnsi="Arial" w:cs="Arial"/>
        </w:rPr>
        <w:t>31</w:t>
      </w:r>
      <w:r w:rsidRPr="009772FA">
        <w:rPr>
          <w:rFonts w:ascii="Arial" w:hAnsi="Arial" w:cs="Arial"/>
        </w:rPr>
        <w:t xml:space="preserve"> </w:t>
      </w:r>
      <w:r>
        <w:rPr>
          <w:rFonts w:ascii="Arial" w:hAnsi="Arial" w:cs="Arial"/>
        </w:rPr>
        <w:t>de</w:t>
      </w:r>
      <w:r w:rsidRPr="009772FA">
        <w:rPr>
          <w:rFonts w:ascii="Arial" w:hAnsi="Arial" w:cs="Arial"/>
        </w:rPr>
        <w:t xml:space="preserve"> diciembre </w:t>
      </w:r>
      <w:r>
        <w:rPr>
          <w:rFonts w:ascii="Arial" w:hAnsi="Arial" w:cs="Arial"/>
        </w:rPr>
        <w:t>de</w:t>
      </w:r>
      <w:r w:rsidRPr="009772FA">
        <w:rPr>
          <w:rFonts w:ascii="Arial" w:hAnsi="Arial" w:cs="Arial"/>
        </w:rPr>
        <w:t xml:space="preserve"> 2021, el 56% </w:t>
      </w:r>
      <w:r>
        <w:rPr>
          <w:rFonts w:ascii="Arial" w:hAnsi="Arial" w:cs="Arial"/>
        </w:rPr>
        <w:t>de</w:t>
      </w:r>
      <w:r w:rsidRPr="009772FA">
        <w:rPr>
          <w:rFonts w:ascii="Arial" w:hAnsi="Arial" w:cs="Arial"/>
        </w:rPr>
        <w:t xml:space="preserve"> la población es ocupada por mujeres, en tanto que el 44% correspon</w:t>
      </w:r>
      <w:r>
        <w:rPr>
          <w:rFonts w:ascii="Arial" w:hAnsi="Arial" w:cs="Arial"/>
        </w:rPr>
        <w:t>de</w:t>
      </w:r>
      <w:r w:rsidRPr="009772FA">
        <w:rPr>
          <w:rFonts w:ascii="Arial" w:hAnsi="Arial" w:cs="Arial"/>
        </w:rPr>
        <w:t xml:space="preserve"> al género masculino.</w:t>
      </w:r>
      <w:r>
        <w:rPr>
          <w:rFonts w:ascii="Arial" w:hAnsi="Arial" w:cs="Arial"/>
        </w:rPr>
        <w:t xml:space="preserve"> En cuanto al porcentaje de vinculación en la planta ocupada a cierre de 31 de diciembre de 2021, se encontró que el 81 % del total de la planta tiene más de 36 años.</w:t>
      </w:r>
    </w:p>
    <w:p w14:paraId="2B414925" w14:textId="55B08D7B" w:rsidR="00D6393C" w:rsidRDefault="00D6393C" w:rsidP="00D6393C">
      <w:pPr>
        <w:spacing w:after="0"/>
        <w:jc w:val="both"/>
        <w:rPr>
          <w:rFonts w:ascii="Arial" w:hAnsi="Arial" w:cs="Arial"/>
        </w:rPr>
      </w:pPr>
    </w:p>
    <w:p w14:paraId="713079F4" w14:textId="6BC37069" w:rsidR="0074455E" w:rsidRDefault="0074455E" w:rsidP="00D6393C">
      <w:pPr>
        <w:spacing w:after="0"/>
        <w:jc w:val="both"/>
        <w:rPr>
          <w:rFonts w:ascii="Arial" w:hAnsi="Arial" w:cs="Arial"/>
        </w:rPr>
      </w:pPr>
    </w:p>
    <w:p w14:paraId="43BC6634" w14:textId="36B09A9A" w:rsidR="0074455E" w:rsidRDefault="0074455E" w:rsidP="00D6393C">
      <w:pPr>
        <w:spacing w:after="0"/>
        <w:jc w:val="both"/>
        <w:rPr>
          <w:rFonts w:ascii="Arial" w:hAnsi="Arial" w:cs="Arial"/>
        </w:rPr>
      </w:pPr>
    </w:p>
    <w:p w14:paraId="3027E64E" w14:textId="6B63E42A" w:rsidR="0074455E" w:rsidRDefault="0074455E" w:rsidP="00D6393C">
      <w:pPr>
        <w:spacing w:after="0"/>
        <w:jc w:val="both"/>
        <w:rPr>
          <w:rFonts w:ascii="Arial" w:hAnsi="Arial" w:cs="Arial"/>
        </w:rPr>
      </w:pPr>
    </w:p>
    <w:p w14:paraId="723511F8" w14:textId="24ADEE3F" w:rsidR="0074455E" w:rsidRDefault="0074455E" w:rsidP="00D6393C">
      <w:pPr>
        <w:spacing w:after="0"/>
        <w:jc w:val="both"/>
        <w:rPr>
          <w:rFonts w:ascii="Arial" w:hAnsi="Arial" w:cs="Arial"/>
        </w:rPr>
      </w:pPr>
    </w:p>
    <w:p w14:paraId="3F99A3A7" w14:textId="4463C08F" w:rsidR="0074455E" w:rsidRDefault="0074455E" w:rsidP="00D6393C">
      <w:pPr>
        <w:spacing w:after="0"/>
        <w:jc w:val="both"/>
        <w:rPr>
          <w:rFonts w:ascii="Arial" w:hAnsi="Arial" w:cs="Arial"/>
        </w:rPr>
      </w:pPr>
    </w:p>
    <w:p w14:paraId="41DF1161" w14:textId="77777777" w:rsidR="0074455E" w:rsidRPr="009772FA" w:rsidRDefault="0074455E" w:rsidP="00D6393C">
      <w:pPr>
        <w:spacing w:after="0"/>
        <w:jc w:val="both"/>
        <w:rPr>
          <w:rFonts w:ascii="Arial" w:hAnsi="Arial" w:cs="Arial"/>
        </w:rPr>
      </w:pPr>
    </w:p>
    <w:p w14:paraId="029FC99E" w14:textId="77777777" w:rsidR="00D6393C" w:rsidRPr="007043EC" w:rsidRDefault="00D6393C" w:rsidP="00D6393C">
      <w:pPr>
        <w:spacing w:after="0"/>
        <w:rPr>
          <w:rFonts w:ascii="Arial" w:eastAsiaTheme="majorEastAsia" w:hAnsi="Arial" w:cs="Arial"/>
          <w:i/>
          <w:iCs/>
        </w:rPr>
      </w:pPr>
      <w:bookmarkStart w:id="33" w:name="_Toc90842361"/>
      <w:r w:rsidRPr="007043EC">
        <w:rPr>
          <w:rFonts w:ascii="Arial" w:eastAsiaTheme="majorEastAsia" w:hAnsi="Arial" w:cs="Arial"/>
          <w:i/>
          <w:iCs/>
        </w:rPr>
        <w:lastRenderedPageBreak/>
        <w:t>Caracterización por antigüedad</w:t>
      </w:r>
      <w:bookmarkEnd w:id="33"/>
    </w:p>
    <w:p w14:paraId="47065637" w14:textId="77777777" w:rsidR="00D6393C" w:rsidRPr="009772FA" w:rsidRDefault="00D6393C" w:rsidP="00D6393C">
      <w:pPr>
        <w:spacing w:after="0"/>
        <w:rPr>
          <w:rFonts w:ascii="Arial" w:hAnsi="Arial" w:cs="Arial"/>
        </w:rPr>
      </w:pPr>
    </w:p>
    <w:p w14:paraId="59264F14" w14:textId="77777777" w:rsidR="00D6393C" w:rsidRPr="009772FA" w:rsidRDefault="00D6393C" w:rsidP="00D6393C">
      <w:pPr>
        <w:spacing w:after="0" w:line="240" w:lineRule="auto"/>
        <w:jc w:val="both"/>
        <w:rPr>
          <w:rFonts w:ascii="Arial" w:hAnsi="Arial" w:cs="Arial"/>
          <w:b/>
          <w:bCs/>
        </w:rPr>
      </w:pPr>
      <w:r w:rsidRPr="009772FA">
        <w:rPr>
          <w:rFonts w:ascii="Arial" w:hAnsi="Arial" w:cs="Arial"/>
          <w:b/>
          <w:bCs/>
        </w:rPr>
        <w:t>Tabla N° 5</w:t>
      </w:r>
    </w:p>
    <w:p w14:paraId="2DB48D9B" w14:textId="77777777" w:rsidR="00D6393C" w:rsidRPr="009772FA" w:rsidRDefault="00D6393C" w:rsidP="00D6393C">
      <w:pPr>
        <w:spacing w:after="0" w:line="240" w:lineRule="auto"/>
        <w:jc w:val="both"/>
        <w:rPr>
          <w:rFonts w:ascii="Arial" w:hAnsi="Arial" w:cs="Arial"/>
          <w:b/>
          <w:bCs/>
        </w:rPr>
      </w:pPr>
      <w:r w:rsidRPr="009772FA">
        <w:rPr>
          <w:rFonts w:ascii="Arial" w:hAnsi="Arial" w:cs="Arial"/>
          <w:b/>
          <w:bCs/>
        </w:rPr>
        <w:t xml:space="preserve">Planta por género y tiempo </w:t>
      </w:r>
      <w:r>
        <w:rPr>
          <w:rFonts w:ascii="Arial" w:hAnsi="Arial" w:cs="Arial"/>
          <w:b/>
          <w:bCs/>
        </w:rPr>
        <w:t>de</w:t>
      </w:r>
      <w:r w:rsidRPr="009772FA">
        <w:rPr>
          <w:rFonts w:ascii="Arial" w:hAnsi="Arial" w:cs="Arial"/>
          <w:b/>
          <w:bCs/>
        </w:rPr>
        <w:t xml:space="preserve"> servicio en la entidad</w:t>
      </w:r>
    </w:p>
    <w:p w14:paraId="02A936E6" w14:textId="77777777" w:rsidR="00D6393C" w:rsidRPr="009772FA" w:rsidRDefault="00D6393C" w:rsidP="00D6393C">
      <w:pPr>
        <w:spacing w:after="0"/>
        <w:rPr>
          <w:rFonts w:ascii="Arial" w:hAnsi="Arial" w:cs="Arial"/>
        </w:rPr>
      </w:pPr>
    </w:p>
    <w:tbl>
      <w:tblPr>
        <w:tblW w:w="8908" w:type="dxa"/>
        <w:tblInd w:w="70" w:type="dxa"/>
        <w:tblLayout w:type="fixed"/>
        <w:tblCellMar>
          <w:left w:w="70" w:type="dxa"/>
          <w:right w:w="70" w:type="dxa"/>
        </w:tblCellMar>
        <w:tblLook w:val="04A0" w:firstRow="1" w:lastRow="0" w:firstColumn="1" w:lastColumn="0" w:noHBand="0" w:noVBand="1"/>
      </w:tblPr>
      <w:tblGrid>
        <w:gridCol w:w="1385"/>
        <w:gridCol w:w="1025"/>
        <w:gridCol w:w="1276"/>
        <w:gridCol w:w="992"/>
        <w:gridCol w:w="992"/>
        <w:gridCol w:w="1134"/>
        <w:gridCol w:w="1134"/>
        <w:gridCol w:w="970"/>
      </w:tblGrid>
      <w:tr w:rsidR="00D6393C" w:rsidRPr="0074455E" w14:paraId="11E24759" w14:textId="77777777" w:rsidTr="00B246AA">
        <w:trPr>
          <w:trHeight w:val="259"/>
        </w:trPr>
        <w:tc>
          <w:tcPr>
            <w:tcW w:w="1385" w:type="dxa"/>
            <w:tcBorders>
              <w:top w:val="nil"/>
              <w:left w:val="single" w:sz="4" w:space="0" w:color="auto"/>
              <w:bottom w:val="nil"/>
              <w:right w:val="single" w:sz="4" w:space="0" w:color="auto"/>
            </w:tcBorders>
            <w:shd w:val="clear" w:color="auto" w:fill="002060"/>
            <w:noWrap/>
            <w:vAlign w:val="center"/>
            <w:hideMark/>
          </w:tcPr>
          <w:p w14:paraId="30ABC2E3" w14:textId="77777777" w:rsidR="00D6393C" w:rsidRPr="0074455E" w:rsidRDefault="00D6393C" w:rsidP="00B246AA">
            <w:pPr>
              <w:spacing w:after="0" w:line="240" w:lineRule="auto"/>
              <w:jc w:val="center"/>
              <w:rPr>
                <w:rFonts w:eastAsia="Times New Roman" w:cstheme="minorHAnsi"/>
                <w:b/>
                <w:bCs/>
                <w:color w:val="FFFFFF" w:themeColor="background1"/>
                <w:lang w:eastAsia="es-CO"/>
              </w:rPr>
            </w:pPr>
            <w:r w:rsidRPr="0074455E">
              <w:rPr>
                <w:rFonts w:eastAsia="Times New Roman" w:cstheme="minorHAnsi"/>
                <w:b/>
                <w:bCs/>
                <w:color w:val="FFFFFF" w:themeColor="background1"/>
                <w:lang w:eastAsia="es-CO"/>
              </w:rPr>
              <w:t>Género</w:t>
            </w:r>
          </w:p>
        </w:tc>
        <w:tc>
          <w:tcPr>
            <w:tcW w:w="1025" w:type="dxa"/>
            <w:tcBorders>
              <w:top w:val="nil"/>
              <w:left w:val="nil"/>
              <w:bottom w:val="nil"/>
              <w:right w:val="single" w:sz="4" w:space="0" w:color="auto"/>
            </w:tcBorders>
            <w:shd w:val="clear" w:color="auto" w:fill="002060"/>
            <w:noWrap/>
            <w:vAlign w:val="center"/>
            <w:hideMark/>
          </w:tcPr>
          <w:p w14:paraId="4860542F" w14:textId="77777777" w:rsidR="00D6393C" w:rsidRPr="0074455E" w:rsidRDefault="00D6393C" w:rsidP="00B246AA">
            <w:pPr>
              <w:spacing w:after="0" w:line="240" w:lineRule="auto"/>
              <w:jc w:val="center"/>
              <w:rPr>
                <w:rFonts w:eastAsia="Times New Roman" w:cstheme="minorHAnsi"/>
                <w:b/>
                <w:bCs/>
                <w:color w:val="FFFFFF" w:themeColor="background1"/>
                <w:lang w:eastAsia="es-CO"/>
              </w:rPr>
            </w:pPr>
            <w:r w:rsidRPr="0074455E">
              <w:rPr>
                <w:rFonts w:eastAsia="Times New Roman" w:cstheme="minorHAnsi"/>
                <w:b/>
                <w:bCs/>
                <w:color w:val="FFFFFF" w:themeColor="background1"/>
                <w:lang w:eastAsia="es-CO"/>
              </w:rPr>
              <w:t>menor a 2 Meses</w:t>
            </w:r>
          </w:p>
        </w:tc>
        <w:tc>
          <w:tcPr>
            <w:tcW w:w="1276" w:type="dxa"/>
            <w:tcBorders>
              <w:top w:val="nil"/>
              <w:left w:val="nil"/>
              <w:bottom w:val="nil"/>
              <w:right w:val="single" w:sz="4" w:space="0" w:color="auto"/>
            </w:tcBorders>
            <w:shd w:val="clear" w:color="auto" w:fill="002060"/>
            <w:noWrap/>
            <w:vAlign w:val="center"/>
            <w:hideMark/>
          </w:tcPr>
          <w:p w14:paraId="328A7820" w14:textId="77777777" w:rsidR="00D6393C" w:rsidRPr="0074455E" w:rsidRDefault="00D6393C" w:rsidP="00B246AA">
            <w:pPr>
              <w:spacing w:after="0" w:line="240" w:lineRule="auto"/>
              <w:jc w:val="center"/>
              <w:rPr>
                <w:rFonts w:eastAsia="Times New Roman" w:cstheme="minorHAnsi"/>
                <w:b/>
                <w:bCs/>
                <w:color w:val="FFFFFF" w:themeColor="background1"/>
                <w:lang w:eastAsia="es-CO"/>
              </w:rPr>
            </w:pPr>
            <w:r w:rsidRPr="0074455E">
              <w:rPr>
                <w:rFonts w:eastAsia="Times New Roman" w:cstheme="minorHAnsi"/>
                <w:b/>
                <w:bCs/>
                <w:color w:val="FFFFFF" w:themeColor="background1"/>
                <w:lang w:eastAsia="es-CO"/>
              </w:rPr>
              <w:t>2 meses a 2 Años</w:t>
            </w:r>
          </w:p>
        </w:tc>
        <w:tc>
          <w:tcPr>
            <w:tcW w:w="992" w:type="dxa"/>
            <w:tcBorders>
              <w:top w:val="nil"/>
              <w:left w:val="nil"/>
              <w:bottom w:val="nil"/>
              <w:right w:val="single" w:sz="4" w:space="0" w:color="auto"/>
            </w:tcBorders>
            <w:shd w:val="clear" w:color="auto" w:fill="002060"/>
            <w:noWrap/>
            <w:vAlign w:val="center"/>
            <w:hideMark/>
          </w:tcPr>
          <w:p w14:paraId="052F306E" w14:textId="77777777" w:rsidR="00D6393C" w:rsidRPr="0074455E" w:rsidRDefault="00D6393C" w:rsidP="00B246AA">
            <w:pPr>
              <w:spacing w:after="0" w:line="240" w:lineRule="auto"/>
              <w:jc w:val="center"/>
              <w:rPr>
                <w:rFonts w:eastAsia="Times New Roman" w:cstheme="minorHAnsi"/>
                <w:b/>
                <w:bCs/>
                <w:color w:val="FFFFFF" w:themeColor="background1"/>
                <w:lang w:eastAsia="es-CO"/>
              </w:rPr>
            </w:pPr>
            <w:r w:rsidRPr="0074455E">
              <w:rPr>
                <w:rFonts w:eastAsia="Times New Roman" w:cstheme="minorHAnsi"/>
                <w:b/>
                <w:bCs/>
                <w:color w:val="FFFFFF" w:themeColor="background1"/>
                <w:lang w:eastAsia="es-CO"/>
              </w:rPr>
              <w:t>3 a 6 años</w:t>
            </w:r>
          </w:p>
        </w:tc>
        <w:tc>
          <w:tcPr>
            <w:tcW w:w="992" w:type="dxa"/>
            <w:tcBorders>
              <w:top w:val="single" w:sz="4" w:space="0" w:color="auto"/>
              <w:left w:val="nil"/>
              <w:bottom w:val="nil"/>
              <w:right w:val="single" w:sz="4" w:space="0" w:color="auto"/>
            </w:tcBorders>
            <w:shd w:val="clear" w:color="auto" w:fill="002060"/>
            <w:noWrap/>
            <w:vAlign w:val="center"/>
            <w:hideMark/>
          </w:tcPr>
          <w:p w14:paraId="7E61A667" w14:textId="77777777" w:rsidR="00D6393C" w:rsidRPr="0074455E" w:rsidRDefault="00D6393C" w:rsidP="00B246AA">
            <w:pPr>
              <w:spacing w:after="0" w:line="240" w:lineRule="auto"/>
              <w:jc w:val="center"/>
              <w:rPr>
                <w:rFonts w:eastAsia="Times New Roman" w:cstheme="minorHAnsi"/>
                <w:b/>
                <w:bCs/>
                <w:color w:val="FFFFFF" w:themeColor="background1"/>
                <w:lang w:eastAsia="es-CO"/>
              </w:rPr>
            </w:pPr>
            <w:r w:rsidRPr="0074455E">
              <w:rPr>
                <w:rFonts w:eastAsia="Times New Roman" w:cstheme="minorHAnsi"/>
                <w:b/>
                <w:bCs/>
                <w:color w:val="FFFFFF" w:themeColor="background1"/>
                <w:lang w:eastAsia="es-CO"/>
              </w:rPr>
              <w:t>7 a 13 años</w:t>
            </w:r>
          </w:p>
        </w:tc>
        <w:tc>
          <w:tcPr>
            <w:tcW w:w="1134" w:type="dxa"/>
            <w:tcBorders>
              <w:top w:val="single" w:sz="4" w:space="0" w:color="auto"/>
              <w:left w:val="nil"/>
              <w:bottom w:val="nil"/>
              <w:right w:val="single" w:sz="4" w:space="0" w:color="auto"/>
            </w:tcBorders>
            <w:shd w:val="clear" w:color="auto" w:fill="002060"/>
            <w:noWrap/>
            <w:vAlign w:val="center"/>
            <w:hideMark/>
          </w:tcPr>
          <w:p w14:paraId="0339B156" w14:textId="77777777" w:rsidR="00D6393C" w:rsidRPr="0074455E" w:rsidRDefault="00D6393C" w:rsidP="00B246AA">
            <w:pPr>
              <w:spacing w:after="0" w:line="240" w:lineRule="auto"/>
              <w:jc w:val="center"/>
              <w:rPr>
                <w:rFonts w:eastAsia="Times New Roman" w:cstheme="minorHAnsi"/>
                <w:b/>
                <w:bCs/>
                <w:color w:val="FFFFFF" w:themeColor="background1"/>
                <w:lang w:eastAsia="es-CO"/>
              </w:rPr>
            </w:pPr>
            <w:r w:rsidRPr="0074455E">
              <w:rPr>
                <w:rFonts w:eastAsia="Times New Roman" w:cstheme="minorHAnsi"/>
                <w:b/>
                <w:bCs/>
                <w:color w:val="FFFFFF" w:themeColor="background1"/>
                <w:lang w:eastAsia="es-CO"/>
              </w:rPr>
              <w:t>14 a 24 años</w:t>
            </w:r>
          </w:p>
        </w:tc>
        <w:tc>
          <w:tcPr>
            <w:tcW w:w="1134" w:type="dxa"/>
            <w:tcBorders>
              <w:top w:val="single" w:sz="4" w:space="0" w:color="auto"/>
              <w:left w:val="nil"/>
              <w:bottom w:val="nil"/>
              <w:right w:val="single" w:sz="4" w:space="0" w:color="auto"/>
            </w:tcBorders>
            <w:shd w:val="clear" w:color="auto" w:fill="002060"/>
            <w:noWrap/>
            <w:vAlign w:val="center"/>
            <w:hideMark/>
          </w:tcPr>
          <w:p w14:paraId="5754E3B8" w14:textId="77777777" w:rsidR="00D6393C" w:rsidRPr="0074455E" w:rsidRDefault="00D6393C" w:rsidP="00B246AA">
            <w:pPr>
              <w:spacing w:after="0" w:line="240" w:lineRule="auto"/>
              <w:jc w:val="center"/>
              <w:rPr>
                <w:rFonts w:eastAsia="Times New Roman" w:cstheme="minorHAnsi"/>
                <w:b/>
                <w:bCs/>
                <w:color w:val="FFFFFF" w:themeColor="background1"/>
                <w:lang w:eastAsia="es-CO"/>
              </w:rPr>
            </w:pPr>
            <w:r w:rsidRPr="0074455E">
              <w:rPr>
                <w:rFonts w:eastAsia="Times New Roman" w:cstheme="minorHAnsi"/>
                <w:b/>
                <w:bCs/>
                <w:color w:val="FFFFFF" w:themeColor="background1"/>
                <w:lang w:eastAsia="es-CO"/>
              </w:rPr>
              <w:t>Mayor a 25 años</w:t>
            </w:r>
          </w:p>
        </w:tc>
        <w:tc>
          <w:tcPr>
            <w:tcW w:w="970" w:type="dxa"/>
            <w:tcBorders>
              <w:top w:val="single" w:sz="4" w:space="0" w:color="auto"/>
              <w:left w:val="nil"/>
              <w:bottom w:val="single" w:sz="4" w:space="0" w:color="auto"/>
              <w:right w:val="single" w:sz="4" w:space="0" w:color="auto"/>
            </w:tcBorders>
            <w:shd w:val="clear" w:color="auto" w:fill="002060"/>
            <w:noWrap/>
            <w:vAlign w:val="center"/>
            <w:hideMark/>
          </w:tcPr>
          <w:p w14:paraId="6EB0DB84" w14:textId="77777777" w:rsidR="00D6393C" w:rsidRPr="0074455E" w:rsidRDefault="00D6393C" w:rsidP="00B246AA">
            <w:pPr>
              <w:spacing w:after="0" w:line="240" w:lineRule="auto"/>
              <w:jc w:val="center"/>
              <w:rPr>
                <w:rFonts w:eastAsia="Times New Roman" w:cstheme="minorHAnsi"/>
                <w:b/>
                <w:bCs/>
                <w:color w:val="FFFFFF" w:themeColor="background1"/>
                <w:lang w:eastAsia="es-CO"/>
              </w:rPr>
            </w:pPr>
            <w:r w:rsidRPr="0074455E">
              <w:rPr>
                <w:rFonts w:eastAsia="Times New Roman" w:cstheme="minorHAnsi"/>
                <w:b/>
                <w:bCs/>
                <w:color w:val="FFFFFF" w:themeColor="background1"/>
                <w:lang w:eastAsia="es-CO"/>
              </w:rPr>
              <w:t>Total</w:t>
            </w:r>
          </w:p>
        </w:tc>
      </w:tr>
      <w:tr w:rsidR="00D6393C" w:rsidRPr="0074455E" w14:paraId="38754925" w14:textId="77777777" w:rsidTr="00B246AA">
        <w:trPr>
          <w:trHeight w:val="259"/>
        </w:trPr>
        <w:tc>
          <w:tcPr>
            <w:tcW w:w="1385" w:type="dxa"/>
            <w:tcBorders>
              <w:top w:val="single" w:sz="4" w:space="0" w:color="auto"/>
              <w:left w:val="single" w:sz="4" w:space="0" w:color="969696"/>
              <w:bottom w:val="single" w:sz="4" w:space="0" w:color="969696"/>
              <w:right w:val="single" w:sz="4" w:space="0" w:color="969696"/>
            </w:tcBorders>
            <w:shd w:val="clear" w:color="auto" w:fill="auto"/>
            <w:noWrap/>
            <w:vAlign w:val="center"/>
            <w:hideMark/>
          </w:tcPr>
          <w:p w14:paraId="30D7E67E" w14:textId="77777777" w:rsidR="00D6393C" w:rsidRPr="0074455E" w:rsidRDefault="00D6393C" w:rsidP="00B246AA">
            <w:pPr>
              <w:spacing w:after="0" w:line="240" w:lineRule="auto"/>
              <w:rPr>
                <w:rFonts w:eastAsia="Times New Roman" w:cstheme="minorHAnsi"/>
                <w:color w:val="000000"/>
                <w:lang w:eastAsia="es-CO"/>
              </w:rPr>
            </w:pPr>
            <w:r w:rsidRPr="0074455E">
              <w:rPr>
                <w:rFonts w:eastAsia="Times New Roman" w:cstheme="minorHAnsi"/>
                <w:color w:val="000000"/>
                <w:lang w:eastAsia="es-CO"/>
              </w:rPr>
              <w:t>Femenino</w:t>
            </w:r>
          </w:p>
        </w:tc>
        <w:tc>
          <w:tcPr>
            <w:tcW w:w="1025" w:type="dxa"/>
            <w:tcBorders>
              <w:top w:val="single" w:sz="4" w:space="0" w:color="auto"/>
              <w:left w:val="nil"/>
              <w:bottom w:val="single" w:sz="4" w:space="0" w:color="969696"/>
              <w:right w:val="single" w:sz="4" w:space="0" w:color="969696"/>
            </w:tcBorders>
            <w:shd w:val="clear" w:color="auto" w:fill="auto"/>
            <w:noWrap/>
            <w:vAlign w:val="center"/>
          </w:tcPr>
          <w:p w14:paraId="65B23C59" w14:textId="77777777" w:rsidR="00D6393C" w:rsidRPr="0074455E" w:rsidRDefault="00D6393C" w:rsidP="00B246AA">
            <w:pPr>
              <w:spacing w:after="0" w:line="240" w:lineRule="auto"/>
              <w:jc w:val="center"/>
              <w:rPr>
                <w:rFonts w:eastAsia="Times New Roman" w:cstheme="minorHAnsi"/>
                <w:color w:val="000000"/>
                <w:lang w:eastAsia="es-CO"/>
              </w:rPr>
            </w:pPr>
            <w:r w:rsidRPr="0074455E">
              <w:rPr>
                <w:rFonts w:cstheme="minorHAnsi"/>
                <w:color w:val="000000"/>
              </w:rPr>
              <w:t xml:space="preserve">13 </w:t>
            </w:r>
          </w:p>
        </w:tc>
        <w:tc>
          <w:tcPr>
            <w:tcW w:w="1276" w:type="dxa"/>
            <w:tcBorders>
              <w:top w:val="single" w:sz="4" w:space="0" w:color="auto"/>
              <w:left w:val="nil"/>
              <w:bottom w:val="single" w:sz="4" w:space="0" w:color="969696"/>
              <w:right w:val="single" w:sz="4" w:space="0" w:color="969696"/>
            </w:tcBorders>
            <w:shd w:val="clear" w:color="auto" w:fill="auto"/>
            <w:noWrap/>
            <w:vAlign w:val="center"/>
            <w:hideMark/>
          </w:tcPr>
          <w:p w14:paraId="01C2149A" w14:textId="77777777" w:rsidR="00D6393C" w:rsidRPr="0074455E" w:rsidRDefault="00D6393C" w:rsidP="00B246AA">
            <w:pPr>
              <w:spacing w:after="0" w:line="240" w:lineRule="auto"/>
              <w:jc w:val="center"/>
              <w:rPr>
                <w:rFonts w:eastAsia="Times New Roman" w:cstheme="minorHAnsi"/>
                <w:color w:val="000000"/>
                <w:lang w:eastAsia="es-CO"/>
              </w:rPr>
            </w:pPr>
            <w:r w:rsidRPr="0074455E">
              <w:rPr>
                <w:rFonts w:cstheme="minorHAnsi"/>
                <w:color w:val="000000"/>
              </w:rPr>
              <w:t xml:space="preserve">1.076 </w:t>
            </w:r>
          </w:p>
        </w:tc>
        <w:tc>
          <w:tcPr>
            <w:tcW w:w="992" w:type="dxa"/>
            <w:tcBorders>
              <w:top w:val="single" w:sz="4" w:space="0" w:color="auto"/>
              <w:left w:val="nil"/>
              <w:bottom w:val="single" w:sz="4" w:space="0" w:color="969696"/>
              <w:right w:val="single" w:sz="4" w:space="0" w:color="969696"/>
            </w:tcBorders>
            <w:shd w:val="clear" w:color="auto" w:fill="auto"/>
            <w:noWrap/>
            <w:vAlign w:val="center"/>
            <w:hideMark/>
          </w:tcPr>
          <w:p w14:paraId="0D9D0B80" w14:textId="77777777" w:rsidR="00D6393C" w:rsidRPr="0074455E" w:rsidRDefault="00D6393C" w:rsidP="00B246AA">
            <w:pPr>
              <w:spacing w:after="0" w:line="240" w:lineRule="auto"/>
              <w:jc w:val="center"/>
              <w:rPr>
                <w:rFonts w:eastAsia="Times New Roman" w:cstheme="minorHAnsi"/>
                <w:color w:val="000000"/>
                <w:lang w:eastAsia="es-CO"/>
              </w:rPr>
            </w:pPr>
            <w:r w:rsidRPr="0074455E">
              <w:rPr>
                <w:rFonts w:cstheme="minorHAnsi"/>
                <w:color w:val="000000"/>
              </w:rPr>
              <w:t xml:space="preserve">832 </w:t>
            </w:r>
          </w:p>
        </w:tc>
        <w:tc>
          <w:tcPr>
            <w:tcW w:w="992" w:type="dxa"/>
            <w:tcBorders>
              <w:top w:val="single" w:sz="4" w:space="0" w:color="auto"/>
              <w:left w:val="nil"/>
              <w:bottom w:val="single" w:sz="4" w:space="0" w:color="969696"/>
              <w:right w:val="single" w:sz="4" w:space="0" w:color="969696"/>
            </w:tcBorders>
            <w:shd w:val="clear" w:color="auto" w:fill="auto"/>
            <w:noWrap/>
            <w:vAlign w:val="center"/>
            <w:hideMark/>
          </w:tcPr>
          <w:p w14:paraId="5CCEDFC7" w14:textId="77777777" w:rsidR="00D6393C" w:rsidRPr="0074455E" w:rsidRDefault="00D6393C" w:rsidP="00B246AA">
            <w:pPr>
              <w:spacing w:after="0" w:line="240" w:lineRule="auto"/>
              <w:jc w:val="center"/>
              <w:rPr>
                <w:rFonts w:eastAsia="Times New Roman" w:cstheme="minorHAnsi"/>
                <w:color w:val="000000"/>
                <w:lang w:eastAsia="es-CO"/>
              </w:rPr>
            </w:pPr>
            <w:r w:rsidRPr="0074455E">
              <w:rPr>
                <w:rFonts w:cstheme="minorHAnsi"/>
                <w:color w:val="000000"/>
              </w:rPr>
              <w:t xml:space="preserve">1.115 </w:t>
            </w:r>
          </w:p>
        </w:tc>
        <w:tc>
          <w:tcPr>
            <w:tcW w:w="1134" w:type="dxa"/>
            <w:tcBorders>
              <w:top w:val="single" w:sz="4" w:space="0" w:color="auto"/>
              <w:left w:val="nil"/>
              <w:bottom w:val="single" w:sz="4" w:space="0" w:color="969696"/>
              <w:right w:val="single" w:sz="4" w:space="0" w:color="969696"/>
            </w:tcBorders>
            <w:shd w:val="clear" w:color="auto" w:fill="auto"/>
            <w:noWrap/>
            <w:vAlign w:val="center"/>
            <w:hideMark/>
          </w:tcPr>
          <w:p w14:paraId="076BC191" w14:textId="77777777" w:rsidR="00D6393C" w:rsidRPr="0074455E" w:rsidRDefault="00D6393C" w:rsidP="00B246AA">
            <w:pPr>
              <w:spacing w:after="0" w:line="240" w:lineRule="auto"/>
              <w:jc w:val="center"/>
              <w:rPr>
                <w:rFonts w:eastAsia="Times New Roman" w:cstheme="minorHAnsi"/>
                <w:color w:val="000000"/>
                <w:lang w:eastAsia="es-CO"/>
              </w:rPr>
            </w:pPr>
            <w:r w:rsidRPr="0074455E">
              <w:rPr>
                <w:rFonts w:cstheme="minorHAnsi"/>
                <w:color w:val="000000"/>
              </w:rPr>
              <w:t xml:space="preserve">1.226 </w:t>
            </w:r>
          </w:p>
        </w:tc>
        <w:tc>
          <w:tcPr>
            <w:tcW w:w="1134" w:type="dxa"/>
            <w:tcBorders>
              <w:top w:val="single" w:sz="4" w:space="0" w:color="auto"/>
              <w:left w:val="nil"/>
              <w:bottom w:val="single" w:sz="4" w:space="0" w:color="969696"/>
              <w:right w:val="single" w:sz="4" w:space="0" w:color="969696"/>
            </w:tcBorders>
            <w:shd w:val="clear" w:color="auto" w:fill="auto"/>
            <w:noWrap/>
            <w:vAlign w:val="center"/>
            <w:hideMark/>
          </w:tcPr>
          <w:p w14:paraId="4BED9D35" w14:textId="77777777" w:rsidR="00D6393C" w:rsidRPr="0074455E" w:rsidRDefault="00D6393C" w:rsidP="00B246AA">
            <w:pPr>
              <w:spacing w:after="0" w:line="240" w:lineRule="auto"/>
              <w:jc w:val="center"/>
              <w:rPr>
                <w:rFonts w:eastAsia="Times New Roman" w:cstheme="minorHAnsi"/>
                <w:color w:val="000000"/>
                <w:lang w:eastAsia="es-CO"/>
              </w:rPr>
            </w:pPr>
            <w:r w:rsidRPr="0074455E">
              <w:rPr>
                <w:rFonts w:cstheme="minorHAnsi"/>
                <w:color w:val="000000"/>
              </w:rPr>
              <w:t xml:space="preserve">1.842 </w:t>
            </w:r>
          </w:p>
        </w:tc>
        <w:tc>
          <w:tcPr>
            <w:tcW w:w="970" w:type="dxa"/>
            <w:tcBorders>
              <w:top w:val="nil"/>
              <w:left w:val="single" w:sz="4" w:space="0" w:color="auto"/>
              <w:bottom w:val="single" w:sz="4" w:space="0" w:color="auto"/>
              <w:right w:val="single" w:sz="4" w:space="0" w:color="auto"/>
            </w:tcBorders>
            <w:shd w:val="clear" w:color="auto" w:fill="002060"/>
            <w:noWrap/>
            <w:vAlign w:val="center"/>
            <w:hideMark/>
          </w:tcPr>
          <w:p w14:paraId="75B4E9AB" w14:textId="77777777" w:rsidR="00D6393C" w:rsidRPr="0074455E" w:rsidRDefault="00D6393C" w:rsidP="00B246AA">
            <w:pPr>
              <w:spacing w:after="0" w:line="240" w:lineRule="auto"/>
              <w:jc w:val="center"/>
              <w:rPr>
                <w:rFonts w:eastAsia="Times New Roman" w:cstheme="minorHAnsi"/>
                <w:b/>
                <w:bCs/>
                <w:color w:val="FFFFFF" w:themeColor="background1"/>
                <w:lang w:eastAsia="es-CO"/>
              </w:rPr>
            </w:pPr>
            <w:r w:rsidRPr="0074455E">
              <w:rPr>
                <w:rFonts w:eastAsia="Times New Roman" w:cstheme="minorHAnsi"/>
                <w:b/>
                <w:bCs/>
                <w:color w:val="FFFFFF" w:themeColor="background1"/>
                <w:lang w:eastAsia="es-CO"/>
              </w:rPr>
              <w:t xml:space="preserve">6.104 </w:t>
            </w:r>
          </w:p>
        </w:tc>
      </w:tr>
      <w:tr w:rsidR="00D6393C" w:rsidRPr="0074455E" w14:paraId="066BD1D4" w14:textId="77777777" w:rsidTr="00B246AA">
        <w:trPr>
          <w:trHeight w:val="259"/>
        </w:trPr>
        <w:tc>
          <w:tcPr>
            <w:tcW w:w="1385" w:type="dxa"/>
            <w:tcBorders>
              <w:top w:val="nil"/>
              <w:left w:val="single" w:sz="4" w:space="0" w:color="969696"/>
              <w:bottom w:val="single" w:sz="4" w:space="0" w:color="969696"/>
              <w:right w:val="single" w:sz="4" w:space="0" w:color="969696"/>
            </w:tcBorders>
            <w:shd w:val="clear" w:color="auto" w:fill="auto"/>
            <w:noWrap/>
            <w:vAlign w:val="center"/>
            <w:hideMark/>
          </w:tcPr>
          <w:p w14:paraId="0683EC62" w14:textId="77777777" w:rsidR="00D6393C" w:rsidRPr="0074455E" w:rsidRDefault="00D6393C" w:rsidP="00B246AA">
            <w:pPr>
              <w:spacing w:after="0" w:line="240" w:lineRule="auto"/>
              <w:rPr>
                <w:rFonts w:eastAsia="Times New Roman" w:cstheme="minorHAnsi"/>
                <w:color w:val="000000"/>
                <w:lang w:eastAsia="es-CO"/>
              </w:rPr>
            </w:pPr>
            <w:r w:rsidRPr="0074455E">
              <w:rPr>
                <w:rFonts w:eastAsia="Times New Roman" w:cstheme="minorHAnsi"/>
                <w:color w:val="000000"/>
                <w:lang w:eastAsia="es-CO"/>
              </w:rPr>
              <w:t>Masculino</w:t>
            </w:r>
          </w:p>
        </w:tc>
        <w:tc>
          <w:tcPr>
            <w:tcW w:w="1025" w:type="dxa"/>
            <w:tcBorders>
              <w:top w:val="nil"/>
              <w:left w:val="nil"/>
              <w:bottom w:val="single" w:sz="4" w:space="0" w:color="969696"/>
              <w:right w:val="single" w:sz="4" w:space="0" w:color="969696"/>
            </w:tcBorders>
            <w:shd w:val="clear" w:color="auto" w:fill="auto"/>
            <w:noWrap/>
            <w:vAlign w:val="center"/>
          </w:tcPr>
          <w:p w14:paraId="0E101A36" w14:textId="77777777" w:rsidR="00D6393C" w:rsidRPr="0074455E" w:rsidRDefault="00D6393C" w:rsidP="00B246AA">
            <w:pPr>
              <w:spacing w:after="0" w:line="240" w:lineRule="auto"/>
              <w:jc w:val="center"/>
              <w:rPr>
                <w:rFonts w:eastAsia="Times New Roman" w:cstheme="minorHAnsi"/>
                <w:color w:val="000000"/>
                <w:lang w:eastAsia="es-CO"/>
              </w:rPr>
            </w:pPr>
            <w:r w:rsidRPr="0074455E">
              <w:rPr>
                <w:rFonts w:cstheme="minorHAnsi"/>
                <w:color w:val="000000"/>
              </w:rPr>
              <w:t xml:space="preserve">9 </w:t>
            </w:r>
          </w:p>
        </w:tc>
        <w:tc>
          <w:tcPr>
            <w:tcW w:w="1276" w:type="dxa"/>
            <w:tcBorders>
              <w:top w:val="nil"/>
              <w:left w:val="nil"/>
              <w:bottom w:val="single" w:sz="4" w:space="0" w:color="969696"/>
              <w:right w:val="single" w:sz="4" w:space="0" w:color="969696"/>
            </w:tcBorders>
            <w:shd w:val="clear" w:color="auto" w:fill="auto"/>
            <w:noWrap/>
            <w:vAlign w:val="center"/>
            <w:hideMark/>
          </w:tcPr>
          <w:p w14:paraId="1ACA3C59" w14:textId="77777777" w:rsidR="00D6393C" w:rsidRPr="0074455E" w:rsidRDefault="00D6393C" w:rsidP="00B246AA">
            <w:pPr>
              <w:spacing w:after="0" w:line="240" w:lineRule="auto"/>
              <w:jc w:val="center"/>
              <w:rPr>
                <w:rFonts w:eastAsia="Times New Roman" w:cstheme="minorHAnsi"/>
                <w:color w:val="000000"/>
                <w:lang w:eastAsia="es-CO"/>
              </w:rPr>
            </w:pPr>
            <w:r w:rsidRPr="0074455E">
              <w:rPr>
                <w:rFonts w:cstheme="minorHAnsi"/>
                <w:color w:val="000000"/>
              </w:rPr>
              <w:t xml:space="preserve">858 </w:t>
            </w:r>
          </w:p>
        </w:tc>
        <w:tc>
          <w:tcPr>
            <w:tcW w:w="992" w:type="dxa"/>
            <w:tcBorders>
              <w:top w:val="nil"/>
              <w:left w:val="nil"/>
              <w:bottom w:val="single" w:sz="4" w:space="0" w:color="969696"/>
              <w:right w:val="single" w:sz="4" w:space="0" w:color="969696"/>
            </w:tcBorders>
            <w:shd w:val="clear" w:color="auto" w:fill="auto"/>
            <w:noWrap/>
            <w:vAlign w:val="center"/>
            <w:hideMark/>
          </w:tcPr>
          <w:p w14:paraId="5B79D4AF" w14:textId="77777777" w:rsidR="00D6393C" w:rsidRPr="0074455E" w:rsidRDefault="00D6393C" w:rsidP="00B246AA">
            <w:pPr>
              <w:spacing w:after="0" w:line="240" w:lineRule="auto"/>
              <w:jc w:val="center"/>
              <w:rPr>
                <w:rFonts w:eastAsia="Times New Roman" w:cstheme="minorHAnsi"/>
                <w:color w:val="000000"/>
                <w:lang w:eastAsia="es-CO"/>
              </w:rPr>
            </w:pPr>
            <w:r w:rsidRPr="0074455E">
              <w:rPr>
                <w:rFonts w:cstheme="minorHAnsi"/>
                <w:color w:val="000000"/>
              </w:rPr>
              <w:t xml:space="preserve">677 </w:t>
            </w:r>
          </w:p>
        </w:tc>
        <w:tc>
          <w:tcPr>
            <w:tcW w:w="992" w:type="dxa"/>
            <w:tcBorders>
              <w:top w:val="nil"/>
              <w:left w:val="nil"/>
              <w:bottom w:val="single" w:sz="4" w:space="0" w:color="969696"/>
              <w:right w:val="single" w:sz="4" w:space="0" w:color="969696"/>
            </w:tcBorders>
            <w:shd w:val="clear" w:color="auto" w:fill="auto"/>
            <w:noWrap/>
            <w:vAlign w:val="center"/>
            <w:hideMark/>
          </w:tcPr>
          <w:p w14:paraId="6BE119CF" w14:textId="77777777" w:rsidR="00D6393C" w:rsidRPr="0074455E" w:rsidRDefault="00D6393C" w:rsidP="00B246AA">
            <w:pPr>
              <w:spacing w:after="0" w:line="240" w:lineRule="auto"/>
              <w:jc w:val="center"/>
              <w:rPr>
                <w:rFonts w:eastAsia="Times New Roman" w:cstheme="minorHAnsi"/>
                <w:color w:val="000000"/>
                <w:lang w:eastAsia="es-CO"/>
              </w:rPr>
            </w:pPr>
            <w:r w:rsidRPr="0074455E">
              <w:rPr>
                <w:rFonts w:cstheme="minorHAnsi"/>
                <w:color w:val="000000"/>
              </w:rPr>
              <w:t xml:space="preserve">962 </w:t>
            </w:r>
          </w:p>
        </w:tc>
        <w:tc>
          <w:tcPr>
            <w:tcW w:w="1134" w:type="dxa"/>
            <w:tcBorders>
              <w:top w:val="nil"/>
              <w:left w:val="nil"/>
              <w:bottom w:val="single" w:sz="4" w:space="0" w:color="969696"/>
              <w:right w:val="single" w:sz="4" w:space="0" w:color="969696"/>
            </w:tcBorders>
            <w:shd w:val="clear" w:color="auto" w:fill="auto"/>
            <w:noWrap/>
            <w:vAlign w:val="center"/>
            <w:hideMark/>
          </w:tcPr>
          <w:p w14:paraId="35A80B0B" w14:textId="77777777" w:rsidR="00D6393C" w:rsidRPr="0074455E" w:rsidRDefault="00D6393C" w:rsidP="00B246AA">
            <w:pPr>
              <w:spacing w:after="0" w:line="240" w:lineRule="auto"/>
              <w:jc w:val="center"/>
              <w:rPr>
                <w:rFonts w:eastAsia="Times New Roman" w:cstheme="minorHAnsi"/>
                <w:color w:val="000000"/>
                <w:lang w:eastAsia="es-CO"/>
              </w:rPr>
            </w:pPr>
            <w:r w:rsidRPr="0074455E">
              <w:rPr>
                <w:rFonts w:cstheme="minorHAnsi"/>
                <w:color w:val="000000"/>
              </w:rPr>
              <w:t xml:space="preserve">735 </w:t>
            </w:r>
          </w:p>
        </w:tc>
        <w:tc>
          <w:tcPr>
            <w:tcW w:w="1134" w:type="dxa"/>
            <w:tcBorders>
              <w:top w:val="nil"/>
              <w:left w:val="nil"/>
              <w:bottom w:val="single" w:sz="4" w:space="0" w:color="969696"/>
              <w:right w:val="single" w:sz="4" w:space="0" w:color="969696"/>
            </w:tcBorders>
            <w:shd w:val="clear" w:color="auto" w:fill="auto"/>
            <w:noWrap/>
            <w:vAlign w:val="center"/>
            <w:hideMark/>
          </w:tcPr>
          <w:p w14:paraId="0ABC6DC1" w14:textId="77777777" w:rsidR="00D6393C" w:rsidRPr="0074455E" w:rsidRDefault="00D6393C" w:rsidP="00B246AA">
            <w:pPr>
              <w:spacing w:after="0" w:line="240" w:lineRule="auto"/>
              <w:jc w:val="center"/>
              <w:rPr>
                <w:rFonts w:eastAsia="Times New Roman" w:cstheme="minorHAnsi"/>
                <w:color w:val="000000"/>
                <w:lang w:eastAsia="es-CO"/>
              </w:rPr>
            </w:pPr>
            <w:r w:rsidRPr="0074455E">
              <w:rPr>
                <w:rFonts w:cstheme="minorHAnsi"/>
                <w:color w:val="000000"/>
              </w:rPr>
              <w:t xml:space="preserve">1.486 </w:t>
            </w:r>
          </w:p>
        </w:tc>
        <w:tc>
          <w:tcPr>
            <w:tcW w:w="970" w:type="dxa"/>
            <w:tcBorders>
              <w:top w:val="nil"/>
              <w:left w:val="single" w:sz="4" w:space="0" w:color="auto"/>
              <w:bottom w:val="single" w:sz="4" w:space="0" w:color="auto"/>
              <w:right w:val="single" w:sz="4" w:space="0" w:color="auto"/>
            </w:tcBorders>
            <w:shd w:val="clear" w:color="auto" w:fill="002060"/>
            <w:noWrap/>
            <w:vAlign w:val="center"/>
            <w:hideMark/>
          </w:tcPr>
          <w:p w14:paraId="79CB46E6" w14:textId="77777777" w:rsidR="00D6393C" w:rsidRPr="0074455E" w:rsidRDefault="00D6393C" w:rsidP="00B246AA">
            <w:pPr>
              <w:spacing w:after="0" w:line="240" w:lineRule="auto"/>
              <w:jc w:val="center"/>
              <w:rPr>
                <w:rFonts w:eastAsia="Times New Roman" w:cstheme="minorHAnsi"/>
                <w:b/>
                <w:bCs/>
                <w:color w:val="FFFFFF" w:themeColor="background1"/>
                <w:lang w:eastAsia="es-CO"/>
              </w:rPr>
            </w:pPr>
            <w:r w:rsidRPr="0074455E">
              <w:rPr>
                <w:rFonts w:eastAsia="Times New Roman" w:cstheme="minorHAnsi"/>
                <w:b/>
                <w:bCs/>
                <w:color w:val="FFFFFF" w:themeColor="background1"/>
                <w:lang w:eastAsia="es-CO"/>
              </w:rPr>
              <w:t xml:space="preserve">4.727 </w:t>
            </w:r>
          </w:p>
        </w:tc>
      </w:tr>
      <w:tr w:rsidR="00D6393C" w:rsidRPr="0074455E" w14:paraId="1A0923BE" w14:textId="77777777" w:rsidTr="00B246AA">
        <w:trPr>
          <w:trHeight w:val="259"/>
        </w:trPr>
        <w:tc>
          <w:tcPr>
            <w:tcW w:w="1385"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15D779F" w14:textId="77777777" w:rsidR="00D6393C" w:rsidRPr="0074455E" w:rsidRDefault="00D6393C" w:rsidP="00B246AA">
            <w:pPr>
              <w:spacing w:after="0" w:line="240" w:lineRule="auto"/>
              <w:rPr>
                <w:rFonts w:eastAsia="Times New Roman" w:cstheme="minorHAnsi"/>
                <w:b/>
                <w:bCs/>
                <w:color w:val="FFFFFF" w:themeColor="background1"/>
                <w:lang w:eastAsia="es-CO"/>
              </w:rPr>
            </w:pPr>
            <w:r w:rsidRPr="0074455E">
              <w:rPr>
                <w:rFonts w:eastAsia="Times New Roman" w:cstheme="minorHAnsi"/>
                <w:b/>
                <w:bCs/>
                <w:color w:val="FFFFFF" w:themeColor="background1"/>
                <w:lang w:eastAsia="es-CO"/>
              </w:rPr>
              <w:t>Total</w:t>
            </w:r>
          </w:p>
        </w:tc>
        <w:tc>
          <w:tcPr>
            <w:tcW w:w="1025" w:type="dxa"/>
            <w:tcBorders>
              <w:top w:val="single" w:sz="4" w:space="0" w:color="auto"/>
              <w:left w:val="nil"/>
              <w:bottom w:val="single" w:sz="4" w:space="0" w:color="auto"/>
              <w:right w:val="single" w:sz="4" w:space="0" w:color="auto"/>
            </w:tcBorders>
            <w:shd w:val="clear" w:color="auto" w:fill="002060"/>
            <w:noWrap/>
            <w:vAlign w:val="center"/>
            <w:hideMark/>
          </w:tcPr>
          <w:p w14:paraId="29C30526" w14:textId="77777777" w:rsidR="00D6393C" w:rsidRPr="0074455E" w:rsidRDefault="00D6393C" w:rsidP="00B246AA">
            <w:pPr>
              <w:spacing w:after="0" w:line="240" w:lineRule="auto"/>
              <w:jc w:val="center"/>
              <w:rPr>
                <w:rFonts w:eastAsia="Times New Roman" w:cstheme="minorHAnsi"/>
                <w:b/>
                <w:bCs/>
                <w:color w:val="FFFFFF" w:themeColor="background1"/>
                <w:lang w:eastAsia="es-CO"/>
              </w:rPr>
            </w:pPr>
            <w:r w:rsidRPr="0074455E">
              <w:rPr>
                <w:rFonts w:cstheme="minorHAnsi"/>
                <w:b/>
                <w:bCs/>
                <w:color w:val="FFFFFF" w:themeColor="background1"/>
              </w:rPr>
              <w:t xml:space="preserve">22 </w:t>
            </w:r>
          </w:p>
        </w:tc>
        <w:tc>
          <w:tcPr>
            <w:tcW w:w="1276" w:type="dxa"/>
            <w:tcBorders>
              <w:top w:val="single" w:sz="4" w:space="0" w:color="auto"/>
              <w:left w:val="nil"/>
              <w:bottom w:val="single" w:sz="4" w:space="0" w:color="auto"/>
              <w:right w:val="single" w:sz="4" w:space="0" w:color="auto"/>
            </w:tcBorders>
            <w:shd w:val="clear" w:color="auto" w:fill="002060"/>
            <w:noWrap/>
            <w:vAlign w:val="center"/>
            <w:hideMark/>
          </w:tcPr>
          <w:p w14:paraId="39A95C58" w14:textId="77777777" w:rsidR="00D6393C" w:rsidRPr="0074455E" w:rsidRDefault="00D6393C" w:rsidP="00B246AA">
            <w:pPr>
              <w:spacing w:after="0" w:line="240" w:lineRule="auto"/>
              <w:jc w:val="center"/>
              <w:rPr>
                <w:rFonts w:eastAsia="Times New Roman" w:cstheme="minorHAnsi"/>
                <w:b/>
                <w:bCs/>
                <w:color w:val="FFFFFF" w:themeColor="background1"/>
                <w:lang w:eastAsia="es-CO"/>
              </w:rPr>
            </w:pPr>
            <w:r w:rsidRPr="0074455E">
              <w:rPr>
                <w:rFonts w:cstheme="minorHAnsi"/>
                <w:b/>
                <w:bCs/>
                <w:color w:val="FFFFFF" w:themeColor="background1"/>
              </w:rPr>
              <w:t xml:space="preserve">1.934 </w:t>
            </w:r>
          </w:p>
        </w:tc>
        <w:tc>
          <w:tcPr>
            <w:tcW w:w="992" w:type="dxa"/>
            <w:tcBorders>
              <w:top w:val="single" w:sz="4" w:space="0" w:color="auto"/>
              <w:left w:val="nil"/>
              <w:bottom w:val="single" w:sz="4" w:space="0" w:color="auto"/>
              <w:right w:val="single" w:sz="4" w:space="0" w:color="auto"/>
            </w:tcBorders>
            <w:shd w:val="clear" w:color="auto" w:fill="002060"/>
            <w:noWrap/>
            <w:vAlign w:val="center"/>
            <w:hideMark/>
          </w:tcPr>
          <w:p w14:paraId="31487822" w14:textId="77777777" w:rsidR="00D6393C" w:rsidRPr="0074455E" w:rsidRDefault="00D6393C" w:rsidP="00B246AA">
            <w:pPr>
              <w:spacing w:after="0" w:line="240" w:lineRule="auto"/>
              <w:jc w:val="center"/>
              <w:rPr>
                <w:rFonts w:eastAsia="Times New Roman" w:cstheme="minorHAnsi"/>
                <w:b/>
                <w:bCs/>
                <w:color w:val="FFFFFF" w:themeColor="background1"/>
                <w:lang w:eastAsia="es-CO"/>
              </w:rPr>
            </w:pPr>
            <w:r w:rsidRPr="0074455E">
              <w:rPr>
                <w:rFonts w:cstheme="minorHAnsi"/>
                <w:b/>
                <w:bCs/>
                <w:color w:val="FFFFFF" w:themeColor="background1"/>
              </w:rPr>
              <w:t xml:space="preserve">1.509 </w:t>
            </w:r>
          </w:p>
        </w:tc>
        <w:tc>
          <w:tcPr>
            <w:tcW w:w="992" w:type="dxa"/>
            <w:tcBorders>
              <w:top w:val="single" w:sz="4" w:space="0" w:color="auto"/>
              <w:left w:val="nil"/>
              <w:bottom w:val="single" w:sz="4" w:space="0" w:color="auto"/>
              <w:right w:val="single" w:sz="4" w:space="0" w:color="auto"/>
            </w:tcBorders>
            <w:shd w:val="clear" w:color="auto" w:fill="002060"/>
            <w:noWrap/>
            <w:vAlign w:val="center"/>
            <w:hideMark/>
          </w:tcPr>
          <w:p w14:paraId="443573DD" w14:textId="77777777" w:rsidR="00D6393C" w:rsidRPr="0074455E" w:rsidRDefault="00D6393C" w:rsidP="00B246AA">
            <w:pPr>
              <w:spacing w:after="0" w:line="240" w:lineRule="auto"/>
              <w:jc w:val="center"/>
              <w:rPr>
                <w:rFonts w:eastAsia="Times New Roman" w:cstheme="minorHAnsi"/>
                <w:b/>
                <w:bCs/>
                <w:color w:val="FFFFFF" w:themeColor="background1"/>
                <w:lang w:eastAsia="es-CO"/>
              </w:rPr>
            </w:pPr>
            <w:r w:rsidRPr="0074455E">
              <w:rPr>
                <w:rFonts w:cstheme="minorHAnsi"/>
                <w:b/>
                <w:bCs/>
                <w:color w:val="FFFFFF" w:themeColor="background1"/>
              </w:rPr>
              <w:t xml:space="preserve">2.077 </w:t>
            </w:r>
          </w:p>
        </w:tc>
        <w:tc>
          <w:tcPr>
            <w:tcW w:w="1134" w:type="dxa"/>
            <w:tcBorders>
              <w:top w:val="single" w:sz="4" w:space="0" w:color="auto"/>
              <w:left w:val="nil"/>
              <w:bottom w:val="single" w:sz="4" w:space="0" w:color="auto"/>
              <w:right w:val="single" w:sz="4" w:space="0" w:color="auto"/>
            </w:tcBorders>
            <w:shd w:val="clear" w:color="auto" w:fill="002060"/>
            <w:noWrap/>
            <w:vAlign w:val="center"/>
            <w:hideMark/>
          </w:tcPr>
          <w:p w14:paraId="51AAB203" w14:textId="77777777" w:rsidR="00D6393C" w:rsidRPr="0074455E" w:rsidRDefault="00D6393C" w:rsidP="00B246AA">
            <w:pPr>
              <w:spacing w:after="0" w:line="240" w:lineRule="auto"/>
              <w:jc w:val="center"/>
              <w:rPr>
                <w:rFonts w:eastAsia="Times New Roman" w:cstheme="minorHAnsi"/>
                <w:b/>
                <w:bCs/>
                <w:color w:val="FFFFFF" w:themeColor="background1"/>
                <w:lang w:eastAsia="es-CO"/>
              </w:rPr>
            </w:pPr>
            <w:r w:rsidRPr="0074455E">
              <w:rPr>
                <w:rFonts w:cstheme="minorHAnsi"/>
                <w:b/>
                <w:bCs/>
                <w:color w:val="FFFFFF" w:themeColor="background1"/>
              </w:rPr>
              <w:t xml:space="preserve">1.961 </w:t>
            </w:r>
          </w:p>
        </w:tc>
        <w:tc>
          <w:tcPr>
            <w:tcW w:w="1134" w:type="dxa"/>
            <w:tcBorders>
              <w:top w:val="single" w:sz="4" w:space="0" w:color="auto"/>
              <w:left w:val="nil"/>
              <w:bottom w:val="single" w:sz="4" w:space="0" w:color="auto"/>
              <w:right w:val="single" w:sz="4" w:space="0" w:color="auto"/>
            </w:tcBorders>
            <w:shd w:val="clear" w:color="auto" w:fill="002060"/>
            <w:noWrap/>
            <w:vAlign w:val="center"/>
            <w:hideMark/>
          </w:tcPr>
          <w:p w14:paraId="1C7BF6EE" w14:textId="77777777" w:rsidR="00D6393C" w:rsidRPr="0074455E" w:rsidRDefault="00D6393C" w:rsidP="00B246AA">
            <w:pPr>
              <w:spacing w:after="0" w:line="240" w:lineRule="auto"/>
              <w:jc w:val="center"/>
              <w:rPr>
                <w:rFonts w:eastAsia="Times New Roman" w:cstheme="minorHAnsi"/>
                <w:b/>
                <w:bCs/>
                <w:color w:val="FFFFFF" w:themeColor="background1"/>
                <w:lang w:eastAsia="es-CO"/>
              </w:rPr>
            </w:pPr>
            <w:r w:rsidRPr="0074455E">
              <w:rPr>
                <w:rFonts w:cstheme="minorHAnsi"/>
                <w:b/>
                <w:bCs/>
                <w:color w:val="FFFFFF" w:themeColor="background1"/>
              </w:rPr>
              <w:t xml:space="preserve">3.328 </w:t>
            </w:r>
          </w:p>
        </w:tc>
        <w:tc>
          <w:tcPr>
            <w:tcW w:w="970" w:type="dxa"/>
            <w:tcBorders>
              <w:top w:val="nil"/>
              <w:left w:val="nil"/>
              <w:bottom w:val="single" w:sz="4" w:space="0" w:color="auto"/>
              <w:right w:val="single" w:sz="4" w:space="0" w:color="auto"/>
            </w:tcBorders>
            <w:shd w:val="clear" w:color="auto" w:fill="002060"/>
            <w:noWrap/>
            <w:vAlign w:val="center"/>
            <w:hideMark/>
          </w:tcPr>
          <w:p w14:paraId="5ABCDA22" w14:textId="77777777" w:rsidR="00D6393C" w:rsidRPr="0074455E" w:rsidRDefault="00D6393C" w:rsidP="00B246AA">
            <w:pPr>
              <w:spacing w:after="0" w:line="240" w:lineRule="auto"/>
              <w:jc w:val="center"/>
              <w:rPr>
                <w:rFonts w:eastAsia="Times New Roman" w:cstheme="minorHAnsi"/>
                <w:b/>
                <w:bCs/>
                <w:color w:val="FFFFFF" w:themeColor="background1"/>
                <w:lang w:eastAsia="es-CO"/>
              </w:rPr>
            </w:pPr>
            <w:r w:rsidRPr="0074455E">
              <w:rPr>
                <w:rFonts w:eastAsia="Times New Roman" w:cstheme="minorHAnsi"/>
                <w:b/>
                <w:bCs/>
                <w:color w:val="FFFFFF" w:themeColor="background1"/>
                <w:lang w:eastAsia="es-CO"/>
              </w:rPr>
              <w:t xml:space="preserve">10.831 </w:t>
            </w:r>
          </w:p>
        </w:tc>
      </w:tr>
    </w:tbl>
    <w:p w14:paraId="6BACFE3F" w14:textId="77777777" w:rsidR="00D6393C" w:rsidRPr="005D1D60" w:rsidRDefault="00D6393C" w:rsidP="00D6393C">
      <w:pPr>
        <w:spacing w:after="0"/>
        <w:jc w:val="center"/>
        <w:rPr>
          <w:rFonts w:ascii="Arial" w:hAnsi="Arial" w:cs="Arial"/>
          <w:sz w:val="16"/>
          <w:szCs w:val="24"/>
          <w:highlight w:val="cyan"/>
        </w:rPr>
      </w:pPr>
      <w:r w:rsidRPr="005D1D60">
        <w:rPr>
          <w:rFonts w:ascii="Arial" w:hAnsi="Arial" w:cs="Arial"/>
          <w:sz w:val="16"/>
          <w:szCs w:val="24"/>
        </w:rPr>
        <w:t>Fuente: Base de datos Kactus</w:t>
      </w:r>
    </w:p>
    <w:p w14:paraId="66A2A900" w14:textId="77777777" w:rsidR="00D6393C" w:rsidRPr="00440F65" w:rsidRDefault="00D6393C" w:rsidP="00D6393C">
      <w:pPr>
        <w:spacing w:after="0"/>
        <w:jc w:val="both"/>
        <w:rPr>
          <w:rFonts w:ascii="Arial" w:hAnsi="Arial" w:cs="Arial"/>
          <w:sz w:val="24"/>
          <w:szCs w:val="24"/>
        </w:rPr>
      </w:pPr>
    </w:p>
    <w:p w14:paraId="093A576B" w14:textId="77777777" w:rsidR="00D6393C" w:rsidRDefault="00D6393C" w:rsidP="00D6393C">
      <w:pPr>
        <w:spacing w:after="0"/>
        <w:jc w:val="both"/>
        <w:rPr>
          <w:rFonts w:ascii="Arial" w:hAnsi="Arial" w:cs="Arial"/>
        </w:rPr>
      </w:pPr>
      <w:r w:rsidRPr="009772FA">
        <w:rPr>
          <w:rFonts w:ascii="Arial" w:hAnsi="Arial" w:cs="Arial"/>
        </w:rPr>
        <w:t xml:space="preserve">La participación </w:t>
      </w:r>
      <w:r>
        <w:rPr>
          <w:rFonts w:ascii="Arial" w:hAnsi="Arial" w:cs="Arial"/>
        </w:rPr>
        <w:t>de</w:t>
      </w:r>
      <w:r w:rsidRPr="009772FA">
        <w:rPr>
          <w:rFonts w:ascii="Arial" w:hAnsi="Arial" w:cs="Arial"/>
        </w:rPr>
        <w:t xml:space="preserve">l género femenino (30%) y masculino (14%), guarda relación directamente proporcional con la edad y tiempo </w:t>
      </w:r>
      <w:r>
        <w:rPr>
          <w:rFonts w:ascii="Arial" w:hAnsi="Arial" w:cs="Arial"/>
        </w:rPr>
        <w:t>de</w:t>
      </w:r>
      <w:r w:rsidRPr="009772FA">
        <w:rPr>
          <w:rFonts w:ascii="Arial" w:hAnsi="Arial" w:cs="Arial"/>
        </w:rPr>
        <w:t xml:space="preserve"> servicio, evi</w:t>
      </w:r>
      <w:r>
        <w:rPr>
          <w:rFonts w:ascii="Arial" w:hAnsi="Arial" w:cs="Arial"/>
        </w:rPr>
        <w:t>de</w:t>
      </w:r>
      <w:r w:rsidRPr="009772FA">
        <w:rPr>
          <w:rFonts w:ascii="Arial" w:hAnsi="Arial" w:cs="Arial"/>
        </w:rPr>
        <w:t xml:space="preserve">nciando que la población con más </w:t>
      </w:r>
      <w:r>
        <w:rPr>
          <w:rFonts w:ascii="Arial" w:hAnsi="Arial" w:cs="Arial"/>
        </w:rPr>
        <w:t>de</w:t>
      </w:r>
      <w:r w:rsidRPr="009772FA">
        <w:rPr>
          <w:rFonts w:ascii="Arial" w:hAnsi="Arial" w:cs="Arial"/>
        </w:rPr>
        <w:t xml:space="preserve"> 25 años </w:t>
      </w:r>
      <w:r>
        <w:rPr>
          <w:rFonts w:ascii="Arial" w:hAnsi="Arial" w:cs="Arial"/>
        </w:rPr>
        <w:t>de</w:t>
      </w:r>
      <w:r w:rsidRPr="009772FA">
        <w:rPr>
          <w:rFonts w:ascii="Arial" w:hAnsi="Arial" w:cs="Arial"/>
        </w:rPr>
        <w:t xml:space="preserve"> prestación </w:t>
      </w:r>
      <w:r>
        <w:rPr>
          <w:rFonts w:ascii="Arial" w:hAnsi="Arial" w:cs="Arial"/>
        </w:rPr>
        <w:t>de</w:t>
      </w:r>
      <w:r w:rsidRPr="009772FA">
        <w:rPr>
          <w:rFonts w:ascii="Arial" w:hAnsi="Arial" w:cs="Arial"/>
        </w:rPr>
        <w:t xml:space="preserve"> servicio ocupa la mayor proporción </w:t>
      </w:r>
      <w:r>
        <w:rPr>
          <w:rFonts w:ascii="Arial" w:hAnsi="Arial" w:cs="Arial"/>
        </w:rPr>
        <w:t>de</w:t>
      </w:r>
      <w:r w:rsidRPr="009772FA">
        <w:rPr>
          <w:rFonts w:ascii="Arial" w:hAnsi="Arial" w:cs="Arial"/>
        </w:rPr>
        <w:t xml:space="preserve"> la planta. </w:t>
      </w:r>
    </w:p>
    <w:p w14:paraId="1E38655C" w14:textId="77777777" w:rsidR="00D6393C" w:rsidRPr="009772FA" w:rsidRDefault="00D6393C" w:rsidP="00D6393C">
      <w:pPr>
        <w:spacing w:after="0"/>
        <w:jc w:val="both"/>
        <w:rPr>
          <w:rFonts w:ascii="Arial" w:hAnsi="Arial" w:cs="Arial"/>
        </w:rPr>
      </w:pPr>
    </w:p>
    <w:p w14:paraId="74954AD1" w14:textId="77777777" w:rsidR="00D6393C" w:rsidRPr="007043EC" w:rsidRDefault="00D6393C" w:rsidP="00D6393C">
      <w:pPr>
        <w:pStyle w:val="Ttulo4"/>
        <w:numPr>
          <w:ilvl w:val="0"/>
          <w:numId w:val="9"/>
        </w:numPr>
        <w:spacing w:before="0"/>
        <w:rPr>
          <w:rFonts w:ascii="Arial" w:hAnsi="Arial" w:cs="Arial"/>
          <w:color w:val="auto"/>
        </w:rPr>
      </w:pPr>
      <w:r w:rsidRPr="007043EC">
        <w:rPr>
          <w:rFonts w:ascii="Arial" w:hAnsi="Arial" w:cs="Arial"/>
          <w:color w:val="auto"/>
        </w:rPr>
        <w:t>Caracterización por nivel educativo</w:t>
      </w:r>
    </w:p>
    <w:p w14:paraId="1E64304F" w14:textId="77777777" w:rsidR="00D6393C" w:rsidRPr="009772FA" w:rsidRDefault="00D6393C" w:rsidP="00D6393C">
      <w:pPr>
        <w:spacing w:after="0"/>
        <w:rPr>
          <w:rFonts w:ascii="Arial" w:hAnsi="Arial" w:cs="Arial"/>
        </w:rPr>
      </w:pPr>
    </w:p>
    <w:p w14:paraId="049E0E42" w14:textId="77777777" w:rsidR="00D6393C" w:rsidRPr="009772FA" w:rsidRDefault="00D6393C" w:rsidP="00D6393C">
      <w:pPr>
        <w:spacing w:after="0" w:line="240" w:lineRule="auto"/>
        <w:jc w:val="both"/>
        <w:rPr>
          <w:rFonts w:ascii="Arial" w:hAnsi="Arial" w:cs="Arial"/>
          <w:b/>
          <w:bCs/>
        </w:rPr>
      </w:pPr>
      <w:r w:rsidRPr="009772FA">
        <w:rPr>
          <w:rFonts w:ascii="Arial" w:hAnsi="Arial" w:cs="Arial"/>
          <w:b/>
          <w:bCs/>
        </w:rPr>
        <w:t>Tabla N° 6</w:t>
      </w:r>
    </w:p>
    <w:p w14:paraId="3E95BF5C" w14:textId="77777777" w:rsidR="00D6393C" w:rsidRPr="009772FA" w:rsidRDefault="00D6393C" w:rsidP="00D6393C">
      <w:pPr>
        <w:spacing w:after="0" w:line="240" w:lineRule="auto"/>
        <w:jc w:val="both"/>
        <w:rPr>
          <w:rFonts w:ascii="Arial" w:hAnsi="Arial" w:cs="Arial"/>
          <w:b/>
          <w:bCs/>
        </w:rPr>
      </w:pPr>
      <w:r w:rsidRPr="009772FA">
        <w:rPr>
          <w:rFonts w:ascii="Arial" w:hAnsi="Arial" w:cs="Arial"/>
          <w:b/>
          <w:bCs/>
        </w:rPr>
        <w:t>Planta por nivel educativo</w:t>
      </w:r>
    </w:p>
    <w:p w14:paraId="11DB0DE8" w14:textId="77777777" w:rsidR="00D6393C" w:rsidRPr="009772FA" w:rsidRDefault="00D6393C" w:rsidP="00D6393C">
      <w:pPr>
        <w:spacing w:after="0" w:line="240" w:lineRule="auto"/>
        <w:jc w:val="both"/>
        <w:rPr>
          <w:rFonts w:ascii="Arial" w:hAnsi="Arial" w:cs="Arial"/>
          <w:b/>
          <w:bCs/>
        </w:rPr>
      </w:pPr>
    </w:p>
    <w:tbl>
      <w:tblPr>
        <w:tblW w:w="4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8"/>
        <w:gridCol w:w="2260"/>
      </w:tblGrid>
      <w:tr w:rsidR="00D6393C" w:rsidRPr="0090107D" w14:paraId="69F9A797" w14:textId="77777777" w:rsidTr="00B246AA">
        <w:trPr>
          <w:trHeight w:val="285"/>
          <w:jc w:val="center"/>
        </w:trPr>
        <w:tc>
          <w:tcPr>
            <w:tcW w:w="2158" w:type="dxa"/>
            <w:shd w:val="clear" w:color="auto" w:fill="002060"/>
            <w:vAlign w:val="center"/>
            <w:hideMark/>
          </w:tcPr>
          <w:p w14:paraId="1BB13CD3" w14:textId="77777777" w:rsidR="00D6393C" w:rsidRPr="0090107D" w:rsidRDefault="00D6393C" w:rsidP="00B246AA">
            <w:pPr>
              <w:spacing w:after="0" w:line="240" w:lineRule="auto"/>
              <w:jc w:val="center"/>
              <w:rPr>
                <w:rFonts w:ascii="Arial" w:eastAsia="Times New Roman" w:hAnsi="Arial" w:cs="Arial"/>
                <w:b/>
                <w:bCs/>
                <w:color w:val="FFFFFF" w:themeColor="background1"/>
                <w:lang w:eastAsia="es-CO"/>
              </w:rPr>
            </w:pPr>
            <w:r w:rsidRPr="0090107D">
              <w:rPr>
                <w:rFonts w:ascii="Arial" w:eastAsia="Times New Roman" w:hAnsi="Arial" w:cs="Arial"/>
                <w:b/>
                <w:bCs/>
                <w:color w:val="FFFFFF" w:themeColor="background1"/>
                <w:lang w:eastAsia="es-CO"/>
              </w:rPr>
              <w:t>Estudio</w:t>
            </w:r>
          </w:p>
        </w:tc>
        <w:tc>
          <w:tcPr>
            <w:tcW w:w="2260" w:type="dxa"/>
            <w:shd w:val="clear" w:color="auto" w:fill="002060"/>
            <w:noWrap/>
            <w:vAlign w:val="bottom"/>
            <w:hideMark/>
          </w:tcPr>
          <w:p w14:paraId="79771F53" w14:textId="77777777" w:rsidR="00D6393C" w:rsidRPr="0090107D" w:rsidRDefault="00D6393C" w:rsidP="00B246AA">
            <w:pPr>
              <w:spacing w:after="0" w:line="240" w:lineRule="auto"/>
              <w:jc w:val="center"/>
              <w:rPr>
                <w:rFonts w:ascii="Arial" w:eastAsia="Times New Roman" w:hAnsi="Arial" w:cs="Arial"/>
                <w:b/>
                <w:bCs/>
                <w:color w:val="FFFFFF" w:themeColor="background1"/>
                <w:lang w:eastAsia="es-CO"/>
              </w:rPr>
            </w:pPr>
            <w:r w:rsidRPr="0090107D">
              <w:rPr>
                <w:rFonts w:ascii="Arial" w:eastAsia="Times New Roman" w:hAnsi="Arial" w:cs="Arial"/>
                <w:b/>
                <w:bCs/>
                <w:color w:val="FFFFFF" w:themeColor="background1"/>
                <w:lang w:eastAsia="es-CO"/>
              </w:rPr>
              <w:t>Número funcionarios</w:t>
            </w:r>
          </w:p>
        </w:tc>
      </w:tr>
      <w:tr w:rsidR="00D6393C" w:rsidRPr="0090107D" w14:paraId="6AED7852" w14:textId="77777777" w:rsidTr="00B246AA">
        <w:trPr>
          <w:trHeight w:val="285"/>
          <w:jc w:val="center"/>
        </w:trPr>
        <w:tc>
          <w:tcPr>
            <w:tcW w:w="2158" w:type="dxa"/>
            <w:shd w:val="clear" w:color="auto" w:fill="auto"/>
            <w:noWrap/>
            <w:vAlign w:val="bottom"/>
            <w:hideMark/>
          </w:tcPr>
          <w:p w14:paraId="299F3030" w14:textId="77777777" w:rsidR="00D6393C" w:rsidRPr="0090107D" w:rsidRDefault="00D6393C" w:rsidP="00B246AA">
            <w:pPr>
              <w:spacing w:after="0" w:line="240" w:lineRule="auto"/>
              <w:rPr>
                <w:rFonts w:ascii="Arial" w:eastAsia="Times New Roman" w:hAnsi="Arial" w:cs="Arial"/>
                <w:color w:val="000000"/>
                <w:lang w:eastAsia="es-CO"/>
              </w:rPr>
            </w:pPr>
            <w:r w:rsidRPr="0090107D">
              <w:rPr>
                <w:rFonts w:ascii="Arial" w:hAnsi="Arial" w:cs="Arial"/>
                <w:color w:val="000000"/>
              </w:rPr>
              <w:t>Posgrado</w:t>
            </w:r>
          </w:p>
        </w:tc>
        <w:tc>
          <w:tcPr>
            <w:tcW w:w="2260" w:type="dxa"/>
            <w:shd w:val="clear" w:color="auto" w:fill="auto"/>
            <w:noWrap/>
            <w:vAlign w:val="bottom"/>
            <w:hideMark/>
          </w:tcPr>
          <w:p w14:paraId="5B085D3B" w14:textId="77777777" w:rsidR="00D6393C" w:rsidRPr="0090107D" w:rsidRDefault="00D6393C" w:rsidP="00B246AA">
            <w:pPr>
              <w:spacing w:after="0" w:line="240" w:lineRule="auto"/>
              <w:jc w:val="center"/>
              <w:rPr>
                <w:rFonts w:ascii="Arial" w:eastAsia="Times New Roman" w:hAnsi="Arial" w:cs="Arial"/>
                <w:color w:val="000000"/>
                <w:lang w:eastAsia="es-CO"/>
              </w:rPr>
            </w:pPr>
            <w:r w:rsidRPr="0090107D">
              <w:rPr>
                <w:rFonts w:ascii="Arial" w:hAnsi="Arial" w:cs="Arial"/>
                <w:color w:val="000000"/>
              </w:rPr>
              <w:t xml:space="preserve">4.724 </w:t>
            </w:r>
          </w:p>
        </w:tc>
      </w:tr>
      <w:tr w:rsidR="00D6393C" w:rsidRPr="0090107D" w14:paraId="2E4929B2" w14:textId="77777777" w:rsidTr="00B246AA">
        <w:trPr>
          <w:trHeight w:val="285"/>
          <w:jc w:val="center"/>
        </w:trPr>
        <w:tc>
          <w:tcPr>
            <w:tcW w:w="2158" w:type="dxa"/>
            <w:shd w:val="clear" w:color="auto" w:fill="auto"/>
            <w:noWrap/>
            <w:vAlign w:val="bottom"/>
            <w:hideMark/>
          </w:tcPr>
          <w:p w14:paraId="332DE477" w14:textId="77777777" w:rsidR="00D6393C" w:rsidRPr="0090107D" w:rsidRDefault="00D6393C" w:rsidP="00B246AA">
            <w:pPr>
              <w:spacing w:after="0" w:line="240" w:lineRule="auto"/>
              <w:rPr>
                <w:rFonts w:ascii="Arial" w:eastAsia="Times New Roman" w:hAnsi="Arial" w:cs="Arial"/>
                <w:color w:val="000000"/>
                <w:lang w:eastAsia="es-CO"/>
              </w:rPr>
            </w:pPr>
            <w:r w:rsidRPr="0090107D">
              <w:rPr>
                <w:rFonts w:ascii="Arial" w:hAnsi="Arial" w:cs="Arial"/>
                <w:color w:val="000000"/>
              </w:rPr>
              <w:t>Pregrado</w:t>
            </w:r>
          </w:p>
        </w:tc>
        <w:tc>
          <w:tcPr>
            <w:tcW w:w="2260" w:type="dxa"/>
            <w:shd w:val="clear" w:color="auto" w:fill="auto"/>
            <w:noWrap/>
            <w:vAlign w:val="bottom"/>
            <w:hideMark/>
          </w:tcPr>
          <w:p w14:paraId="02A27AAE" w14:textId="77777777" w:rsidR="00D6393C" w:rsidRPr="0090107D" w:rsidRDefault="00D6393C" w:rsidP="00B246AA">
            <w:pPr>
              <w:spacing w:after="0" w:line="240" w:lineRule="auto"/>
              <w:jc w:val="center"/>
              <w:rPr>
                <w:rFonts w:ascii="Arial" w:eastAsia="Times New Roman" w:hAnsi="Arial" w:cs="Arial"/>
                <w:color w:val="000000"/>
                <w:lang w:eastAsia="es-CO"/>
              </w:rPr>
            </w:pPr>
            <w:r w:rsidRPr="0090107D">
              <w:rPr>
                <w:rFonts w:ascii="Arial" w:hAnsi="Arial" w:cs="Arial"/>
                <w:color w:val="000000"/>
              </w:rPr>
              <w:t xml:space="preserve">3.582 </w:t>
            </w:r>
          </w:p>
        </w:tc>
      </w:tr>
      <w:tr w:rsidR="00D6393C" w:rsidRPr="0090107D" w14:paraId="6211CD5C" w14:textId="77777777" w:rsidTr="00B246AA">
        <w:trPr>
          <w:trHeight w:val="285"/>
          <w:jc w:val="center"/>
        </w:trPr>
        <w:tc>
          <w:tcPr>
            <w:tcW w:w="2158" w:type="dxa"/>
            <w:shd w:val="clear" w:color="auto" w:fill="auto"/>
            <w:noWrap/>
            <w:vAlign w:val="bottom"/>
            <w:hideMark/>
          </w:tcPr>
          <w:p w14:paraId="47D16C41" w14:textId="77777777" w:rsidR="00D6393C" w:rsidRPr="0090107D" w:rsidRDefault="00D6393C" w:rsidP="00B246AA">
            <w:pPr>
              <w:spacing w:after="0" w:line="240" w:lineRule="auto"/>
              <w:rPr>
                <w:rFonts w:ascii="Arial" w:eastAsia="Times New Roman" w:hAnsi="Arial" w:cs="Arial"/>
                <w:color w:val="000000"/>
                <w:lang w:eastAsia="es-CO"/>
              </w:rPr>
            </w:pPr>
            <w:r w:rsidRPr="0090107D">
              <w:rPr>
                <w:rFonts w:ascii="Arial" w:hAnsi="Arial" w:cs="Arial"/>
                <w:color w:val="000000"/>
              </w:rPr>
              <w:t>Técnica/Tecnológica</w:t>
            </w:r>
          </w:p>
        </w:tc>
        <w:tc>
          <w:tcPr>
            <w:tcW w:w="2260" w:type="dxa"/>
            <w:shd w:val="clear" w:color="auto" w:fill="auto"/>
            <w:noWrap/>
            <w:vAlign w:val="bottom"/>
            <w:hideMark/>
          </w:tcPr>
          <w:p w14:paraId="4832DB3F" w14:textId="77777777" w:rsidR="00D6393C" w:rsidRPr="0090107D" w:rsidRDefault="00D6393C" w:rsidP="00B246AA">
            <w:pPr>
              <w:spacing w:after="0" w:line="240" w:lineRule="auto"/>
              <w:jc w:val="center"/>
              <w:rPr>
                <w:rFonts w:ascii="Arial" w:eastAsia="Times New Roman" w:hAnsi="Arial" w:cs="Arial"/>
                <w:color w:val="000000"/>
                <w:lang w:eastAsia="es-CO"/>
              </w:rPr>
            </w:pPr>
            <w:r w:rsidRPr="0090107D">
              <w:rPr>
                <w:rFonts w:ascii="Arial" w:hAnsi="Arial" w:cs="Arial"/>
                <w:color w:val="000000"/>
              </w:rPr>
              <w:t xml:space="preserve">1.333 </w:t>
            </w:r>
          </w:p>
        </w:tc>
      </w:tr>
      <w:tr w:rsidR="00D6393C" w:rsidRPr="0090107D" w14:paraId="3EBE1AC7" w14:textId="77777777" w:rsidTr="00B246AA">
        <w:trPr>
          <w:trHeight w:val="285"/>
          <w:jc w:val="center"/>
        </w:trPr>
        <w:tc>
          <w:tcPr>
            <w:tcW w:w="2158" w:type="dxa"/>
            <w:shd w:val="clear" w:color="auto" w:fill="auto"/>
            <w:noWrap/>
            <w:vAlign w:val="bottom"/>
            <w:hideMark/>
          </w:tcPr>
          <w:p w14:paraId="60003B94" w14:textId="77777777" w:rsidR="00D6393C" w:rsidRPr="0090107D" w:rsidRDefault="00D6393C" w:rsidP="00B246AA">
            <w:pPr>
              <w:spacing w:after="0" w:line="240" w:lineRule="auto"/>
              <w:rPr>
                <w:rFonts w:ascii="Arial" w:eastAsia="Times New Roman" w:hAnsi="Arial" w:cs="Arial"/>
                <w:color w:val="000000"/>
                <w:lang w:eastAsia="es-CO"/>
              </w:rPr>
            </w:pPr>
            <w:r w:rsidRPr="0090107D">
              <w:rPr>
                <w:rFonts w:ascii="Arial" w:hAnsi="Arial" w:cs="Arial"/>
                <w:color w:val="000000"/>
              </w:rPr>
              <w:t>Bachillerato</w:t>
            </w:r>
          </w:p>
        </w:tc>
        <w:tc>
          <w:tcPr>
            <w:tcW w:w="2260" w:type="dxa"/>
            <w:shd w:val="clear" w:color="auto" w:fill="auto"/>
            <w:noWrap/>
            <w:vAlign w:val="bottom"/>
            <w:hideMark/>
          </w:tcPr>
          <w:p w14:paraId="03FA91F5" w14:textId="77777777" w:rsidR="00D6393C" w:rsidRPr="0090107D" w:rsidRDefault="00D6393C" w:rsidP="00B246AA">
            <w:pPr>
              <w:spacing w:after="0" w:line="240" w:lineRule="auto"/>
              <w:jc w:val="center"/>
              <w:rPr>
                <w:rFonts w:ascii="Arial" w:eastAsia="Times New Roman" w:hAnsi="Arial" w:cs="Arial"/>
                <w:color w:val="000000"/>
                <w:lang w:eastAsia="es-CO"/>
              </w:rPr>
            </w:pPr>
            <w:r w:rsidRPr="0090107D">
              <w:rPr>
                <w:rFonts w:ascii="Arial" w:hAnsi="Arial" w:cs="Arial"/>
                <w:color w:val="000000"/>
              </w:rPr>
              <w:t xml:space="preserve">1.174 </w:t>
            </w:r>
          </w:p>
        </w:tc>
      </w:tr>
      <w:tr w:rsidR="00D6393C" w:rsidRPr="0090107D" w14:paraId="41BA91ED" w14:textId="77777777" w:rsidTr="00B246AA">
        <w:trPr>
          <w:trHeight w:val="285"/>
          <w:jc w:val="center"/>
        </w:trPr>
        <w:tc>
          <w:tcPr>
            <w:tcW w:w="2158" w:type="dxa"/>
            <w:shd w:val="clear" w:color="auto" w:fill="auto"/>
            <w:noWrap/>
            <w:vAlign w:val="bottom"/>
            <w:hideMark/>
          </w:tcPr>
          <w:p w14:paraId="1E1615AB" w14:textId="77777777" w:rsidR="00D6393C" w:rsidRPr="0090107D" w:rsidRDefault="00D6393C" w:rsidP="00B246AA">
            <w:pPr>
              <w:spacing w:after="0" w:line="240" w:lineRule="auto"/>
              <w:rPr>
                <w:rFonts w:ascii="Arial" w:eastAsia="Times New Roman" w:hAnsi="Arial" w:cs="Arial"/>
                <w:color w:val="000000"/>
                <w:lang w:eastAsia="es-CO"/>
              </w:rPr>
            </w:pPr>
            <w:r w:rsidRPr="0090107D">
              <w:rPr>
                <w:rFonts w:ascii="Arial" w:hAnsi="Arial" w:cs="Arial"/>
                <w:color w:val="000000"/>
              </w:rPr>
              <w:t>Básica</w:t>
            </w:r>
          </w:p>
        </w:tc>
        <w:tc>
          <w:tcPr>
            <w:tcW w:w="2260" w:type="dxa"/>
            <w:shd w:val="clear" w:color="auto" w:fill="auto"/>
            <w:noWrap/>
            <w:vAlign w:val="bottom"/>
            <w:hideMark/>
          </w:tcPr>
          <w:p w14:paraId="5049FEA3" w14:textId="77777777" w:rsidR="00D6393C" w:rsidRPr="0090107D" w:rsidRDefault="00D6393C" w:rsidP="00B246AA">
            <w:pPr>
              <w:spacing w:after="0" w:line="240" w:lineRule="auto"/>
              <w:jc w:val="center"/>
              <w:rPr>
                <w:rFonts w:ascii="Arial" w:eastAsia="Times New Roman" w:hAnsi="Arial" w:cs="Arial"/>
                <w:color w:val="000000"/>
                <w:lang w:eastAsia="es-CO"/>
              </w:rPr>
            </w:pPr>
            <w:r w:rsidRPr="0090107D">
              <w:rPr>
                <w:rFonts w:ascii="Arial" w:hAnsi="Arial" w:cs="Arial"/>
                <w:color w:val="000000"/>
              </w:rPr>
              <w:t xml:space="preserve">18 </w:t>
            </w:r>
          </w:p>
        </w:tc>
      </w:tr>
      <w:tr w:rsidR="00D6393C" w:rsidRPr="0090107D" w14:paraId="1DEF4A0E" w14:textId="77777777" w:rsidTr="00B246AA">
        <w:trPr>
          <w:trHeight w:val="285"/>
          <w:jc w:val="center"/>
        </w:trPr>
        <w:tc>
          <w:tcPr>
            <w:tcW w:w="2158" w:type="dxa"/>
            <w:shd w:val="clear" w:color="auto" w:fill="002060"/>
            <w:noWrap/>
            <w:vAlign w:val="bottom"/>
            <w:hideMark/>
          </w:tcPr>
          <w:p w14:paraId="2D7CFB5A" w14:textId="77777777" w:rsidR="00D6393C" w:rsidRPr="0090107D" w:rsidRDefault="00D6393C" w:rsidP="00B246AA">
            <w:pPr>
              <w:spacing w:after="0" w:line="240" w:lineRule="auto"/>
              <w:rPr>
                <w:rFonts w:ascii="Arial" w:eastAsia="Times New Roman" w:hAnsi="Arial" w:cs="Arial"/>
                <w:b/>
                <w:bCs/>
                <w:color w:val="FFFFFF" w:themeColor="background1"/>
                <w:lang w:eastAsia="es-CO"/>
              </w:rPr>
            </w:pPr>
            <w:r w:rsidRPr="0090107D">
              <w:rPr>
                <w:rFonts w:ascii="Arial" w:eastAsia="Times New Roman" w:hAnsi="Arial" w:cs="Arial"/>
                <w:b/>
                <w:bCs/>
                <w:color w:val="FFFFFF" w:themeColor="background1"/>
                <w:lang w:eastAsia="es-CO"/>
              </w:rPr>
              <w:t>Total</w:t>
            </w:r>
          </w:p>
        </w:tc>
        <w:tc>
          <w:tcPr>
            <w:tcW w:w="2260" w:type="dxa"/>
            <w:shd w:val="clear" w:color="auto" w:fill="002060"/>
            <w:noWrap/>
            <w:vAlign w:val="bottom"/>
            <w:hideMark/>
          </w:tcPr>
          <w:p w14:paraId="2EC385C3" w14:textId="77777777" w:rsidR="00D6393C" w:rsidRPr="0090107D" w:rsidRDefault="00D6393C" w:rsidP="00B246AA">
            <w:pPr>
              <w:spacing w:after="0" w:line="240" w:lineRule="auto"/>
              <w:jc w:val="center"/>
              <w:rPr>
                <w:rFonts w:ascii="Arial" w:eastAsia="Times New Roman" w:hAnsi="Arial" w:cs="Arial"/>
                <w:b/>
                <w:bCs/>
                <w:color w:val="FFFFFF" w:themeColor="background1"/>
                <w:lang w:eastAsia="es-CO"/>
              </w:rPr>
            </w:pPr>
            <w:r w:rsidRPr="0090107D">
              <w:rPr>
                <w:rFonts w:ascii="Arial" w:eastAsia="Times New Roman" w:hAnsi="Arial" w:cs="Arial"/>
                <w:b/>
                <w:bCs/>
                <w:color w:val="FFFFFF" w:themeColor="background1"/>
                <w:lang w:eastAsia="es-CO"/>
              </w:rPr>
              <w:t>10.831</w:t>
            </w:r>
          </w:p>
        </w:tc>
      </w:tr>
    </w:tbl>
    <w:p w14:paraId="7FF8C81C" w14:textId="77777777" w:rsidR="00D6393C" w:rsidRPr="005D1D60" w:rsidRDefault="00D6393C" w:rsidP="00D6393C">
      <w:pPr>
        <w:spacing w:after="0"/>
        <w:jc w:val="center"/>
        <w:rPr>
          <w:rFonts w:ascii="Arial" w:hAnsi="Arial" w:cs="Arial"/>
          <w:sz w:val="16"/>
          <w:szCs w:val="16"/>
          <w:highlight w:val="cyan"/>
        </w:rPr>
      </w:pPr>
      <w:r w:rsidRPr="005D1D60">
        <w:rPr>
          <w:rFonts w:ascii="Arial" w:hAnsi="Arial" w:cs="Arial"/>
          <w:sz w:val="16"/>
          <w:szCs w:val="16"/>
        </w:rPr>
        <w:t>Fuente: Base de datos Kactus 311221</w:t>
      </w:r>
    </w:p>
    <w:p w14:paraId="0621CFE3" w14:textId="77777777" w:rsidR="00D6393C" w:rsidRPr="005D1D60" w:rsidRDefault="00D6393C" w:rsidP="00D6393C">
      <w:pPr>
        <w:spacing w:after="0"/>
        <w:jc w:val="both"/>
        <w:rPr>
          <w:rFonts w:ascii="Arial" w:hAnsi="Arial" w:cs="Arial"/>
          <w:sz w:val="16"/>
          <w:szCs w:val="16"/>
        </w:rPr>
      </w:pPr>
    </w:p>
    <w:p w14:paraId="5A30F8BA" w14:textId="77777777" w:rsidR="00D6393C" w:rsidRPr="009772FA" w:rsidRDefault="00D6393C" w:rsidP="00D6393C">
      <w:pPr>
        <w:spacing w:after="0"/>
        <w:jc w:val="both"/>
        <w:rPr>
          <w:rFonts w:ascii="Arial" w:hAnsi="Arial" w:cs="Arial"/>
        </w:rPr>
      </w:pPr>
      <w:r>
        <w:rPr>
          <w:rFonts w:ascii="Arial" w:hAnsi="Arial" w:cs="Arial"/>
        </w:rPr>
        <w:t>De</w:t>
      </w:r>
      <w:r w:rsidRPr="009772FA">
        <w:rPr>
          <w:rFonts w:ascii="Arial" w:hAnsi="Arial" w:cs="Arial"/>
        </w:rPr>
        <w:t xml:space="preserve">l total </w:t>
      </w:r>
      <w:r>
        <w:rPr>
          <w:rFonts w:ascii="Arial" w:hAnsi="Arial" w:cs="Arial"/>
        </w:rPr>
        <w:t>de</w:t>
      </w:r>
      <w:r w:rsidRPr="009772FA">
        <w:rPr>
          <w:rFonts w:ascii="Arial" w:hAnsi="Arial" w:cs="Arial"/>
        </w:rPr>
        <w:t xml:space="preserve"> la planta ocupada </w:t>
      </w:r>
      <w:r>
        <w:rPr>
          <w:rFonts w:ascii="Arial" w:hAnsi="Arial" w:cs="Arial"/>
        </w:rPr>
        <w:t>de</w:t>
      </w:r>
      <w:r w:rsidRPr="009772FA">
        <w:rPr>
          <w:rFonts w:ascii="Arial" w:hAnsi="Arial" w:cs="Arial"/>
        </w:rPr>
        <w:t xml:space="preserve"> la UAE -DIAN, el </w:t>
      </w:r>
      <w:r>
        <w:rPr>
          <w:rFonts w:ascii="Arial" w:hAnsi="Arial" w:cs="Arial"/>
        </w:rPr>
        <w:t>44</w:t>
      </w:r>
      <w:r w:rsidRPr="009772FA">
        <w:rPr>
          <w:rFonts w:ascii="Arial" w:hAnsi="Arial" w:cs="Arial"/>
        </w:rPr>
        <w:t xml:space="preserve">% cuenta con formación </w:t>
      </w:r>
      <w:r>
        <w:rPr>
          <w:rFonts w:ascii="Arial" w:hAnsi="Arial" w:cs="Arial"/>
        </w:rPr>
        <w:t>de</w:t>
      </w:r>
      <w:r w:rsidRPr="009772FA">
        <w:rPr>
          <w:rFonts w:ascii="Arial" w:hAnsi="Arial" w:cs="Arial"/>
        </w:rPr>
        <w:t xml:space="preserve"> postgrado y </w:t>
      </w:r>
      <w:r>
        <w:rPr>
          <w:rFonts w:ascii="Arial" w:hAnsi="Arial" w:cs="Arial"/>
        </w:rPr>
        <w:t xml:space="preserve">el 33% con </w:t>
      </w:r>
      <w:r w:rsidRPr="009772FA">
        <w:rPr>
          <w:rFonts w:ascii="Arial" w:hAnsi="Arial" w:cs="Arial"/>
        </w:rPr>
        <w:t>pregrado, el 12% evi</w:t>
      </w:r>
      <w:r>
        <w:rPr>
          <w:rFonts w:ascii="Arial" w:hAnsi="Arial" w:cs="Arial"/>
        </w:rPr>
        <w:t>de</w:t>
      </w:r>
      <w:r w:rsidRPr="009772FA">
        <w:rPr>
          <w:rFonts w:ascii="Arial" w:hAnsi="Arial" w:cs="Arial"/>
        </w:rPr>
        <w:t xml:space="preserve">ncia capacitación </w:t>
      </w:r>
      <w:r>
        <w:rPr>
          <w:rFonts w:ascii="Arial" w:hAnsi="Arial" w:cs="Arial"/>
        </w:rPr>
        <w:t>de</w:t>
      </w:r>
      <w:r w:rsidRPr="009772FA">
        <w:rPr>
          <w:rFonts w:ascii="Arial" w:hAnsi="Arial" w:cs="Arial"/>
        </w:rPr>
        <w:t xml:space="preserve"> nivel técnico y tecnológico, el 11% cuenta con título </w:t>
      </w:r>
      <w:r>
        <w:rPr>
          <w:rFonts w:ascii="Arial" w:hAnsi="Arial" w:cs="Arial"/>
        </w:rPr>
        <w:t>de</w:t>
      </w:r>
      <w:r w:rsidRPr="009772FA">
        <w:rPr>
          <w:rFonts w:ascii="Arial" w:hAnsi="Arial" w:cs="Arial"/>
        </w:rPr>
        <w:t xml:space="preserve"> bachiller y el 0,2 curso y aprobó estudios en básica primaria.</w:t>
      </w:r>
    </w:p>
    <w:p w14:paraId="76ACD168" w14:textId="1004A409" w:rsidR="0074455E" w:rsidRDefault="0074455E" w:rsidP="0074455E">
      <w:pPr>
        <w:spacing w:after="0"/>
        <w:jc w:val="center"/>
        <w:rPr>
          <w:rStyle w:val="nfasisintenso"/>
          <w:rFonts w:ascii="Arial" w:hAnsi="Arial" w:cs="Arial"/>
          <w:color w:val="auto"/>
        </w:rPr>
      </w:pPr>
    </w:p>
    <w:p w14:paraId="1D15AD7C" w14:textId="7C0A4277" w:rsidR="005D1D60" w:rsidRDefault="005D1D60" w:rsidP="0074455E">
      <w:pPr>
        <w:spacing w:after="0"/>
        <w:jc w:val="center"/>
        <w:rPr>
          <w:rStyle w:val="nfasisintenso"/>
          <w:rFonts w:ascii="Arial" w:hAnsi="Arial" w:cs="Arial"/>
          <w:color w:val="auto"/>
        </w:rPr>
      </w:pPr>
    </w:p>
    <w:p w14:paraId="30A4CD56" w14:textId="4E87892F" w:rsidR="005D1D60" w:rsidRDefault="005D1D60" w:rsidP="0074455E">
      <w:pPr>
        <w:spacing w:after="0"/>
        <w:jc w:val="center"/>
        <w:rPr>
          <w:rStyle w:val="nfasisintenso"/>
          <w:rFonts w:ascii="Arial" w:hAnsi="Arial" w:cs="Arial"/>
          <w:color w:val="auto"/>
        </w:rPr>
      </w:pPr>
    </w:p>
    <w:p w14:paraId="40A6B90D" w14:textId="5329AA6D" w:rsidR="005D1D60" w:rsidRDefault="005D1D60" w:rsidP="0074455E">
      <w:pPr>
        <w:spacing w:after="0"/>
        <w:jc w:val="center"/>
        <w:rPr>
          <w:rStyle w:val="nfasisintenso"/>
          <w:rFonts w:ascii="Arial" w:hAnsi="Arial" w:cs="Arial"/>
          <w:color w:val="auto"/>
        </w:rPr>
      </w:pPr>
    </w:p>
    <w:p w14:paraId="007BEE4B" w14:textId="056967FB" w:rsidR="005D1D60" w:rsidRDefault="005D1D60" w:rsidP="0074455E">
      <w:pPr>
        <w:spacing w:after="0"/>
        <w:jc w:val="center"/>
        <w:rPr>
          <w:rStyle w:val="nfasisintenso"/>
          <w:rFonts w:ascii="Arial" w:hAnsi="Arial" w:cs="Arial"/>
          <w:color w:val="auto"/>
        </w:rPr>
      </w:pPr>
    </w:p>
    <w:p w14:paraId="051C0CFC" w14:textId="77777777" w:rsidR="00D6393C" w:rsidRPr="009772FA" w:rsidRDefault="00D6393C" w:rsidP="00D6393C">
      <w:pPr>
        <w:spacing w:after="0"/>
        <w:jc w:val="both"/>
        <w:rPr>
          <w:rStyle w:val="nfasisintenso"/>
          <w:rFonts w:ascii="Arial" w:hAnsi="Arial" w:cs="Arial"/>
          <w:i w:val="0"/>
          <w:iCs w:val="0"/>
          <w:color w:val="auto"/>
        </w:rPr>
      </w:pPr>
      <w:r w:rsidRPr="009772FA">
        <w:rPr>
          <w:rStyle w:val="nfasisintenso"/>
          <w:rFonts w:ascii="Arial" w:hAnsi="Arial" w:cs="Arial"/>
          <w:color w:val="auto"/>
        </w:rPr>
        <w:lastRenderedPageBreak/>
        <w:t>Caracterización por cargo y género</w:t>
      </w:r>
      <w:bookmarkEnd w:id="32"/>
    </w:p>
    <w:p w14:paraId="202ABF9E" w14:textId="77777777" w:rsidR="00D6393C" w:rsidRPr="009772FA" w:rsidRDefault="00D6393C" w:rsidP="00D6393C">
      <w:pPr>
        <w:spacing w:after="0"/>
        <w:rPr>
          <w:rFonts w:ascii="Arial" w:hAnsi="Arial" w:cs="Arial"/>
        </w:rPr>
      </w:pPr>
    </w:p>
    <w:p w14:paraId="2305E059" w14:textId="77777777" w:rsidR="00D6393C" w:rsidRPr="009772FA" w:rsidRDefault="00D6393C" w:rsidP="00D6393C">
      <w:pPr>
        <w:spacing w:after="0" w:line="240" w:lineRule="auto"/>
        <w:jc w:val="both"/>
        <w:rPr>
          <w:rFonts w:ascii="Arial" w:hAnsi="Arial" w:cs="Arial"/>
          <w:b/>
          <w:bCs/>
        </w:rPr>
      </w:pPr>
      <w:r w:rsidRPr="009772FA">
        <w:rPr>
          <w:rFonts w:ascii="Arial" w:hAnsi="Arial" w:cs="Arial"/>
          <w:b/>
          <w:bCs/>
        </w:rPr>
        <w:t>Tabla N° 7</w:t>
      </w:r>
    </w:p>
    <w:p w14:paraId="337C88E7" w14:textId="77777777" w:rsidR="00D6393C" w:rsidRPr="009772FA" w:rsidRDefault="00D6393C" w:rsidP="00D6393C">
      <w:pPr>
        <w:spacing w:after="0" w:line="240" w:lineRule="auto"/>
        <w:jc w:val="both"/>
        <w:rPr>
          <w:rFonts w:ascii="Arial" w:hAnsi="Arial" w:cs="Arial"/>
          <w:b/>
          <w:bCs/>
        </w:rPr>
      </w:pPr>
      <w:r w:rsidRPr="009772FA">
        <w:rPr>
          <w:rFonts w:ascii="Arial" w:hAnsi="Arial" w:cs="Arial"/>
          <w:b/>
          <w:bCs/>
        </w:rPr>
        <w:t xml:space="preserve">Máximo Nivel </w:t>
      </w:r>
      <w:r>
        <w:rPr>
          <w:rFonts w:ascii="Arial" w:hAnsi="Arial" w:cs="Arial"/>
          <w:b/>
          <w:bCs/>
        </w:rPr>
        <w:t>De</w:t>
      </w:r>
      <w:r w:rsidRPr="009772FA">
        <w:rPr>
          <w:rFonts w:ascii="Arial" w:hAnsi="Arial" w:cs="Arial"/>
          <w:b/>
          <w:bCs/>
        </w:rPr>
        <w:t xml:space="preserve">cisorio (MND) Otros Niveles </w:t>
      </w:r>
      <w:r>
        <w:rPr>
          <w:rFonts w:ascii="Arial" w:hAnsi="Arial" w:cs="Arial"/>
          <w:b/>
          <w:bCs/>
        </w:rPr>
        <w:t>De</w:t>
      </w:r>
      <w:r w:rsidRPr="009772FA">
        <w:rPr>
          <w:rFonts w:ascii="Arial" w:hAnsi="Arial" w:cs="Arial"/>
          <w:b/>
          <w:bCs/>
        </w:rPr>
        <w:t>cisorio (OND)</w:t>
      </w:r>
    </w:p>
    <w:p w14:paraId="4B9CE633" w14:textId="77777777" w:rsidR="00D6393C" w:rsidRPr="009772FA" w:rsidRDefault="00D6393C" w:rsidP="00D6393C">
      <w:pPr>
        <w:spacing w:after="0"/>
        <w:rPr>
          <w:rFonts w:ascii="Arial" w:hAnsi="Arial" w:cs="Arial"/>
        </w:rPr>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694"/>
        <w:gridCol w:w="1050"/>
        <w:gridCol w:w="532"/>
        <w:gridCol w:w="1216"/>
        <w:gridCol w:w="793"/>
        <w:gridCol w:w="1107"/>
        <w:gridCol w:w="636"/>
        <w:gridCol w:w="692"/>
      </w:tblGrid>
      <w:tr w:rsidR="00D6393C" w:rsidRPr="00195DCD" w14:paraId="71E04EA7" w14:textId="77777777" w:rsidTr="005D1D60">
        <w:trPr>
          <w:trHeight w:val="213"/>
          <w:jc w:val="center"/>
        </w:trPr>
        <w:tc>
          <w:tcPr>
            <w:tcW w:w="2694" w:type="dxa"/>
            <w:shd w:val="clear" w:color="auto" w:fill="002060"/>
            <w:noWrap/>
            <w:vAlign w:val="center"/>
            <w:hideMark/>
          </w:tcPr>
          <w:p w14:paraId="5D381C06" w14:textId="77777777" w:rsidR="00D6393C" w:rsidRPr="00195DCD" w:rsidRDefault="00D6393C" w:rsidP="00B246AA">
            <w:pPr>
              <w:spacing w:after="0" w:line="240" w:lineRule="auto"/>
              <w:jc w:val="center"/>
              <w:rPr>
                <w:rFonts w:eastAsia="Times New Roman" w:cstheme="minorHAnsi"/>
                <w:b/>
                <w:bCs/>
                <w:color w:val="FFFFFF" w:themeColor="background1"/>
                <w:lang w:eastAsia="es-CO"/>
              </w:rPr>
            </w:pPr>
            <w:r w:rsidRPr="00195DCD">
              <w:rPr>
                <w:rFonts w:eastAsia="Times New Roman" w:cstheme="minorHAnsi"/>
                <w:b/>
                <w:bCs/>
                <w:color w:val="FFFFFF" w:themeColor="background1"/>
                <w:lang w:eastAsia="es-CO"/>
              </w:rPr>
              <w:t>Nivel Decisorio</w:t>
            </w:r>
          </w:p>
        </w:tc>
        <w:tc>
          <w:tcPr>
            <w:tcW w:w="1050" w:type="dxa"/>
            <w:shd w:val="clear" w:color="auto" w:fill="002060"/>
            <w:noWrap/>
            <w:vAlign w:val="center"/>
            <w:hideMark/>
          </w:tcPr>
          <w:p w14:paraId="4C9808CA" w14:textId="77777777" w:rsidR="00D6393C" w:rsidRPr="00195DCD" w:rsidRDefault="00D6393C" w:rsidP="00B246AA">
            <w:pPr>
              <w:spacing w:after="0" w:line="240" w:lineRule="auto"/>
              <w:jc w:val="center"/>
              <w:rPr>
                <w:rFonts w:eastAsia="Times New Roman" w:cstheme="minorHAnsi"/>
                <w:b/>
                <w:bCs/>
                <w:color w:val="FFFFFF" w:themeColor="background1"/>
                <w:lang w:eastAsia="es-CO"/>
              </w:rPr>
            </w:pPr>
            <w:r w:rsidRPr="00195DCD">
              <w:rPr>
                <w:rFonts w:eastAsia="Times New Roman" w:cstheme="minorHAnsi"/>
                <w:b/>
                <w:bCs/>
                <w:color w:val="FFFFFF" w:themeColor="background1"/>
                <w:lang w:eastAsia="es-CO"/>
              </w:rPr>
              <w:t>Femenino</w:t>
            </w:r>
          </w:p>
        </w:tc>
        <w:tc>
          <w:tcPr>
            <w:tcW w:w="532" w:type="dxa"/>
            <w:shd w:val="clear" w:color="auto" w:fill="002060"/>
            <w:noWrap/>
            <w:vAlign w:val="center"/>
            <w:hideMark/>
          </w:tcPr>
          <w:p w14:paraId="7F961BD3" w14:textId="77777777" w:rsidR="00D6393C" w:rsidRPr="00195DCD" w:rsidRDefault="00D6393C" w:rsidP="00B246AA">
            <w:pPr>
              <w:spacing w:after="0" w:line="240" w:lineRule="auto"/>
              <w:jc w:val="center"/>
              <w:rPr>
                <w:rFonts w:eastAsia="Times New Roman" w:cstheme="minorHAnsi"/>
                <w:b/>
                <w:bCs/>
                <w:color w:val="FFFFFF" w:themeColor="background1"/>
                <w:lang w:eastAsia="es-CO"/>
              </w:rPr>
            </w:pPr>
            <w:r w:rsidRPr="00195DCD">
              <w:rPr>
                <w:rFonts w:eastAsia="Times New Roman" w:cstheme="minorHAnsi"/>
                <w:b/>
                <w:bCs/>
                <w:color w:val="FFFFFF" w:themeColor="background1"/>
                <w:lang w:eastAsia="es-CO"/>
              </w:rPr>
              <w:t>%</w:t>
            </w:r>
          </w:p>
        </w:tc>
        <w:tc>
          <w:tcPr>
            <w:tcW w:w="1216" w:type="dxa"/>
            <w:shd w:val="clear" w:color="auto" w:fill="002060"/>
            <w:noWrap/>
            <w:vAlign w:val="center"/>
            <w:hideMark/>
          </w:tcPr>
          <w:p w14:paraId="3CB663D1" w14:textId="77777777" w:rsidR="00D6393C" w:rsidRPr="00195DCD" w:rsidRDefault="00D6393C" w:rsidP="00B246AA">
            <w:pPr>
              <w:spacing w:after="0" w:line="240" w:lineRule="auto"/>
              <w:jc w:val="center"/>
              <w:rPr>
                <w:rFonts w:eastAsia="Times New Roman" w:cstheme="minorHAnsi"/>
                <w:b/>
                <w:bCs/>
                <w:color w:val="FFFFFF" w:themeColor="background1"/>
                <w:lang w:eastAsia="es-CO"/>
              </w:rPr>
            </w:pPr>
            <w:r w:rsidRPr="00195DCD">
              <w:rPr>
                <w:rFonts w:eastAsia="Times New Roman" w:cstheme="minorHAnsi"/>
                <w:b/>
                <w:bCs/>
                <w:color w:val="FFFFFF" w:themeColor="background1"/>
                <w:lang w:eastAsia="es-CO"/>
              </w:rPr>
              <w:t>Masculino</w:t>
            </w:r>
          </w:p>
        </w:tc>
        <w:tc>
          <w:tcPr>
            <w:tcW w:w="793" w:type="dxa"/>
            <w:shd w:val="clear" w:color="auto" w:fill="002060"/>
            <w:noWrap/>
            <w:vAlign w:val="center"/>
            <w:hideMark/>
          </w:tcPr>
          <w:p w14:paraId="3C200DA3" w14:textId="77777777" w:rsidR="00D6393C" w:rsidRPr="00195DCD" w:rsidRDefault="00D6393C" w:rsidP="00B246AA">
            <w:pPr>
              <w:spacing w:after="0" w:line="240" w:lineRule="auto"/>
              <w:jc w:val="center"/>
              <w:rPr>
                <w:rFonts w:eastAsia="Times New Roman" w:cstheme="minorHAnsi"/>
                <w:b/>
                <w:bCs/>
                <w:color w:val="FFFFFF" w:themeColor="background1"/>
                <w:lang w:eastAsia="es-CO"/>
              </w:rPr>
            </w:pPr>
            <w:r w:rsidRPr="00195DCD">
              <w:rPr>
                <w:rFonts w:eastAsia="Times New Roman" w:cstheme="minorHAnsi"/>
                <w:b/>
                <w:bCs/>
                <w:color w:val="FFFFFF" w:themeColor="background1"/>
                <w:lang w:eastAsia="es-CO"/>
              </w:rPr>
              <w:t>%</w:t>
            </w:r>
          </w:p>
        </w:tc>
        <w:tc>
          <w:tcPr>
            <w:tcW w:w="1107" w:type="dxa"/>
            <w:shd w:val="clear" w:color="auto" w:fill="002060"/>
            <w:noWrap/>
            <w:vAlign w:val="center"/>
            <w:hideMark/>
          </w:tcPr>
          <w:p w14:paraId="34B7EF59" w14:textId="77777777" w:rsidR="00D6393C" w:rsidRPr="00195DCD" w:rsidRDefault="00D6393C" w:rsidP="00B246AA">
            <w:pPr>
              <w:spacing w:after="0" w:line="240" w:lineRule="auto"/>
              <w:jc w:val="center"/>
              <w:rPr>
                <w:rFonts w:eastAsia="Times New Roman" w:cstheme="minorHAnsi"/>
                <w:b/>
                <w:bCs/>
                <w:color w:val="FFFFFF" w:themeColor="background1"/>
                <w:lang w:eastAsia="es-CO"/>
              </w:rPr>
            </w:pPr>
            <w:r w:rsidRPr="00195DCD">
              <w:rPr>
                <w:rFonts w:eastAsia="Times New Roman" w:cstheme="minorHAnsi"/>
                <w:b/>
                <w:bCs/>
                <w:color w:val="FFFFFF" w:themeColor="background1"/>
                <w:lang w:eastAsia="es-CO"/>
              </w:rPr>
              <w:t>Vacantes</w:t>
            </w:r>
          </w:p>
        </w:tc>
        <w:tc>
          <w:tcPr>
            <w:tcW w:w="636" w:type="dxa"/>
            <w:shd w:val="clear" w:color="auto" w:fill="002060"/>
            <w:noWrap/>
            <w:vAlign w:val="center"/>
            <w:hideMark/>
          </w:tcPr>
          <w:p w14:paraId="0F65E79A" w14:textId="77777777" w:rsidR="00D6393C" w:rsidRPr="00195DCD" w:rsidRDefault="00D6393C" w:rsidP="00B246AA">
            <w:pPr>
              <w:spacing w:after="0" w:line="240" w:lineRule="auto"/>
              <w:jc w:val="center"/>
              <w:rPr>
                <w:rFonts w:eastAsia="Times New Roman" w:cstheme="minorHAnsi"/>
                <w:b/>
                <w:bCs/>
                <w:color w:val="FFFFFF" w:themeColor="background1"/>
                <w:lang w:eastAsia="es-CO"/>
              </w:rPr>
            </w:pPr>
            <w:r w:rsidRPr="00195DCD">
              <w:rPr>
                <w:rFonts w:eastAsia="Times New Roman" w:cstheme="minorHAnsi"/>
                <w:b/>
                <w:bCs/>
                <w:color w:val="FFFFFF" w:themeColor="background1"/>
                <w:lang w:eastAsia="es-CO"/>
              </w:rPr>
              <w:t>%</w:t>
            </w:r>
          </w:p>
        </w:tc>
        <w:tc>
          <w:tcPr>
            <w:tcW w:w="692" w:type="dxa"/>
            <w:shd w:val="clear" w:color="auto" w:fill="002060"/>
            <w:noWrap/>
            <w:vAlign w:val="center"/>
            <w:hideMark/>
          </w:tcPr>
          <w:p w14:paraId="5372B03F" w14:textId="77777777" w:rsidR="00D6393C" w:rsidRPr="00195DCD" w:rsidRDefault="00D6393C" w:rsidP="00B246AA">
            <w:pPr>
              <w:spacing w:after="0" w:line="240" w:lineRule="auto"/>
              <w:jc w:val="center"/>
              <w:rPr>
                <w:rFonts w:eastAsia="Times New Roman" w:cstheme="minorHAnsi"/>
                <w:b/>
                <w:bCs/>
                <w:color w:val="FFFFFF" w:themeColor="background1"/>
                <w:lang w:eastAsia="es-CO"/>
              </w:rPr>
            </w:pPr>
            <w:r w:rsidRPr="00195DCD">
              <w:rPr>
                <w:rFonts w:eastAsia="Times New Roman" w:cstheme="minorHAnsi"/>
                <w:b/>
                <w:bCs/>
                <w:color w:val="FFFFFF" w:themeColor="background1"/>
                <w:lang w:eastAsia="es-CO"/>
              </w:rPr>
              <w:t>Total</w:t>
            </w:r>
          </w:p>
        </w:tc>
      </w:tr>
      <w:tr w:rsidR="00D6393C" w:rsidRPr="00195DCD" w14:paraId="2959E7F5" w14:textId="77777777" w:rsidTr="005D1D60">
        <w:trPr>
          <w:trHeight w:val="203"/>
          <w:jc w:val="center"/>
        </w:trPr>
        <w:tc>
          <w:tcPr>
            <w:tcW w:w="2694" w:type="dxa"/>
            <w:vAlign w:val="center"/>
            <w:hideMark/>
          </w:tcPr>
          <w:p w14:paraId="453660D7" w14:textId="77777777" w:rsidR="00D6393C" w:rsidRPr="005D1D60" w:rsidRDefault="00D6393C" w:rsidP="00B246AA">
            <w:pPr>
              <w:spacing w:after="0" w:line="240" w:lineRule="auto"/>
              <w:jc w:val="center"/>
              <w:rPr>
                <w:rFonts w:eastAsia="Times New Roman" w:cstheme="minorHAnsi"/>
                <w:color w:val="000000"/>
                <w:sz w:val="20"/>
                <w:lang w:eastAsia="es-CO"/>
              </w:rPr>
            </w:pPr>
            <w:r w:rsidRPr="005D1D60">
              <w:rPr>
                <w:rFonts w:eastAsia="Times New Roman" w:cstheme="minorHAnsi"/>
                <w:color w:val="000000"/>
                <w:sz w:val="20"/>
                <w:lang w:eastAsia="es-CO"/>
              </w:rPr>
              <w:t>Máximo Nivel Decisorio - MND</w:t>
            </w:r>
          </w:p>
        </w:tc>
        <w:tc>
          <w:tcPr>
            <w:tcW w:w="1050" w:type="dxa"/>
            <w:vAlign w:val="center"/>
            <w:hideMark/>
          </w:tcPr>
          <w:p w14:paraId="522E01D4" w14:textId="77777777" w:rsidR="00D6393C" w:rsidRPr="00195DCD" w:rsidRDefault="00D6393C" w:rsidP="00B246AA">
            <w:pPr>
              <w:spacing w:after="0" w:line="240" w:lineRule="auto"/>
              <w:jc w:val="center"/>
              <w:rPr>
                <w:rFonts w:eastAsia="Times New Roman" w:cstheme="minorHAnsi"/>
                <w:color w:val="000000"/>
                <w:lang w:eastAsia="es-CO"/>
              </w:rPr>
            </w:pPr>
            <w:r w:rsidRPr="00195DCD">
              <w:rPr>
                <w:rFonts w:eastAsia="Times New Roman" w:cstheme="minorHAnsi"/>
                <w:color w:val="000000"/>
                <w:lang w:eastAsia="es-CO"/>
              </w:rPr>
              <w:t>4</w:t>
            </w:r>
          </w:p>
        </w:tc>
        <w:tc>
          <w:tcPr>
            <w:tcW w:w="532" w:type="dxa"/>
            <w:vAlign w:val="center"/>
            <w:hideMark/>
          </w:tcPr>
          <w:p w14:paraId="4A09072B" w14:textId="77777777" w:rsidR="00D6393C" w:rsidRPr="00195DCD" w:rsidRDefault="00D6393C" w:rsidP="00B246AA">
            <w:pPr>
              <w:spacing w:after="0" w:line="240" w:lineRule="auto"/>
              <w:jc w:val="center"/>
              <w:rPr>
                <w:rFonts w:eastAsia="Times New Roman" w:cstheme="minorHAnsi"/>
                <w:color w:val="000000"/>
                <w:lang w:eastAsia="es-CO"/>
              </w:rPr>
            </w:pPr>
            <w:r w:rsidRPr="00195DCD">
              <w:rPr>
                <w:rFonts w:eastAsia="Times New Roman" w:cstheme="minorHAnsi"/>
                <w:color w:val="000000"/>
                <w:lang w:eastAsia="es-CO"/>
              </w:rPr>
              <w:t>50</w:t>
            </w:r>
          </w:p>
        </w:tc>
        <w:tc>
          <w:tcPr>
            <w:tcW w:w="1216" w:type="dxa"/>
            <w:vAlign w:val="center"/>
            <w:hideMark/>
          </w:tcPr>
          <w:p w14:paraId="5764DEB3" w14:textId="77777777" w:rsidR="00D6393C" w:rsidRPr="00195DCD" w:rsidRDefault="00D6393C" w:rsidP="00B246AA">
            <w:pPr>
              <w:spacing w:after="0" w:line="240" w:lineRule="auto"/>
              <w:jc w:val="center"/>
              <w:rPr>
                <w:rFonts w:eastAsia="Times New Roman" w:cstheme="minorHAnsi"/>
                <w:color w:val="000000"/>
                <w:lang w:eastAsia="es-CO"/>
              </w:rPr>
            </w:pPr>
            <w:r w:rsidRPr="00195DCD">
              <w:rPr>
                <w:rFonts w:eastAsia="Times New Roman" w:cstheme="minorHAnsi"/>
                <w:color w:val="000000"/>
                <w:lang w:eastAsia="es-CO"/>
              </w:rPr>
              <w:t>4</w:t>
            </w:r>
          </w:p>
        </w:tc>
        <w:tc>
          <w:tcPr>
            <w:tcW w:w="793" w:type="dxa"/>
            <w:vAlign w:val="center"/>
            <w:hideMark/>
          </w:tcPr>
          <w:p w14:paraId="53C07050" w14:textId="77777777" w:rsidR="00D6393C" w:rsidRPr="00195DCD" w:rsidRDefault="00D6393C" w:rsidP="00B246AA">
            <w:pPr>
              <w:spacing w:after="0" w:line="240" w:lineRule="auto"/>
              <w:jc w:val="center"/>
              <w:rPr>
                <w:rFonts w:eastAsia="Times New Roman" w:cstheme="minorHAnsi"/>
                <w:color w:val="000000"/>
                <w:lang w:eastAsia="es-CO"/>
              </w:rPr>
            </w:pPr>
            <w:r w:rsidRPr="00195DCD">
              <w:rPr>
                <w:rFonts w:eastAsia="Times New Roman" w:cstheme="minorHAnsi"/>
                <w:color w:val="000000"/>
                <w:lang w:eastAsia="es-CO"/>
              </w:rPr>
              <w:t>50</w:t>
            </w:r>
          </w:p>
        </w:tc>
        <w:tc>
          <w:tcPr>
            <w:tcW w:w="1107" w:type="dxa"/>
            <w:vAlign w:val="center"/>
            <w:hideMark/>
          </w:tcPr>
          <w:p w14:paraId="18A18D7F" w14:textId="77777777" w:rsidR="00D6393C" w:rsidRPr="00195DCD" w:rsidRDefault="00D6393C" w:rsidP="00B246AA">
            <w:pPr>
              <w:spacing w:after="0" w:line="240" w:lineRule="auto"/>
              <w:jc w:val="center"/>
              <w:rPr>
                <w:rFonts w:eastAsia="Times New Roman" w:cstheme="minorHAnsi"/>
                <w:color w:val="000000"/>
                <w:lang w:eastAsia="es-CO"/>
              </w:rPr>
            </w:pPr>
            <w:r w:rsidRPr="00195DCD">
              <w:rPr>
                <w:rFonts w:eastAsia="Times New Roman" w:cstheme="minorHAnsi"/>
                <w:color w:val="000000"/>
                <w:lang w:eastAsia="es-CO"/>
              </w:rPr>
              <w:t>0</w:t>
            </w:r>
          </w:p>
        </w:tc>
        <w:tc>
          <w:tcPr>
            <w:tcW w:w="636" w:type="dxa"/>
            <w:shd w:val="clear" w:color="000000" w:fill="FFFFFF"/>
            <w:vAlign w:val="center"/>
            <w:hideMark/>
          </w:tcPr>
          <w:p w14:paraId="08BE1236" w14:textId="77777777" w:rsidR="00D6393C" w:rsidRPr="00195DCD" w:rsidRDefault="00D6393C" w:rsidP="00B246AA">
            <w:pPr>
              <w:spacing w:after="0" w:line="240" w:lineRule="auto"/>
              <w:jc w:val="center"/>
              <w:rPr>
                <w:rFonts w:eastAsia="Times New Roman" w:cstheme="minorHAnsi"/>
                <w:color w:val="000000"/>
                <w:lang w:eastAsia="es-CO"/>
              </w:rPr>
            </w:pPr>
            <w:r w:rsidRPr="00195DCD">
              <w:rPr>
                <w:rFonts w:eastAsia="Times New Roman" w:cstheme="minorHAnsi"/>
                <w:color w:val="000000"/>
                <w:lang w:eastAsia="es-CO"/>
              </w:rPr>
              <w:t>0</w:t>
            </w:r>
          </w:p>
        </w:tc>
        <w:tc>
          <w:tcPr>
            <w:tcW w:w="692" w:type="dxa"/>
            <w:shd w:val="clear" w:color="auto" w:fill="FFFFFF" w:themeFill="background1"/>
            <w:vAlign w:val="center"/>
            <w:hideMark/>
          </w:tcPr>
          <w:p w14:paraId="7ECD699F" w14:textId="77777777" w:rsidR="00D6393C" w:rsidRPr="005D1D60" w:rsidRDefault="00D6393C" w:rsidP="00B246AA">
            <w:pPr>
              <w:spacing w:after="0" w:line="240" w:lineRule="auto"/>
              <w:jc w:val="center"/>
              <w:rPr>
                <w:rFonts w:eastAsia="Times New Roman" w:cstheme="minorHAnsi"/>
                <w:b/>
                <w:bCs/>
                <w:lang w:eastAsia="es-CO"/>
              </w:rPr>
            </w:pPr>
            <w:r w:rsidRPr="005D1D60">
              <w:rPr>
                <w:rFonts w:eastAsia="Times New Roman" w:cstheme="minorHAnsi"/>
                <w:b/>
                <w:bCs/>
                <w:lang w:eastAsia="es-CO"/>
              </w:rPr>
              <w:t>8</w:t>
            </w:r>
          </w:p>
        </w:tc>
      </w:tr>
      <w:tr w:rsidR="00D6393C" w:rsidRPr="00195DCD" w14:paraId="634C0DDF" w14:textId="77777777" w:rsidTr="005D1D60">
        <w:trPr>
          <w:trHeight w:val="320"/>
          <w:jc w:val="center"/>
        </w:trPr>
        <w:tc>
          <w:tcPr>
            <w:tcW w:w="2694" w:type="dxa"/>
            <w:vAlign w:val="center"/>
            <w:hideMark/>
          </w:tcPr>
          <w:p w14:paraId="79246AC2" w14:textId="77777777" w:rsidR="00D6393C" w:rsidRPr="005D1D60" w:rsidRDefault="00D6393C" w:rsidP="00B246AA">
            <w:pPr>
              <w:spacing w:after="0" w:line="240" w:lineRule="auto"/>
              <w:jc w:val="center"/>
              <w:rPr>
                <w:rFonts w:eastAsia="Times New Roman" w:cstheme="minorHAnsi"/>
                <w:color w:val="000000"/>
                <w:sz w:val="20"/>
                <w:lang w:eastAsia="es-CO"/>
              </w:rPr>
            </w:pPr>
            <w:r w:rsidRPr="005D1D60">
              <w:rPr>
                <w:rFonts w:eastAsia="Times New Roman" w:cstheme="minorHAnsi"/>
                <w:color w:val="000000"/>
                <w:sz w:val="20"/>
                <w:lang w:eastAsia="es-CO"/>
              </w:rPr>
              <w:t>Otros Niveles Decisorios - OND</w:t>
            </w:r>
          </w:p>
        </w:tc>
        <w:tc>
          <w:tcPr>
            <w:tcW w:w="1050" w:type="dxa"/>
            <w:vAlign w:val="center"/>
            <w:hideMark/>
          </w:tcPr>
          <w:p w14:paraId="05207CA1" w14:textId="77777777" w:rsidR="00D6393C" w:rsidRPr="00195DCD" w:rsidRDefault="00D6393C" w:rsidP="00B246AA">
            <w:pPr>
              <w:spacing w:after="0" w:line="240" w:lineRule="auto"/>
              <w:jc w:val="center"/>
              <w:rPr>
                <w:rFonts w:eastAsia="Times New Roman" w:cstheme="minorHAnsi"/>
                <w:color w:val="000000"/>
                <w:lang w:eastAsia="es-CO"/>
              </w:rPr>
            </w:pPr>
            <w:r w:rsidRPr="00195DCD">
              <w:rPr>
                <w:rFonts w:eastAsia="Times New Roman" w:cstheme="minorHAnsi"/>
                <w:color w:val="000000"/>
                <w:lang w:eastAsia="es-CO"/>
              </w:rPr>
              <w:t>40</w:t>
            </w:r>
          </w:p>
        </w:tc>
        <w:tc>
          <w:tcPr>
            <w:tcW w:w="532" w:type="dxa"/>
            <w:vAlign w:val="center"/>
            <w:hideMark/>
          </w:tcPr>
          <w:p w14:paraId="4A59F28C" w14:textId="77777777" w:rsidR="00D6393C" w:rsidRPr="00195DCD" w:rsidRDefault="00D6393C" w:rsidP="00B246AA">
            <w:pPr>
              <w:spacing w:after="0" w:line="240" w:lineRule="auto"/>
              <w:jc w:val="center"/>
              <w:rPr>
                <w:rFonts w:eastAsia="Times New Roman" w:cstheme="minorHAnsi"/>
                <w:color w:val="000000"/>
                <w:lang w:eastAsia="es-CO"/>
              </w:rPr>
            </w:pPr>
            <w:r w:rsidRPr="00195DCD">
              <w:rPr>
                <w:rFonts w:eastAsia="Times New Roman" w:cstheme="minorHAnsi"/>
                <w:color w:val="000000"/>
                <w:lang w:eastAsia="es-CO"/>
              </w:rPr>
              <w:t>47</w:t>
            </w:r>
          </w:p>
        </w:tc>
        <w:tc>
          <w:tcPr>
            <w:tcW w:w="1216" w:type="dxa"/>
            <w:vAlign w:val="center"/>
            <w:hideMark/>
          </w:tcPr>
          <w:p w14:paraId="77BAB854" w14:textId="77777777" w:rsidR="00D6393C" w:rsidRPr="00195DCD" w:rsidRDefault="00D6393C" w:rsidP="00B246AA">
            <w:pPr>
              <w:spacing w:after="0" w:line="240" w:lineRule="auto"/>
              <w:jc w:val="center"/>
              <w:rPr>
                <w:rFonts w:eastAsia="Times New Roman" w:cstheme="minorHAnsi"/>
                <w:color w:val="000000"/>
                <w:lang w:eastAsia="es-CO"/>
              </w:rPr>
            </w:pPr>
            <w:r w:rsidRPr="00195DCD">
              <w:rPr>
                <w:rFonts w:eastAsia="Times New Roman" w:cstheme="minorHAnsi"/>
                <w:color w:val="000000"/>
                <w:lang w:eastAsia="es-CO"/>
              </w:rPr>
              <w:t>40</w:t>
            </w:r>
          </w:p>
        </w:tc>
        <w:tc>
          <w:tcPr>
            <w:tcW w:w="793" w:type="dxa"/>
            <w:vAlign w:val="center"/>
            <w:hideMark/>
          </w:tcPr>
          <w:p w14:paraId="513E55B1" w14:textId="77777777" w:rsidR="00D6393C" w:rsidRPr="00195DCD" w:rsidRDefault="00D6393C" w:rsidP="00B246AA">
            <w:pPr>
              <w:spacing w:after="0" w:line="240" w:lineRule="auto"/>
              <w:jc w:val="center"/>
              <w:rPr>
                <w:rFonts w:eastAsia="Times New Roman" w:cstheme="minorHAnsi"/>
                <w:color w:val="000000"/>
                <w:lang w:eastAsia="es-CO"/>
              </w:rPr>
            </w:pPr>
            <w:r w:rsidRPr="00195DCD">
              <w:rPr>
                <w:rFonts w:eastAsia="Times New Roman" w:cstheme="minorHAnsi"/>
                <w:color w:val="000000"/>
                <w:lang w:eastAsia="es-CO"/>
              </w:rPr>
              <w:t>47</w:t>
            </w:r>
          </w:p>
        </w:tc>
        <w:tc>
          <w:tcPr>
            <w:tcW w:w="1107" w:type="dxa"/>
            <w:vAlign w:val="center"/>
            <w:hideMark/>
          </w:tcPr>
          <w:p w14:paraId="5F6A45C9" w14:textId="77777777" w:rsidR="00D6393C" w:rsidRPr="00195DCD" w:rsidRDefault="00D6393C" w:rsidP="00B246AA">
            <w:pPr>
              <w:spacing w:after="0" w:line="240" w:lineRule="auto"/>
              <w:jc w:val="center"/>
              <w:rPr>
                <w:rFonts w:eastAsia="Times New Roman" w:cstheme="minorHAnsi"/>
                <w:color w:val="000000"/>
                <w:lang w:eastAsia="es-CO"/>
              </w:rPr>
            </w:pPr>
            <w:r w:rsidRPr="00195DCD">
              <w:rPr>
                <w:rFonts w:eastAsia="Times New Roman" w:cstheme="minorHAnsi"/>
                <w:color w:val="000000"/>
                <w:lang w:eastAsia="es-CO"/>
              </w:rPr>
              <w:t>5</w:t>
            </w:r>
          </w:p>
        </w:tc>
        <w:tc>
          <w:tcPr>
            <w:tcW w:w="636" w:type="dxa"/>
            <w:shd w:val="clear" w:color="000000" w:fill="FFFFFF"/>
            <w:vAlign w:val="center"/>
            <w:hideMark/>
          </w:tcPr>
          <w:p w14:paraId="0B040BBC" w14:textId="77777777" w:rsidR="00D6393C" w:rsidRPr="00195DCD" w:rsidRDefault="00D6393C" w:rsidP="00B246AA">
            <w:pPr>
              <w:spacing w:after="0" w:line="240" w:lineRule="auto"/>
              <w:jc w:val="center"/>
              <w:rPr>
                <w:rFonts w:eastAsia="Times New Roman" w:cstheme="minorHAnsi"/>
                <w:color w:val="000000"/>
                <w:lang w:eastAsia="es-CO"/>
              </w:rPr>
            </w:pPr>
            <w:r w:rsidRPr="00195DCD">
              <w:rPr>
                <w:rFonts w:eastAsia="Times New Roman" w:cstheme="minorHAnsi"/>
                <w:color w:val="000000"/>
                <w:lang w:eastAsia="es-CO"/>
              </w:rPr>
              <w:t>6</w:t>
            </w:r>
          </w:p>
        </w:tc>
        <w:tc>
          <w:tcPr>
            <w:tcW w:w="692" w:type="dxa"/>
            <w:shd w:val="clear" w:color="auto" w:fill="FFFFFF" w:themeFill="background1"/>
            <w:vAlign w:val="center"/>
            <w:hideMark/>
          </w:tcPr>
          <w:p w14:paraId="3542EB5D" w14:textId="77777777" w:rsidR="00D6393C" w:rsidRPr="005D1D60" w:rsidRDefault="00D6393C" w:rsidP="00B246AA">
            <w:pPr>
              <w:spacing w:after="0" w:line="240" w:lineRule="auto"/>
              <w:jc w:val="center"/>
              <w:rPr>
                <w:rFonts w:eastAsia="Times New Roman" w:cstheme="minorHAnsi"/>
                <w:b/>
                <w:bCs/>
                <w:lang w:eastAsia="es-CO"/>
              </w:rPr>
            </w:pPr>
            <w:r w:rsidRPr="005D1D60">
              <w:rPr>
                <w:rFonts w:eastAsia="Times New Roman" w:cstheme="minorHAnsi"/>
                <w:b/>
                <w:bCs/>
                <w:lang w:eastAsia="es-CO"/>
              </w:rPr>
              <w:t>85</w:t>
            </w:r>
          </w:p>
        </w:tc>
      </w:tr>
      <w:tr w:rsidR="00D6393C" w:rsidRPr="00195DCD" w14:paraId="295BBF2D" w14:textId="77777777" w:rsidTr="005D1D60">
        <w:trPr>
          <w:trHeight w:val="203"/>
          <w:jc w:val="center"/>
        </w:trPr>
        <w:tc>
          <w:tcPr>
            <w:tcW w:w="2694" w:type="dxa"/>
            <w:shd w:val="clear" w:color="auto" w:fill="002060"/>
            <w:vAlign w:val="center"/>
            <w:hideMark/>
          </w:tcPr>
          <w:p w14:paraId="77BD21F7" w14:textId="77777777" w:rsidR="00D6393C" w:rsidRPr="00195DCD" w:rsidRDefault="00D6393C" w:rsidP="00B246AA">
            <w:pPr>
              <w:spacing w:after="0" w:line="240" w:lineRule="auto"/>
              <w:jc w:val="center"/>
              <w:rPr>
                <w:rFonts w:eastAsia="Times New Roman" w:cstheme="minorHAnsi"/>
                <w:b/>
                <w:bCs/>
                <w:color w:val="FFFFFF" w:themeColor="background1"/>
                <w:lang w:eastAsia="es-CO"/>
              </w:rPr>
            </w:pPr>
            <w:r w:rsidRPr="00195DCD">
              <w:rPr>
                <w:rFonts w:eastAsia="Times New Roman" w:cstheme="minorHAnsi"/>
                <w:b/>
                <w:bCs/>
                <w:color w:val="FFFFFF" w:themeColor="background1"/>
                <w:lang w:eastAsia="es-CO"/>
              </w:rPr>
              <w:t>Total</w:t>
            </w:r>
          </w:p>
        </w:tc>
        <w:tc>
          <w:tcPr>
            <w:tcW w:w="1050" w:type="dxa"/>
            <w:shd w:val="clear" w:color="auto" w:fill="002060"/>
            <w:vAlign w:val="center"/>
            <w:hideMark/>
          </w:tcPr>
          <w:p w14:paraId="2DCCE789" w14:textId="77777777" w:rsidR="00D6393C" w:rsidRPr="00195DCD" w:rsidRDefault="00D6393C" w:rsidP="00B246AA">
            <w:pPr>
              <w:spacing w:after="0" w:line="240" w:lineRule="auto"/>
              <w:jc w:val="center"/>
              <w:rPr>
                <w:rFonts w:eastAsia="Times New Roman" w:cstheme="minorHAnsi"/>
                <w:b/>
                <w:bCs/>
                <w:color w:val="FFFFFF" w:themeColor="background1"/>
                <w:lang w:eastAsia="es-CO"/>
              </w:rPr>
            </w:pPr>
            <w:r w:rsidRPr="00195DCD">
              <w:rPr>
                <w:rFonts w:eastAsia="Times New Roman" w:cstheme="minorHAnsi"/>
                <w:b/>
                <w:bCs/>
                <w:color w:val="FFFFFF" w:themeColor="background1"/>
                <w:lang w:eastAsia="es-CO"/>
              </w:rPr>
              <w:t>44</w:t>
            </w:r>
          </w:p>
        </w:tc>
        <w:tc>
          <w:tcPr>
            <w:tcW w:w="532" w:type="dxa"/>
            <w:shd w:val="clear" w:color="auto" w:fill="002060"/>
            <w:vAlign w:val="center"/>
            <w:hideMark/>
          </w:tcPr>
          <w:p w14:paraId="28DB2E57" w14:textId="77777777" w:rsidR="00D6393C" w:rsidRPr="00195DCD" w:rsidRDefault="00D6393C" w:rsidP="00B246AA">
            <w:pPr>
              <w:spacing w:after="0" w:line="240" w:lineRule="auto"/>
              <w:jc w:val="center"/>
              <w:rPr>
                <w:rFonts w:eastAsia="Times New Roman" w:cstheme="minorHAnsi"/>
                <w:b/>
                <w:bCs/>
                <w:color w:val="FFFFFF" w:themeColor="background1"/>
                <w:lang w:eastAsia="es-CO"/>
              </w:rPr>
            </w:pPr>
            <w:r w:rsidRPr="00195DCD">
              <w:rPr>
                <w:rFonts w:eastAsia="Times New Roman" w:cstheme="minorHAnsi"/>
                <w:b/>
                <w:bCs/>
                <w:color w:val="FFFFFF" w:themeColor="background1"/>
                <w:lang w:eastAsia="es-CO"/>
              </w:rPr>
              <w:t>47,3</w:t>
            </w:r>
          </w:p>
        </w:tc>
        <w:tc>
          <w:tcPr>
            <w:tcW w:w="1216" w:type="dxa"/>
            <w:shd w:val="clear" w:color="auto" w:fill="002060"/>
            <w:vAlign w:val="center"/>
            <w:hideMark/>
          </w:tcPr>
          <w:p w14:paraId="7B8D8297" w14:textId="77777777" w:rsidR="00D6393C" w:rsidRPr="00195DCD" w:rsidRDefault="00D6393C" w:rsidP="00B246AA">
            <w:pPr>
              <w:spacing w:after="0" w:line="240" w:lineRule="auto"/>
              <w:jc w:val="center"/>
              <w:rPr>
                <w:rFonts w:eastAsia="Times New Roman" w:cstheme="minorHAnsi"/>
                <w:b/>
                <w:bCs/>
                <w:color w:val="FFFFFF" w:themeColor="background1"/>
                <w:lang w:eastAsia="es-CO"/>
              </w:rPr>
            </w:pPr>
            <w:r w:rsidRPr="00195DCD">
              <w:rPr>
                <w:rFonts w:eastAsia="Times New Roman" w:cstheme="minorHAnsi"/>
                <w:b/>
                <w:bCs/>
                <w:color w:val="FFFFFF" w:themeColor="background1"/>
                <w:lang w:eastAsia="es-CO"/>
              </w:rPr>
              <w:t>44</w:t>
            </w:r>
          </w:p>
        </w:tc>
        <w:tc>
          <w:tcPr>
            <w:tcW w:w="793" w:type="dxa"/>
            <w:shd w:val="clear" w:color="auto" w:fill="002060"/>
            <w:vAlign w:val="center"/>
            <w:hideMark/>
          </w:tcPr>
          <w:p w14:paraId="7ED7C387" w14:textId="77777777" w:rsidR="00D6393C" w:rsidRPr="00195DCD" w:rsidRDefault="00D6393C" w:rsidP="00B246AA">
            <w:pPr>
              <w:spacing w:after="0" w:line="240" w:lineRule="auto"/>
              <w:jc w:val="center"/>
              <w:rPr>
                <w:rFonts w:eastAsia="Times New Roman" w:cstheme="minorHAnsi"/>
                <w:b/>
                <w:bCs/>
                <w:color w:val="FFFFFF" w:themeColor="background1"/>
                <w:lang w:eastAsia="es-CO"/>
              </w:rPr>
            </w:pPr>
            <w:r w:rsidRPr="00195DCD">
              <w:rPr>
                <w:rFonts w:eastAsia="Times New Roman" w:cstheme="minorHAnsi"/>
                <w:b/>
                <w:bCs/>
                <w:color w:val="FFFFFF" w:themeColor="background1"/>
                <w:lang w:eastAsia="es-CO"/>
              </w:rPr>
              <w:t>47,3</w:t>
            </w:r>
          </w:p>
        </w:tc>
        <w:tc>
          <w:tcPr>
            <w:tcW w:w="1107" w:type="dxa"/>
            <w:shd w:val="clear" w:color="auto" w:fill="002060"/>
            <w:vAlign w:val="center"/>
            <w:hideMark/>
          </w:tcPr>
          <w:p w14:paraId="367508CE" w14:textId="77777777" w:rsidR="00D6393C" w:rsidRPr="00195DCD" w:rsidRDefault="00D6393C" w:rsidP="00B246AA">
            <w:pPr>
              <w:spacing w:after="0" w:line="240" w:lineRule="auto"/>
              <w:jc w:val="center"/>
              <w:rPr>
                <w:rFonts w:eastAsia="Times New Roman" w:cstheme="minorHAnsi"/>
                <w:b/>
                <w:bCs/>
                <w:color w:val="FFFFFF" w:themeColor="background1"/>
                <w:lang w:eastAsia="es-CO"/>
              </w:rPr>
            </w:pPr>
            <w:r w:rsidRPr="00195DCD">
              <w:rPr>
                <w:rFonts w:eastAsia="Times New Roman" w:cstheme="minorHAnsi"/>
                <w:b/>
                <w:bCs/>
                <w:color w:val="FFFFFF" w:themeColor="background1"/>
                <w:lang w:eastAsia="es-CO"/>
              </w:rPr>
              <w:t>5</w:t>
            </w:r>
          </w:p>
        </w:tc>
        <w:tc>
          <w:tcPr>
            <w:tcW w:w="636" w:type="dxa"/>
            <w:shd w:val="clear" w:color="auto" w:fill="002060"/>
            <w:vAlign w:val="center"/>
            <w:hideMark/>
          </w:tcPr>
          <w:p w14:paraId="42DF9CEE" w14:textId="77777777" w:rsidR="00D6393C" w:rsidRPr="00195DCD" w:rsidRDefault="00D6393C" w:rsidP="00B246AA">
            <w:pPr>
              <w:spacing w:after="0" w:line="240" w:lineRule="auto"/>
              <w:jc w:val="center"/>
              <w:rPr>
                <w:rFonts w:eastAsia="Times New Roman" w:cstheme="minorHAnsi"/>
                <w:b/>
                <w:bCs/>
                <w:color w:val="FFFFFF" w:themeColor="background1"/>
                <w:lang w:eastAsia="es-CO"/>
              </w:rPr>
            </w:pPr>
            <w:r w:rsidRPr="00195DCD">
              <w:rPr>
                <w:rFonts w:eastAsia="Times New Roman" w:cstheme="minorHAnsi"/>
                <w:b/>
                <w:bCs/>
                <w:color w:val="FFFFFF" w:themeColor="background1"/>
                <w:lang w:eastAsia="es-CO"/>
              </w:rPr>
              <w:t>5,4</w:t>
            </w:r>
          </w:p>
        </w:tc>
        <w:tc>
          <w:tcPr>
            <w:tcW w:w="692" w:type="dxa"/>
            <w:shd w:val="clear" w:color="auto" w:fill="002060"/>
            <w:vAlign w:val="center"/>
            <w:hideMark/>
          </w:tcPr>
          <w:p w14:paraId="179424FD" w14:textId="77777777" w:rsidR="00D6393C" w:rsidRPr="00195DCD" w:rsidRDefault="00D6393C" w:rsidP="00B246AA">
            <w:pPr>
              <w:spacing w:after="0" w:line="240" w:lineRule="auto"/>
              <w:jc w:val="center"/>
              <w:rPr>
                <w:rFonts w:eastAsia="Times New Roman" w:cstheme="minorHAnsi"/>
                <w:b/>
                <w:bCs/>
                <w:color w:val="FFFFFF" w:themeColor="background1"/>
                <w:lang w:eastAsia="es-CO"/>
              </w:rPr>
            </w:pPr>
            <w:r w:rsidRPr="00195DCD">
              <w:rPr>
                <w:rFonts w:eastAsia="Times New Roman" w:cstheme="minorHAnsi"/>
                <w:b/>
                <w:bCs/>
                <w:color w:val="FFFFFF" w:themeColor="background1"/>
                <w:lang w:eastAsia="es-CO"/>
              </w:rPr>
              <w:t>93</w:t>
            </w:r>
          </w:p>
        </w:tc>
      </w:tr>
    </w:tbl>
    <w:p w14:paraId="3FC1DCD7" w14:textId="77777777" w:rsidR="00D6393C" w:rsidRPr="007043EC" w:rsidRDefault="00D6393C" w:rsidP="00D6393C">
      <w:pPr>
        <w:spacing w:after="0" w:line="240" w:lineRule="auto"/>
        <w:jc w:val="center"/>
        <w:rPr>
          <w:rFonts w:ascii="Arial" w:hAnsi="Arial" w:cs="Arial"/>
          <w:sz w:val="16"/>
          <w:szCs w:val="18"/>
        </w:rPr>
      </w:pPr>
      <w:r w:rsidRPr="007043EC">
        <w:rPr>
          <w:rFonts w:ascii="Arial" w:hAnsi="Arial" w:cs="Arial"/>
          <w:sz w:val="16"/>
          <w:szCs w:val="18"/>
        </w:rPr>
        <w:t xml:space="preserve">Fuente: Base </w:t>
      </w:r>
      <w:r>
        <w:rPr>
          <w:rFonts w:ascii="Arial" w:hAnsi="Arial" w:cs="Arial"/>
          <w:sz w:val="16"/>
          <w:szCs w:val="18"/>
        </w:rPr>
        <w:t>de</w:t>
      </w:r>
      <w:r w:rsidRPr="007043EC">
        <w:rPr>
          <w:rFonts w:ascii="Arial" w:hAnsi="Arial" w:cs="Arial"/>
          <w:sz w:val="16"/>
          <w:szCs w:val="18"/>
        </w:rPr>
        <w:t xml:space="preserve"> datos Kactus</w:t>
      </w:r>
    </w:p>
    <w:p w14:paraId="0B42067D" w14:textId="77777777" w:rsidR="00D6393C" w:rsidRPr="009772FA" w:rsidRDefault="00D6393C" w:rsidP="00D6393C">
      <w:pPr>
        <w:tabs>
          <w:tab w:val="left" w:pos="2250"/>
        </w:tabs>
        <w:spacing w:after="0"/>
        <w:jc w:val="both"/>
        <w:rPr>
          <w:rFonts w:ascii="Arial" w:hAnsi="Arial" w:cs="Arial"/>
        </w:rPr>
      </w:pPr>
    </w:p>
    <w:p w14:paraId="7EFFAFD7" w14:textId="77777777" w:rsidR="00D6393C" w:rsidRDefault="00D6393C" w:rsidP="00D6393C">
      <w:pPr>
        <w:tabs>
          <w:tab w:val="left" w:pos="2250"/>
        </w:tabs>
        <w:spacing w:after="0"/>
        <w:jc w:val="both"/>
        <w:rPr>
          <w:rFonts w:ascii="Arial" w:hAnsi="Arial" w:cs="Arial"/>
        </w:rPr>
      </w:pPr>
      <w:r w:rsidRPr="009772FA">
        <w:rPr>
          <w:rFonts w:ascii="Arial" w:hAnsi="Arial" w:cs="Arial"/>
        </w:rPr>
        <w:t xml:space="preserve">Para el cumplimiento </w:t>
      </w:r>
      <w:r>
        <w:rPr>
          <w:rFonts w:ascii="Arial" w:hAnsi="Arial" w:cs="Arial"/>
        </w:rPr>
        <w:t>de</w:t>
      </w:r>
      <w:r w:rsidRPr="009772FA">
        <w:rPr>
          <w:rFonts w:ascii="Arial" w:hAnsi="Arial" w:cs="Arial"/>
        </w:rPr>
        <w:t xml:space="preserve"> Ley </w:t>
      </w:r>
      <w:r>
        <w:rPr>
          <w:rFonts w:ascii="Arial" w:hAnsi="Arial" w:cs="Arial"/>
        </w:rPr>
        <w:t>de</w:t>
      </w:r>
      <w:r w:rsidRPr="009772FA">
        <w:rPr>
          <w:rFonts w:ascii="Arial" w:hAnsi="Arial" w:cs="Arial"/>
        </w:rPr>
        <w:t xml:space="preserve"> cuotas se evi</w:t>
      </w:r>
      <w:r>
        <w:rPr>
          <w:rFonts w:ascii="Arial" w:hAnsi="Arial" w:cs="Arial"/>
        </w:rPr>
        <w:t>de</w:t>
      </w:r>
      <w:r w:rsidRPr="009772FA">
        <w:rPr>
          <w:rFonts w:ascii="Arial" w:hAnsi="Arial" w:cs="Arial"/>
        </w:rPr>
        <w:t xml:space="preserve">ncia equidad en la ocupación para hombres y mujeres, cada uno con 50% en cargos </w:t>
      </w:r>
      <w:r>
        <w:rPr>
          <w:rFonts w:ascii="Arial" w:hAnsi="Arial" w:cs="Arial"/>
        </w:rPr>
        <w:t>de</w:t>
      </w:r>
      <w:r w:rsidRPr="009772FA">
        <w:rPr>
          <w:rFonts w:ascii="Arial" w:hAnsi="Arial" w:cs="Arial"/>
        </w:rPr>
        <w:t xml:space="preserve"> MND, lo mismo suce</w:t>
      </w:r>
      <w:r>
        <w:rPr>
          <w:rFonts w:ascii="Arial" w:hAnsi="Arial" w:cs="Arial"/>
        </w:rPr>
        <w:t>de</w:t>
      </w:r>
      <w:r w:rsidRPr="009772FA">
        <w:rPr>
          <w:rFonts w:ascii="Arial" w:hAnsi="Arial" w:cs="Arial"/>
        </w:rPr>
        <w:t xml:space="preserve"> en OND, don</w:t>
      </w:r>
      <w:r>
        <w:rPr>
          <w:rFonts w:ascii="Arial" w:hAnsi="Arial" w:cs="Arial"/>
        </w:rPr>
        <w:t>de</w:t>
      </w:r>
      <w:r w:rsidRPr="009772FA">
        <w:rPr>
          <w:rFonts w:ascii="Arial" w:hAnsi="Arial" w:cs="Arial"/>
        </w:rPr>
        <w:t xml:space="preserve"> el porcentaje </w:t>
      </w:r>
      <w:r>
        <w:rPr>
          <w:rFonts w:ascii="Arial" w:hAnsi="Arial" w:cs="Arial"/>
        </w:rPr>
        <w:t>de</w:t>
      </w:r>
      <w:r w:rsidRPr="009772FA">
        <w:rPr>
          <w:rFonts w:ascii="Arial" w:hAnsi="Arial" w:cs="Arial"/>
        </w:rPr>
        <w:t xml:space="preserve"> ocupación para cada género es </w:t>
      </w:r>
      <w:r>
        <w:rPr>
          <w:rFonts w:ascii="Arial" w:hAnsi="Arial" w:cs="Arial"/>
        </w:rPr>
        <w:t>de</w:t>
      </w:r>
      <w:r w:rsidRPr="009772FA">
        <w:rPr>
          <w:rFonts w:ascii="Arial" w:hAnsi="Arial" w:cs="Arial"/>
        </w:rPr>
        <w:t>l 47%.</w:t>
      </w:r>
    </w:p>
    <w:p w14:paraId="3209C16B" w14:textId="77777777" w:rsidR="00D6393C" w:rsidRPr="009772FA" w:rsidRDefault="00D6393C" w:rsidP="00D6393C">
      <w:pPr>
        <w:tabs>
          <w:tab w:val="left" w:pos="2250"/>
        </w:tabs>
        <w:spacing w:after="0"/>
        <w:jc w:val="both"/>
        <w:rPr>
          <w:rFonts w:ascii="Arial" w:hAnsi="Arial" w:cs="Arial"/>
        </w:rPr>
      </w:pPr>
    </w:p>
    <w:p w14:paraId="3B4DF885" w14:textId="77777777" w:rsidR="00D6393C" w:rsidRPr="009772FA" w:rsidRDefault="00D6393C" w:rsidP="00D6393C">
      <w:pPr>
        <w:pStyle w:val="Ttulo4"/>
        <w:numPr>
          <w:ilvl w:val="0"/>
          <w:numId w:val="9"/>
        </w:numPr>
        <w:spacing w:before="0"/>
        <w:rPr>
          <w:rFonts w:ascii="Arial" w:hAnsi="Arial" w:cs="Arial"/>
        </w:rPr>
      </w:pPr>
      <w:r w:rsidRPr="007043EC">
        <w:rPr>
          <w:rFonts w:ascii="Arial" w:hAnsi="Arial" w:cs="Arial"/>
          <w:color w:val="auto"/>
        </w:rPr>
        <w:t>Estado planta carrera administrativa: Necesida</w:t>
      </w:r>
      <w:r>
        <w:rPr>
          <w:rFonts w:ascii="Arial" w:hAnsi="Arial" w:cs="Arial"/>
          <w:color w:val="auto"/>
        </w:rPr>
        <w:t>de</w:t>
      </w:r>
      <w:r w:rsidRPr="007043EC">
        <w:rPr>
          <w:rFonts w:ascii="Arial" w:hAnsi="Arial" w:cs="Arial"/>
          <w:color w:val="auto"/>
        </w:rPr>
        <w:t xml:space="preserve">s </w:t>
      </w:r>
      <w:r>
        <w:rPr>
          <w:rFonts w:ascii="Arial" w:hAnsi="Arial" w:cs="Arial"/>
          <w:color w:val="auto"/>
        </w:rPr>
        <w:t>de</w:t>
      </w:r>
      <w:r w:rsidRPr="007043EC">
        <w:rPr>
          <w:rFonts w:ascii="Arial" w:hAnsi="Arial" w:cs="Arial"/>
          <w:color w:val="auto"/>
        </w:rPr>
        <w:t xml:space="preserve"> personal</w:t>
      </w:r>
    </w:p>
    <w:p w14:paraId="3943C734" w14:textId="77777777" w:rsidR="00D6393C" w:rsidRPr="009772FA" w:rsidRDefault="00D6393C" w:rsidP="00D6393C">
      <w:pPr>
        <w:spacing w:after="0"/>
        <w:rPr>
          <w:rFonts w:ascii="Arial" w:hAnsi="Arial" w:cs="Arial"/>
        </w:rPr>
      </w:pPr>
    </w:p>
    <w:p w14:paraId="783DFB44" w14:textId="77777777" w:rsidR="00D6393C" w:rsidRPr="009772FA" w:rsidRDefault="00D6393C" w:rsidP="00D6393C">
      <w:pPr>
        <w:spacing w:after="0" w:line="240" w:lineRule="auto"/>
        <w:jc w:val="both"/>
        <w:rPr>
          <w:rFonts w:ascii="Arial" w:hAnsi="Arial" w:cs="Arial"/>
          <w:b/>
          <w:bCs/>
        </w:rPr>
      </w:pPr>
      <w:r w:rsidRPr="009772FA">
        <w:rPr>
          <w:rFonts w:ascii="Arial" w:hAnsi="Arial" w:cs="Arial"/>
          <w:b/>
          <w:bCs/>
        </w:rPr>
        <w:t>Tabla N° 9</w:t>
      </w:r>
    </w:p>
    <w:p w14:paraId="7CDD56B0" w14:textId="77777777" w:rsidR="00D6393C" w:rsidRPr="009772FA" w:rsidRDefault="00D6393C" w:rsidP="00D6393C">
      <w:pPr>
        <w:spacing w:after="0" w:line="240" w:lineRule="auto"/>
        <w:jc w:val="both"/>
        <w:rPr>
          <w:rFonts w:ascii="Arial" w:hAnsi="Arial" w:cs="Arial"/>
          <w:b/>
          <w:bCs/>
        </w:rPr>
      </w:pPr>
      <w:r w:rsidRPr="009772FA">
        <w:rPr>
          <w:rFonts w:ascii="Arial" w:hAnsi="Arial" w:cs="Arial"/>
          <w:b/>
          <w:bCs/>
        </w:rPr>
        <w:t xml:space="preserve">Planta </w:t>
      </w:r>
      <w:r>
        <w:rPr>
          <w:rFonts w:ascii="Arial" w:hAnsi="Arial" w:cs="Arial"/>
          <w:b/>
          <w:bCs/>
        </w:rPr>
        <w:t xml:space="preserve">empleos de carrera administrativa </w:t>
      </w:r>
      <w:r w:rsidRPr="009772FA">
        <w:rPr>
          <w:rFonts w:ascii="Arial" w:hAnsi="Arial" w:cs="Arial"/>
          <w:b/>
          <w:bCs/>
        </w:rPr>
        <w:t>vacantes y provistos</w:t>
      </w:r>
    </w:p>
    <w:p w14:paraId="525388DC" w14:textId="77777777" w:rsidR="00D6393C" w:rsidRPr="009772FA" w:rsidRDefault="00D6393C" w:rsidP="00D6393C">
      <w:pPr>
        <w:spacing w:after="0"/>
        <w:rPr>
          <w:rFonts w:ascii="Arial" w:hAnsi="Arial" w:cs="Arial"/>
        </w:rPr>
      </w:pPr>
    </w:p>
    <w:tbl>
      <w:tblPr>
        <w:tblW w:w="8769" w:type="dxa"/>
        <w:jc w:val="center"/>
        <w:tblCellMar>
          <w:left w:w="70" w:type="dxa"/>
          <w:right w:w="70" w:type="dxa"/>
        </w:tblCellMar>
        <w:tblLook w:val="04A0" w:firstRow="1" w:lastRow="0" w:firstColumn="1" w:lastColumn="0" w:noHBand="0" w:noVBand="1"/>
      </w:tblPr>
      <w:tblGrid>
        <w:gridCol w:w="3175"/>
        <w:gridCol w:w="726"/>
        <w:gridCol w:w="2141"/>
        <w:gridCol w:w="1927"/>
        <w:gridCol w:w="792"/>
        <w:gridCol w:w="8"/>
      </w:tblGrid>
      <w:tr w:rsidR="00D6393C" w:rsidRPr="00641CE4" w14:paraId="3C8FD0CD" w14:textId="77777777" w:rsidTr="00B246AA">
        <w:trPr>
          <w:gridAfter w:val="1"/>
          <w:wAfter w:w="8" w:type="dxa"/>
          <w:trHeight w:val="458"/>
          <w:jc w:val="center"/>
        </w:trPr>
        <w:tc>
          <w:tcPr>
            <w:tcW w:w="317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9B6418D" w14:textId="77777777" w:rsidR="00D6393C" w:rsidRPr="00641CE4" w:rsidRDefault="00D6393C" w:rsidP="00B246AA">
            <w:pPr>
              <w:spacing w:after="0" w:line="240" w:lineRule="auto"/>
              <w:jc w:val="center"/>
              <w:rPr>
                <w:rFonts w:eastAsia="Times New Roman" w:cstheme="minorHAnsi"/>
                <w:b/>
                <w:bCs/>
                <w:color w:val="FFFFFF" w:themeColor="background1"/>
                <w:lang w:eastAsia="es-CO"/>
              </w:rPr>
            </w:pPr>
            <w:r w:rsidRPr="00641CE4">
              <w:rPr>
                <w:rFonts w:eastAsia="Times New Roman" w:cstheme="minorHAnsi"/>
                <w:b/>
                <w:bCs/>
                <w:color w:val="FFFFFF" w:themeColor="background1"/>
                <w:lang w:eastAsia="es-CO"/>
              </w:rPr>
              <w:t>Cargo</w:t>
            </w:r>
          </w:p>
        </w:tc>
        <w:tc>
          <w:tcPr>
            <w:tcW w:w="726" w:type="dxa"/>
            <w:tcBorders>
              <w:top w:val="single" w:sz="4" w:space="0" w:color="auto"/>
              <w:left w:val="nil"/>
              <w:bottom w:val="single" w:sz="4" w:space="0" w:color="auto"/>
              <w:right w:val="single" w:sz="4" w:space="0" w:color="auto"/>
            </w:tcBorders>
            <w:shd w:val="clear" w:color="auto" w:fill="002060"/>
            <w:vAlign w:val="center"/>
            <w:hideMark/>
          </w:tcPr>
          <w:p w14:paraId="0FFDB211" w14:textId="77777777" w:rsidR="00D6393C" w:rsidRPr="00641CE4" w:rsidRDefault="00D6393C" w:rsidP="00B246AA">
            <w:pPr>
              <w:spacing w:after="0" w:line="240" w:lineRule="auto"/>
              <w:jc w:val="center"/>
              <w:rPr>
                <w:rFonts w:eastAsia="Times New Roman" w:cstheme="minorHAnsi"/>
                <w:b/>
                <w:bCs/>
                <w:color w:val="FFFFFF" w:themeColor="background1"/>
                <w:lang w:eastAsia="es-CO"/>
              </w:rPr>
            </w:pPr>
            <w:r w:rsidRPr="00641CE4">
              <w:rPr>
                <w:rFonts w:eastAsia="Times New Roman" w:cstheme="minorHAnsi"/>
                <w:b/>
                <w:bCs/>
                <w:color w:val="FFFFFF" w:themeColor="background1"/>
                <w:lang w:eastAsia="es-CO"/>
              </w:rPr>
              <w:t>Cód.</w:t>
            </w:r>
          </w:p>
        </w:tc>
        <w:tc>
          <w:tcPr>
            <w:tcW w:w="2141" w:type="dxa"/>
            <w:tcBorders>
              <w:top w:val="single" w:sz="4" w:space="0" w:color="auto"/>
              <w:left w:val="nil"/>
              <w:bottom w:val="single" w:sz="4" w:space="0" w:color="auto"/>
              <w:right w:val="single" w:sz="4" w:space="0" w:color="auto"/>
            </w:tcBorders>
            <w:shd w:val="clear" w:color="auto" w:fill="002060"/>
            <w:vAlign w:val="center"/>
            <w:hideMark/>
          </w:tcPr>
          <w:p w14:paraId="12A4E29D" w14:textId="77777777" w:rsidR="00D6393C" w:rsidRPr="00641CE4" w:rsidRDefault="00D6393C" w:rsidP="00B246AA">
            <w:pPr>
              <w:spacing w:after="0" w:line="240" w:lineRule="auto"/>
              <w:jc w:val="center"/>
              <w:rPr>
                <w:rFonts w:eastAsia="Times New Roman" w:cstheme="minorHAnsi"/>
                <w:b/>
                <w:bCs/>
                <w:color w:val="FFFFFF" w:themeColor="background1"/>
                <w:lang w:eastAsia="es-CO"/>
              </w:rPr>
            </w:pPr>
            <w:r w:rsidRPr="00641CE4">
              <w:rPr>
                <w:rFonts w:eastAsia="Times New Roman" w:cstheme="minorHAnsi"/>
                <w:b/>
                <w:bCs/>
                <w:color w:val="FFFFFF" w:themeColor="background1"/>
                <w:lang w:eastAsia="es-CO"/>
              </w:rPr>
              <w:t>Empleos vacantes de carrera administrativa</w:t>
            </w:r>
          </w:p>
        </w:tc>
        <w:tc>
          <w:tcPr>
            <w:tcW w:w="1927" w:type="dxa"/>
            <w:tcBorders>
              <w:top w:val="single" w:sz="4" w:space="0" w:color="auto"/>
              <w:left w:val="nil"/>
              <w:bottom w:val="single" w:sz="4" w:space="0" w:color="auto"/>
              <w:right w:val="single" w:sz="4" w:space="0" w:color="auto"/>
            </w:tcBorders>
            <w:shd w:val="clear" w:color="auto" w:fill="002060"/>
            <w:vAlign w:val="center"/>
            <w:hideMark/>
          </w:tcPr>
          <w:p w14:paraId="5A96497F" w14:textId="77777777" w:rsidR="00D6393C" w:rsidRPr="00641CE4" w:rsidRDefault="00D6393C" w:rsidP="00B246AA">
            <w:pPr>
              <w:spacing w:after="0" w:line="240" w:lineRule="auto"/>
              <w:jc w:val="center"/>
              <w:rPr>
                <w:rFonts w:eastAsia="Times New Roman" w:cstheme="minorHAnsi"/>
                <w:b/>
                <w:bCs/>
                <w:color w:val="FFFFFF" w:themeColor="background1"/>
                <w:lang w:eastAsia="es-CO"/>
              </w:rPr>
            </w:pPr>
            <w:r w:rsidRPr="00641CE4">
              <w:rPr>
                <w:rFonts w:eastAsia="Times New Roman" w:cstheme="minorHAnsi"/>
                <w:b/>
                <w:bCs/>
                <w:color w:val="FFFFFF" w:themeColor="background1"/>
                <w:lang w:eastAsia="es-CO"/>
              </w:rPr>
              <w:t>Planta provista empleados de carrera</w:t>
            </w:r>
          </w:p>
        </w:tc>
        <w:tc>
          <w:tcPr>
            <w:tcW w:w="792" w:type="dxa"/>
            <w:tcBorders>
              <w:top w:val="single" w:sz="4" w:space="0" w:color="auto"/>
              <w:left w:val="nil"/>
              <w:bottom w:val="single" w:sz="4" w:space="0" w:color="auto"/>
              <w:right w:val="single" w:sz="4" w:space="0" w:color="auto"/>
            </w:tcBorders>
            <w:shd w:val="clear" w:color="auto" w:fill="002060"/>
            <w:vAlign w:val="center"/>
            <w:hideMark/>
          </w:tcPr>
          <w:p w14:paraId="528E6A46" w14:textId="77777777" w:rsidR="00D6393C" w:rsidRPr="00641CE4" w:rsidRDefault="00D6393C" w:rsidP="00B246AA">
            <w:pPr>
              <w:spacing w:after="0" w:line="240" w:lineRule="auto"/>
              <w:jc w:val="center"/>
              <w:rPr>
                <w:rFonts w:eastAsia="Times New Roman" w:cstheme="minorHAnsi"/>
                <w:b/>
                <w:bCs/>
                <w:color w:val="FFFFFF" w:themeColor="background1"/>
                <w:lang w:eastAsia="es-CO"/>
              </w:rPr>
            </w:pPr>
            <w:r w:rsidRPr="00641CE4">
              <w:rPr>
                <w:rFonts w:eastAsia="Times New Roman" w:cstheme="minorHAnsi"/>
                <w:b/>
                <w:bCs/>
                <w:color w:val="FFFFFF" w:themeColor="background1"/>
                <w:lang w:eastAsia="es-CO"/>
              </w:rPr>
              <w:t>Total</w:t>
            </w:r>
          </w:p>
        </w:tc>
      </w:tr>
      <w:tr w:rsidR="005D1D60" w:rsidRPr="00641CE4" w14:paraId="7F177E87" w14:textId="77777777" w:rsidTr="00F62F92">
        <w:trPr>
          <w:gridAfter w:val="1"/>
          <w:wAfter w:w="8" w:type="dxa"/>
          <w:trHeight w:val="229"/>
          <w:jc w:val="center"/>
        </w:trPr>
        <w:tc>
          <w:tcPr>
            <w:tcW w:w="3175" w:type="dxa"/>
            <w:tcBorders>
              <w:top w:val="single" w:sz="4" w:space="0" w:color="969696"/>
              <w:left w:val="single" w:sz="4" w:space="0" w:color="969696"/>
              <w:bottom w:val="single" w:sz="4" w:space="0" w:color="969696"/>
              <w:right w:val="single" w:sz="4" w:space="0" w:color="969696"/>
            </w:tcBorders>
            <w:shd w:val="clear" w:color="auto" w:fill="auto"/>
            <w:noWrap/>
            <w:vAlign w:val="bottom"/>
            <w:hideMark/>
          </w:tcPr>
          <w:p w14:paraId="744A2C59" w14:textId="3A8A1D2B" w:rsidR="005D1D60" w:rsidRPr="00641CE4" w:rsidRDefault="005D1D60" w:rsidP="005D1D60">
            <w:pPr>
              <w:spacing w:after="0" w:line="240" w:lineRule="auto"/>
              <w:rPr>
                <w:rFonts w:eastAsia="Times New Roman" w:cstheme="minorHAnsi"/>
                <w:color w:val="000000"/>
                <w:lang w:eastAsia="es-CO"/>
              </w:rPr>
            </w:pPr>
            <w:r w:rsidRPr="007043EC">
              <w:rPr>
                <w:rFonts w:ascii="Arial" w:eastAsia="Times New Roman" w:hAnsi="Arial" w:cs="Arial"/>
                <w:color w:val="000000"/>
                <w:lang w:eastAsia="es-CO"/>
              </w:rPr>
              <w:t xml:space="preserve">Inspector </w:t>
            </w:r>
            <w:r>
              <w:rPr>
                <w:rFonts w:ascii="Arial" w:eastAsia="Times New Roman" w:hAnsi="Arial" w:cs="Arial"/>
                <w:color w:val="000000"/>
                <w:lang w:eastAsia="es-CO"/>
              </w:rPr>
              <w:t>IV</w:t>
            </w:r>
          </w:p>
        </w:tc>
        <w:tc>
          <w:tcPr>
            <w:tcW w:w="726" w:type="dxa"/>
            <w:tcBorders>
              <w:top w:val="single" w:sz="4" w:space="0" w:color="969696"/>
              <w:left w:val="nil"/>
              <w:bottom w:val="single" w:sz="4" w:space="0" w:color="969696"/>
              <w:right w:val="single" w:sz="4" w:space="0" w:color="969696"/>
            </w:tcBorders>
            <w:shd w:val="clear" w:color="auto" w:fill="auto"/>
            <w:noWrap/>
            <w:vAlign w:val="bottom"/>
            <w:hideMark/>
          </w:tcPr>
          <w:p w14:paraId="5C945767"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308</w:t>
            </w:r>
          </w:p>
        </w:tc>
        <w:tc>
          <w:tcPr>
            <w:tcW w:w="2141" w:type="dxa"/>
            <w:tcBorders>
              <w:top w:val="single" w:sz="4" w:space="0" w:color="969696"/>
              <w:left w:val="nil"/>
              <w:bottom w:val="single" w:sz="4" w:space="0" w:color="969696"/>
              <w:right w:val="single" w:sz="4" w:space="0" w:color="969696"/>
            </w:tcBorders>
            <w:shd w:val="clear" w:color="auto" w:fill="auto"/>
            <w:noWrap/>
            <w:vAlign w:val="bottom"/>
            <w:hideMark/>
          </w:tcPr>
          <w:p w14:paraId="41E9FB09"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16 </w:t>
            </w:r>
          </w:p>
        </w:tc>
        <w:tc>
          <w:tcPr>
            <w:tcW w:w="1927" w:type="dxa"/>
            <w:tcBorders>
              <w:top w:val="single" w:sz="4" w:space="0" w:color="969696"/>
              <w:left w:val="nil"/>
              <w:bottom w:val="single" w:sz="4" w:space="0" w:color="969696"/>
              <w:right w:val="single" w:sz="4" w:space="0" w:color="969696"/>
            </w:tcBorders>
            <w:shd w:val="clear" w:color="auto" w:fill="auto"/>
            <w:noWrap/>
            <w:vAlign w:val="bottom"/>
            <w:hideMark/>
          </w:tcPr>
          <w:p w14:paraId="48506255"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120 </w:t>
            </w:r>
          </w:p>
        </w:tc>
        <w:tc>
          <w:tcPr>
            <w:tcW w:w="792" w:type="dxa"/>
            <w:tcBorders>
              <w:top w:val="nil"/>
              <w:left w:val="single" w:sz="4" w:space="0" w:color="auto"/>
              <w:bottom w:val="nil"/>
              <w:right w:val="single" w:sz="4" w:space="0" w:color="auto"/>
            </w:tcBorders>
            <w:shd w:val="clear" w:color="auto" w:fill="FFFFFF" w:themeFill="background1"/>
            <w:noWrap/>
            <w:vAlign w:val="bottom"/>
            <w:hideMark/>
          </w:tcPr>
          <w:p w14:paraId="4ED93D75"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136 </w:t>
            </w:r>
          </w:p>
        </w:tc>
      </w:tr>
      <w:tr w:rsidR="005D1D60" w:rsidRPr="00641CE4" w14:paraId="0AD680AC"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435DF6C1" w14:textId="5C734330" w:rsidR="005D1D60" w:rsidRPr="00641CE4" w:rsidRDefault="005D1D60" w:rsidP="005D1D60">
            <w:pPr>
              <w:spacing w:after="0" w:line="240" w:lineRule="auto"/>
              <w:rPr>
                <w:rFonts w:eastAsia="Times New Roman" w:cstheme="minorHAnsi"/>
                <w:color w:val="000000"/>
                <w:lang w:eastAsia="es-CO"/>
              </w:rPr>
            </w:pPr>
            <w:r>
              <w:rPr>
                <w:rFonts w:ascii="Arial" w:eastAsia="Times New Roman" w:hAnsi="Arial" w:cs="Arial"/>
                <w:color w:val="000000"/>
                <w:lang w:eastAsia="es-CO"/>
              </w:rPr>
              <w:t>Inspector III</w:t>
            </w:r>
          </w:p>
        </w:tc>
        <w:tc>
          <w:tcPr>
            <w:tcW w:w="726" w:type="dxa"/>
            <w:tcBorders>
              <w:top w:val="nil"/>
              <w:left w:val="nil"/>
              <w:bottom w:val="single" w:sz="4" w:space="0" w:color="969696"/>
              <w:right w:val="single" w:sz="4" w:space="0" w:color="969696"/>
            </w:tcBorders>
            <w:shd w:val="clear" w:color="auto" w:fill="auto"/>
            <w:noWrap/>
            <w:vAlign w:val="bottom"/>
            <w:hideMark/>
          </w:tcPr>
          <w:p w14:paraId="06D031BE"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307</w:t>
            </w:r>
          </w:p>
        </w:tc>
        <w:tc>
          <w:tcPr>
            <w:tcW w:w="2141" w:type="dxa"/>
            <w:tcBorders>
              <w:top w:val="nil"/>
              <w:left w:val="nil"/>
              <w:bottom w:val="single" w:sz="4" w:space="0" w:color="969696"/>
              <w:right w:val="single" w:sz="4" w:space="0" w:color="969696"/>
            </w:tcBorders>
            <w:shd w:val="clear" w:color="auto" w:fill="auto"/>
            <w:noWrap/>
            <w:vAlign w:val="bottom"/>
            <w:hideMark/>
          </w:tcPr>
          <w:p w14:paraId="7C110183"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28 </w:t>
            </w:r>
          </w:p>
        </w:tc>
        <w:tc>
          <w:tcPr>
            <w:tcW w:w="1927" w:type="dxa"/>
            <w:tcBorders>
              <w:top w:val="nil"/>
              <w:left w:val="nil"/>
              <w:bottom w:val="single" w:sz="4" w:space="0" w:color="969696"/>
              <w:right w:val="single" w:sz="4" w:space="0" w:color="969696"/>
            </w:tcBorders>
            <w:shd w:val="clear" w:color="auto" w:fill="auto"/>
            <w:noWrap/>
            <w:vAlign w:val="bottom"/>
            <w:hideMark/>
          </w:tcPr>
          <w:p w14:paraId="33740756"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23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054A34C1"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51 </w:t>
            </w:r>
          </w:p>
        </w:tc>
      </w:tr>
      <w:tr w:rsidR="005D1D60" w:rsidRPr="00641CE4" w14:paraId="76FA4BF7"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6212EE92" w14:textId="198A51DA" w:rsidR="005D1D60" w:rsidRPr="00641CE4" w:rsidRDefault="005D1D60" w:rsidP="005D1D60">
            <w:pPr>
              <w:spacing w:after="0" w:line="240" w:lineRule="auto"/>
              <w:rPr>
                <w:rFonts w:eastAsia="Times New Roman" w:cstheme="minorHAnsi"/>
                <w:color w:val="000000"/>
                <w:lang w:eastAsia="es-CO"/>
              </w:rPr>
            </w:pPr>
            <w:r>
              <w:rPr>
                <w:rFonts w:ascii="Arial" w:eastAsia="Times New Roman" w:hAnsi="Arial" w:cs="Arial"/>
                <w:color w:val="000000"/>
                <w:lang w:eastAsia="es-CO"/>
              </w:rPr>
              <w:t>Inspector II</w:t>
            </w:r>
          </w:p>
        </w:tc>
        <w:tc>
          <w:tcPr>
            <w:tcW w:w="726" w:type="dxa"/>
            <w:tcBorders>
              <w:top w:val="nil"/>
              <w:left w:val="nil"/>
              <w:bottom w:val="single" w:sz="4" w:space="0" w:color="969696"/>
              <w:right w:val="single" w:sz="4" w:space="0" w:color="969696"/>
            </w:tcBorders>
            <w:shd w:val="clear" w:color="auto" w:fill="auto"/>
            <w:noWrap/>
            <w:vAlign w:val="bottom"/>
            <w:hideMark/>
          </w:tcPr>
          <w:p w14:paraId="0B5737B3"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306</w:t>
            </w:r>
          </w:p>
        </w:tc>
        <w:tc>
          <w:tcPr>
            <w:tcW w:w="2141" w:type="dxa"/>
            <w:tcBorders>
              <w:top w:val="nil"/>
              <w:left w:val="nil"/>
              <w:bottom w:val="single" w:sz="4" w:space="0" w:color="969696"/>
              <w:right w:val="single" w:sz="4" w:space="0" w:color="969696"/>
            </w:tcBorders>
            <w:shd w:val="clear" w:color="auto" w:fill="auto"/>
            <w:noWrap/>
            <w:vAlign w:val="bottom"/>
            <w:hideMark/>
          </w:tcPr>
          <w:p w14:paraId="2C008DA5"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42 </w:t>
            </w:r>
          </w:p>
        </w:tc>
        <w:tc>
          <w:tcPr>
            <w:tcW w:w="1927" w:type="dxa"/>
            <w:tcBorders>
              <w:top w:val="nil"/>
              <w:left w:val="nil"/>
              <w:bottom w:val="single" w:sz="4" w:space="0" w:color="969696"/>
              <w:right w:val="single" w:sz="4" w:space="0" w:color="969696"/>
            </w:tcBorders>
            <w:shd w:val="clear" w:color="auto" w:fill="auto"/>
            <w:noWrap/>
            <w:vAlign w:val="bottom"/>
            <w:hideMark/>
          </w:tcPr>
          <w:p w14:paraId="2C46AE96"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168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2EA47A73"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210 </w:t>
            </w:r>
          </w:p>
        </w:tc>
      </w:tr>
      <w:tr w:rsidR="005D1D60" w:rsidRPr="00641CE4" w14:paraId="1C91B554"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7B4139CA" w14:textId="53385D6B" w:rsidR="005D1D60" w:rsidRPr="00641CE4" w:rsidRDefault="005D1D60" w:rsidP="005D1D60">
            <w:pPr>
              <w:spacing w:after="0" w:line="240" w:lineRule="auto"/>
              <w:rPr>
                <w:rFonts w:eastAsia="Times New Roman" w:cstheme="minorHAnsi"/>
                <w:color w:val="000000"/>
                <w:lang w:eastAsia="es-CO"/>
              </w:rPr>
            </w:pPr>
            <w:r w:rsidRPr="007043EC">
              <w:rPr>
                <w:rFonts w:ascii="Arial" w:eastAsia="Times New Roman" w:hAnsi="Arial" w:cs="Arial"/>
                <w:color w:val="000000"/>
                <w:lang w:eastAsia="es-CO"/>
              </w:rPr>
              <w:t>Inspector I</w:t>
            </w:r>
          </w:p>
        </w:tc>
        <w:tc>
          <w:tcPr>
            <w:tcW w:w="726" w:type="dxa"/>
            <w:tcBorders>
              <w:top w:val="nil"/>
              <w:left w:val="nil"/>
              <w:bottom w:val="single" w:sz="4" w:space="0" w:color="969696"/>
              <w:right w:val="single" w:sz="4" w:space="0" w:color="969696"/>
            </w:tcBorders>
            <w:shd w:val="clear" w:color="auto" w:fill="auto"/>
            <w:noWrap/>
            <w:vAlign w:val="bottom"/>
            <w:hideMark/>
          </w:tcPr>
          <w:p w14:paraId="1052EC5A"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305</w:t>
            </w:r>
          </w:p>
        </w:tc>
        <w:tc>
          <w:tcPr>
            <w:tcW w:w="2141" w:type="dxa"/>
            <w:tcBorders>
              <w:top w:val="nil"/>
              <w:left w:val="nil"/>
              <w:bottom w:val="single" w:sz="4" w:space="0" w:color="969696"/>
              <w:right w:val="single" w:sz="4" w:space="0" w:color="969696"/>
            </w:tcBorders>
            <w:shd w:val="clear" w:color="auto" w:fill="auto"/>
            <w:noWrap/>
            <w:vAlign w:val="bottom"/>
            <w:hideMark/>
          </w:tcPr>
          <w:p w14:paraId="5841F6CF"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66 </w:t>
            </w:r>
          </w:p>
        </w:tc>
        <w:tc>
          <w:tcPr>
            <w:tcW w:w="1927" w:type="dxa"/>
            <w:tcBorders>
              <w:top w:val="nil"/>
              <w:left w:val="nil"/>
              <w:bottom w:val="single" w:sz="4" w:space="0" w:color="969696"/>
              <w:right w:val="single" w:sz="4" w:space="0" w:color="969696"/>
            </w:tcBorders>
            <w:shd w:val="clear" w:color="auto" w:fill="auto"/>
            <w:noWrap/>
            <w:vAlign w:val="bottom"/>
            <w:hideMark/>
          </w:tcPr>
          <w:p w14:paraId="75A6534A"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104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08D633E6"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170 </w:t>
            </w:r>
          </w:p>
        </w:tc>
      </w:tr>
      <w:tr w:rsidR="005D1D60" w:rsidRPr="00641CE4" w14:paraId="5C6CF1D2"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1CE628E4" w14:textId="189FEE50" w:rsidR="005D1D60" w:rsidRPr="00641CE4" w:rsidRDefault="005D1D60" w:rsidP="005D1D60">
            <w:pPr>
              <w:spacing w:after="0" w:line="240" w:lineRule="auto"/>
              <w:rPr>
                <w:rFonts w:eastAsia="Times New Roman" w:cstheme="minorHAnsi"/>
                <w:color w:val="000000"/>
                <w:lang w:eastAsia="es-CO"/>
              </w:rPr>
            </w:pPr>
            <w:r>
              <w:rPr>
                <w:rFonts w:ascii="Arial" w:eastAsia="Times New Roman" w:hAnsi="Arial" w:cs="Arial"/>
                <w:color w:val="000000"/>
                <w:lang w:eastAsia="es-CO"/>
              </w:rPr>
              <w:t>Gestor IV</w:t>
            </w:r>
          </w:p>
        </w:tc>
        <w:tc>
          <w:tcPr>
            <w:tcW w:w="726" w:type="dxa"/>
            <w:tcBorders>
              <w:top w:val="nil"/>
              <w:left w:val="nil"/>
              <w:bottom w:val="single" w:sz="4" w:space="0" w:color="969696"/>
              <w:right w:val="single" w:sz="4" w:space="0" w:color="969696"/>
            </w:tcBorders>
            <w:shd w:val="clear" w:color="auto" w:fill="auto"/>
            <w:noWrap/>
            <w:vAlign w:val="bottom"/>
            <w:hideMark/>
          </w:tcPr>
          <w:p w14:paraId="44BB7058"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304</w:t>
            </w:r>
          </w:p>
        </w:tc>
        <w:tc>
          <w:tcPr>
            <w:tcW w:w="2141" w:type="dxa"/>
            <w:tcBorders>
              <w:top w:val="nil"/>
              <w:left w:val="nil"/>
              <w:bottom w:val="single" w:sz="4" w:space="0" w:color="969696"/>
              <w:right w:val="single" w:sz="4" w:space="0" w:color="969696"/>
            </w:tcBorders>
            <w:shd w:val="clear" w:color="auto" w:fill="auto"/>
            <w:noWrap/>
            <w:vAlign w:val="bottom"/>
            <w:hideMark/>
          </w:tcPr>
          <w:p w14:paraId="65D1BEAD"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163 </w:t>
            </w:r>
          </w:p>
        </w:tc>
        <w:tc>
          <w:tcPr>
            <w:tcW w:w="1927" w:type="dxa"/>
            <w:tcBorders>
              <w:top w:val="nil"/>
              <w:left w:val="nil"/>
              <w:bottom w:val="single" w:sz="4" w:space="0" w:color="969696"/>
              <w:right w:val="single" w:sz="4" w:space="0" w:color="969696"/>
            </w:tcBorders>
            <w:shd w:val="clear" w:color="auto" w:fill="auto"/>
            <w:noWrap/>
            <w:vAlign w:val="bottom"/>
            <w:hideMark/>
          </w:tcPr>
          <w:p w14:paraId="3A8CE377"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280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49FF264B"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443 </w:t>
            </w:r>
          </w:p>
        </w:tc>
      </w:tr>
      <w:tr w:rsidR="005D1D60" w:rsidRPr="00641CE4" w14:paraId="74CCE1A6"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5A85F8AD" w14:textId="199AD5A0" w:rsidR="005D1D60" w:rsidRPr="00641CE4" w:rsidRDefault="005D1D60" w:rsidP="005D1D60">
            <w:pPr>
              <w:spacing w:after="0" w:line="240" w:lineRule="auto"/>
              <w:rPr>
                <w:rFonts w:eastAsia="Times New Roman" w:cstheme="minorHAnsi"/>
                <w:color w:val="000000"/>
                <w:lang w:eastAsia="es-CO"/>
              </w:rPr>
            </w:pPr>
            <w:r>
              <w:rPr>
                <w:rFonts w:ascii="Arial" w:eastAsia="Times New Roman" w:hAnsi="Arial" w:cs="Arial"/>
                <w:color w:val="000000"/>
                <w:lang w:eastAsia="es-CO"/>
              </w:rPr>
              <w:t>Gestor III</w:t>
            </w:r>
          </w:p>
        </w:tc>
        <w:tc>
          <w:tcPr>
            <w:tcW w:w="726" w:type="dxa"/>
            <w:tcBorders>
              <w:top w:val="nil"/>
              <w:left w:val="nil"/>
              <w:bottom w:val="single" w:sz="4" w:space="0" w:color="969696"/>
              <w:right w:val="single" w:sz="4" w:space="0" w:color="969696"/>
            </w:tcBorders>
            <w:shd w:val="clear" w:color="auto" w:fill="auto"/>
            <w:noWrap/>
            <w:vAlign w:val="bottom"/>
            <w:hideMark/>
          </w:tcPr>
          <w:p w14:paraId="60A1FA8F"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303</w:t>
            </w:r>
          </w:p>
        </w:tc>
        <w:tc>
          <w:tcPr>
            <w:tcW w:w="2141" w:type="dxa"/>
            <w:tcBorders>
              <w:top w:val="nil"/>
              <w:left w:val="nil"/>
              <w:bottom w:val="single" w:sz="4" w:space="0" w:color="969696"/>
              <w:right w:val="single" w:sz="4" w:space="0" w:color="969696"/>
            </w:tcBorders>
            <w:shd w:val="clear" w:color="auto" w:fill="auto"/>
            <w:noWrap/>
            <w:vAlign w:val="bottom"/>
            <w:hideMark/>
          </w:tcPr>
          <w:p w14:paraId="41162780"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1.197 </w:t>
            </w:r>
          </w:p>
        </w:tc>
        <w:tc>
          <w:tcPr>
            <w:tcW w:w="1927" w:type="dxa"/>
            <w:tcBorders>
              <w:top w:val="nil"/>
              <w:left w:val="nil"/>
              <w:bottom w:val="single" w:sz="4" w:space="0" w:color="969696"/>
              <w:right w:val="single" w:sz="4" w:space="0" w:color="969696"/>
            </w:tcBorders>
            <w:shd w:val="clear" w:color="auto" w:fill="auto"/>
            <w:noWrap/>
            <w:vAlign w:val="bottom"/>
            <w:hideMark/>
          </w:tcPr>
          <w:p w14:paraId="09F63464"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536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4544A077"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1.733 </w:t>
            </w:r>
          </w:p>
        </w:tc>
      </w:tr>
      <w:tr w:rsidR="005D1D60" w:rsidRPr="00641CE4" w14:paraId="235A7024"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72F99723" w14:textId="3D646237" w:rsidR="005D1D60" w:rsidRPr="00641CE4" w:rsidRDefault="005D1D60" w:rsidP="005D1D60">
            <w:pPr>
              <w:spacing w:after="0" w:line="240" w:lineRule="auto"/>
              <w:rPr>
                <w:rFonts w:eastAsia="Times New Roman" w:cstheme="minorHAnsi"/>
                <w:color w:val="000000"/>
                <w:lang w:eastAsia="es-CO"/>
              </w:rPr>
            </w:pPr>
            <w:r>
              <w:rPr>
                <w:rFonts w:ascii="Arial" w:eastAsia="Times New Roman" w:hAnsi="Arial" w:cs="Arial"/>
                <w:color w:val="000000"/>
                <w:lang w:eastAsia="es-CO"/>
              </w:rPr>
              <w:t>Gestor II</w:t>
            </w:r>
          </w:p>
        </w:tc>
        <w:tc>
          <w:tcPr>
            <w:tcW w:w="726" w:type="dxa"/>
            <w:tcBorders>
              <w:top w:val="nil"/>
              <w:left w:val="nil"/>
              <w:bottom w:val="single" w:sz="4" w:space="0" w:color="969696"/>
              <w:right w:val="single" w:sz="4" w:space="0" w:color="969696"/>
            </w:tcBorders>
            <w:shd w:val="clear" w:color="auto" w:fill="auto"/>
            <w:noWrap/>
            <w:vAlign w:val="bottom"/>
            <w:hideMark/>
          </w:tcPr>
          <w:p w14:paraId="6C28010A"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302</w:t>
            </w:r>
          </w:p>
        </w:tc>
        <w:tc>
          <w:tcPr>
            <w:tcW w:w="2141" w:type="dxa"/>
            <w:tcBorders>
              <w:top w:val="nil"/>
              <w:left w:val="nil"/>
              <w:bottom w:val="single" w:sz="4" w:space="0" w:color="969696"/>
              <w:right w:val="single" w:sz="4" w:space="0" w:color="969696"/>
            </w:tcBorders>
            <w:shd w:val="clear" w:color="auto" w:fill="auto"/>
            <w:noWrap/>
            <w:vAlign w:val="bottom"/>
            <w:hideMark/>
          </w:tcPr>
          <w:p w14:paraId="55BCC90E"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1.374 </w:t>
            </w:r>
          </w:p>
        </w:tc>
        <w:tc>
          <w:tcPr>
            <w:tcW w:w="1927" w:type="dxa"/>
            <w:tcBorders>
              <w:top w:val="nil"/>
              <w:left w:val="nil"/>
              <w:bottom w:val="single" w:sz="4" w:space="0" w:color="969696"/>
              <w:right w:val="single" w:sz="4" w:space="0" w:color="969696"/>
            </w:tcBorders>
            <w:shd w:val="clear" w:color="auto" w:fill="auto"/>
            <w:noWrap/>
            <w:vAlign w:val="bottom"/>
            <w:hideMark/>
          </w:tcPr>
          <w:p w14:paraId="4679F1A2"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1.132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4F379BA2"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2.506 </w:t>
            </w:r>
          </w:p>
        </w:tc>
      </w:tr>
      <w:tr w:rsidR="005D1D60" w:rsidRPr="00641CE4" w14:paraId="0FD94176"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5F8CEA32" w14:textId="7E59DA43" w:rsidR="005D1D60" w:rsidRPr="00641CE4" w:rsidRDefault="005D1D60" w:rsidP="005D1D60">
            <w:pPr>
              <w:spacing w:after="0" w:line="240" w:lineRule="auto"/>
              <w:rPr>
                <w:rFonts w:eastAsia="Times New Roman" w:cstheme="minorHAnsi"/>
                <w:color w:val="000000"/>
                <w:lang w:eastAsia="es-CO"/>
              </w:rPr>
            </w:pPr>
            <w:r w:rsidRPr="007043EC">
              <w:rPr>
                <w:rFonts w:ascii="Arial" w:eastAsia="Times New Roman" w:hAnsi="Arial" w:cs="Arial"/>
                <w:color w:val="000000"/>
                <w:lang w:eastAsia="es-CO"/>
              </w:rPr>
              <w:t>Gestor I</w:t>
            </w:r>
          </w:p>
        </w:tc>
        <w:tc>
          <w:tcPr>
            <w:tcW w:w="726" w:type="dxa"/>
            <w:tcBorders>
              <w:top w:val="nil"/>
              <w:left w:val="nil"/>
              <w:bottom w:val="single" w:sz="4" w:space="0" w:color="969696"/>
              <w:right w:val="single" w:sz="4" w:space="0" w:color="969696"/>
            </w:tcBorders>
            <w:shd w:val="clear" w:color="auto" w:fill="auto"/>
            <w:noWrap/>
            <w:vAlign w:val="bottom"/>
            <w:hideMark/>
          </w:tcPr>
          <w:p w14:paraId="3C016731"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301</w:t>
            </w:r>
          </w:p>
        </w:tc>
        <w:tc>
          <w:tcPr>
            <w:tcW w:w="2141" w:type="dxa"/>
            <w:tcBorders>
              <w:top w:val="nil"/>
              <w:left w:val="nil"/>
              <w:bottom w:val="single" w:sz="4" w:space="0" w:color="969696"/>
              <w:right w:val="single" w:sz="4" w:space="0" w:color="969696"/>
            </w:tcBorders>
            <w:shd w:val="clear" w:color="auto" w:fill="auto"/>
            <w:noWrap/>
            <w:vAlign w:val="bottom"/>
            <w:hideMark/>
          </w:tcPr>
          <w:p w14:paraId="1CE09347"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1.939 </w:t>
            </w:r>
          </w:p>
        </w:tc>
        <w:tc>
          <w:tcPr>
            <w:tcW w:w="1927" w:type="dxa"/>
            <w:tcBorders>
              <w:top w:val="nil"/>
              <w:left w:val="nil"/>
              <w:bottom w:val="single" w:sz="4" w:space="0" w:color="969696"/>
              <w:right w:val="single" w:sz="4" w:space="0" w:color="969696"/>
            </w:tcBorders>
            <w:shd w:val="clear" w:color="auto" w:fill="auto"/>
            <w:noWrap/>
            <w:vAlign w:val="bottom"/>
            <w:hideMark/>
          </w:tcPr>
          <w:p w14:paraId="6E7EC16A"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284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0FCEE94F"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2.223 </w:t>
            </w:r>
          </w:p>
        </w:tc>
      </w:tr>
      <w:tr w:rsidR="005D1D60" w:rsidRPr="00641CE4" w14:paraId="5C883946"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1CB10377" w14:textId="0E38EC88" w:rsidR="005D1D60" w:rsidRPr="00641CE4" w:rsidRDefault="005D1D60" w:rsidP="005D1D60">
            <w:pPr>
              <w:spacing w:after="0" w:line="240" w:lineRule="auto"/>
              <w:rPr>
                <w:rFonts w:eastAsia="Times New Roman" w:cstheme="minorHAnsi"/>
                <w:color w:val="000000"/>
                <w:lang w:eastAsia="es-CO"/>
              </w:rPr>
            </w:pPr>
            <w:r w:rsidRPr="007043EC">
              <w:rPr>
                <w:rFonts w:ascii="Arial" w:eastAsia="Times New Roman" w:hAnsi="Arial" w:cs="Arial"/>
                <w:color w:val="000000"/>
                <w:lang w:eastAsia="es-CO"/>
              </w:rPr>
              <w:t>Profesional Especializado 17</w:t>
            </w:r>
          </w:p>
        </w:tc>
        <w:tc>
          <w:tcPr>
            <w:tcW w:w="726" w:type="dxa"/>
            <w:tcBorders>
              <w:top w:val="nil"/>
              <w:left w:val="nil"/>
              <w:bottom w:val="single" w:sz="4" w:space="0" w:color="969696"/>
              <w:right w:val="single" w:sz="4" w:space="0" w:color="969696"/>
            </w:tcBorders>
            <w:shd w:val="clear" w:color="auto" w:fill="auto"/>
            <w:noWrap/>
            <w:vAlign w:val="bottom"/>
            <w:hideMark/>
          </w:tcPr>
          <w:p w14:paraId="4DDEBD87"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2028</w:t>
            </w:r>
          </w:p>
        </w:tc>
        <w:tc>
          <w:tcPr>
            <w:tcW w:w="2141" w:type="dxa"/>
            <w:tcBorders>
              <w:top w:val="nil"/>
              <w:left w:val="nil"/>
              <w:bottom w:val="single" w:sz="4" w:space="0" w:color="969696"/>
              <w:right w:val="single" w:sz="4" w:space="0" w:color="969696"/>
            </w:tcBorders>
            <w:shd w:val="clear" w:color="auto" w:fill="auto"/>
            <w:noWrap/>
            <w:vAlign w:val="bottom"/>
            <w:hideMark/>
          </w:tcPr>
          <w:p w14:paraId="7519C0F3"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1 </w:t>
            </w:r>
          </w:p>
        </w:tc>
        <w:tc>
          <w:tcPr>
            <w:tcW w:w="1927" w:type="dxa"/>
            <w:tcBorders>
              <w:top w:val="nil"/>
              <w:left w:val="nil"/>
              <w:bottom w:val="single" w:sz="4" w:space="0" w:color="969696"/>
              <w:right w:val="single" w:sz="4" w:space="0" w:color="969696"/>
            </w:tcBorders>
            <w:shd w:val="clear" w:color="auto" w:fill="auto"/>
            <w:noWrap/>
            <w:vAlign w:val="bottom"/>
            <w:hideMark/>
          </w:tcPr>
          <w:p w14:paraId="780C3378" w14:textId="77777777" w:rsidR="005D1D60" w:rsidRPr="00641CE4" w:rsidRDefault="005D1D60" w:rsidP="005D1D60">
            <w:pPr>
              <w:spacing w:after="0" w:line="240" w:lineRule="auto"/>
              <w:jc w:val="center"/>
              <w:rPr>
                <w:rFonts w:eastAsia="Times New Roman" w:cstheme="minorHAnsi"/>
                <w:color w:val="000000"/>
                <w:lang w:eastAsia="es-CO"/>
              </w:rPr>
            </w:pP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071F72EA"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1 </w:t>
            </w:r>
          </w:p>
        </w:tc>
      </w:tr>
      <w:tr w:rsidR="005D1D60" w:rsidRPr="00641CE4" w14:paraId="1048B8CE"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710A0A18" w14:textId="2620885E" w:rsidR="005D1D60" w:rsidRPr="00641CE4" w:rsidRDefault="005D1D60" w:rsidP="005D1D60">
            <w:pPr>
              <w:spacing w:after="0" w:line="240" w:lineRule="auto"/>
              <w:rPr>
                <w:rFonts w:eastAsia="Times New Roman" w:cstheme="minorHAnsi"/>
                <w:color w:val="000000"/>
                <w:lang w:eastAsia="es-CO"/>
              </w:rPr>
            </w:pPr>
            <w:r w:rsidRPr="007043EC">
              <w:rPr>
                <w:rFonts w:ascii="Arial" w:eastAsia="Times New Roman" w:hAnsi="Arial" w:cs="Arial"/>
                <w:color w:val="000000"/>
                <w:lang w:eastAsia="es-CO"/>
              </w:rPr>
              <w:t>Profesional Especializado 16</w:t>
            </w:r>
          </w:p>
        </w:tc>
        <w:tc>
          <w:tcPr>
            <w:tcW w:w="726" w:type="dxa"/>
            <w:tcBorders>
              <w:top w:val="nil"/>
              <w:left w:val="nil"/>
              <w:bottom w:val="single" w:sz="4" w:space="0" w:color="969696"/>
              <w:right w:val="single" w:sz="4" w:space="0" w:color="969696"/>
            </w:tcBorders>
            <w:shd w:val="clear" w:color="auto" w:fill="auto"/>
            <w:noWrap/>
            <w:vAlign w:val="bottom"/>
            <w:hideMark/>
          </w:tcPr>
          <w:p w14:paraId="2932287E"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2028</w:t>
            </w:r>
          </w:p>
        </w:tc>
        <w:tc>
          <w:tcPr>
            <w:tcW w:w="2141" w:type="dxa"/>
            <w:tcBorders>
              <w:top w:val="nil"/>
              <w:left w:val="nil"/>
              <w:bottom w:val="single" w:sz="4" w:space="0" w:color="969696"/>
              <w:right w:val="single" w:sz="4" w:space="0" w:color="969696"/>
            </w:tcBorders>
            <w:shd w:val="clear" w:color="auto" w:fill="auto"/>
            <w:noWrap/>
            <w:vAlign w:val="bottom"/>
            <w:hideMark/>
          </w:tcPr>
          <w:p w14:paraId="0448214D" w14:textId="77777777" w:rsidR="005D1D60" w:rsidRPr="00641CE4" w:rsidRDefault="005D1D60" w:rsidP="005D1D60">
            <w:pPr>
              <w:spacing w:after="0" w:line="240" w:lineRule="auto"/>
              <w:jc w:val="center"/>
              <w:rPr>
                <w:rFonts w:eastAsia="Times New Roman" w:cstheme="minorHAnsi"/>
                <w:color w:val="000000"/>
                <w:lang w:eastAsia="es-CO"/>
              </w:rPr>
            </w:pPr>
          </w:p>
        </w:tc>
        <w:tc>
          <w:tcPr>
            <w:tcW w:w="1927" w:type="dxa"/>
            <w:tcBorders>
              <w:top w:val="nil"/>
              <w:left w:val="nil"/>
              <w:bottom w:val="single" w:sz="4" w:space="0" w:color="969696"/>
              <w:right w:val="single" w:sz="4" w:space="0" w:color="969696"/>
            </w:tcBorders>
            <w:shd w:val="clear" w:color="auto" w:fill="auto"/>
            <w:noWrap/>
            <w:vAlign w:val="bottom"/>
            <w:hideMark/>
          </w:tcPr>
          <w:p w14:paraId="5E322AF0"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5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45A61A38"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5 </w:t>
            </w:r>
          </w:p>
        </w:tc>
      </w:tr>
      <w:tr w:rsidR="005D1D60" w:rsidRPr="00641CE4" w14:paraId="18CFBE9A"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50E65DDF" w14:textId="5CCA94B7" w:rsidR="005D1D60" w:rsidRPr="00641CE4" w:rsidRDefault="005D1D60" w:rsidP="005D1D60">
            <w:pPr>
              <w:spacing w:after="0" w:line="240" w:lineRule="auto"/>
              <w:rPr>
                <w:rFonts w:eastAsia="Times New Roman" w:cstheme="minorHAnsi"/>
                <w:color w:val="000000"/>
                <w:lang w:eastAsia="es-CO"/>
              </w:rPr>
            </w:pPr>
            <w:r w:rsidRPr="007043EC">
              <w:rPr>
                <w:rFonts w:ascii="Arial" w:eastAsia="Times New Roman" w:hAnsi="Arial" w:cs="Arial"/>
                <w:color w:val="000000"/>
                <w:lang w:eastAsia="es-CO"/>
              </w:rPr>
              <w:t>Profesional Especializado 15</w:t>
            </w:r>
          </w:p>
        </w:tc>
        <w:tc>
          <w:tcPr>
            <w:tcW w:w="726" w:type="dxa"/>
            <w:tcBorders>
              <w:top w:val="nil"/>
              <w:left w:val="nil"/>
              <w:bottom w:val="single" w:sz="4" w:space="0" w:color="969696"/>
              <w:right w:val="single" w:sz="4" w:space="0" w:color="969696"/>
            </w:tcBorders>
            <w:shd w:val="clear" w:color="auto" w:fill="auto"/>
            <w:noWrap/>
            <w:vAlign w:val="bottom"/>
            <w:hideMark/>
          </w:tcPr>
          <w:p w14:paraId="30AC2634"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2028</w:t>
            </w:r>
          </w:p>
        </w:tc>
        <w:tc>
          <w:tcPr>
            <w:tcW w:w="2141" w:type="dxa"/>
            <w:tcBorders>
              <w:top w:val="nil"/>
              <w:left w:val="nil"/>
              <w:bottom w:val="single" w:sz="4" w:space="0" w:color="969696"/>
              <w:right w:val="single" w:sz="4" w:space="0" w:color="969696"/>
            </w:tcBorders>
            <w:shd w:val="clear" w:color="auto" w:fill="auto"/>
            <w:noWrap/>
            <w:vAlign w:val="bottom"/>
            <w:hideMark/>
          </w:tcPr>
          <w:p w14:paraId="57426BD6" w14:textId="77777777" w:rsidR="005D1D60" w:rsidRPr="00641CE4" w:rsidRDefault="005D1D60" w:rsidP="005D1D60">
            <w:pPr>
              <w:spacing w:after="0" w:line="240" w:lineRule="auto"/>
              <w:rPr>
                <w:rFonts w:eastAsia="Times New Roman" w:cstheme="minorHAnsi"/>
                <w:color w:val="000000"/>
                <w:lang w:eastAsia="es-CO"/>
              </w:rPr>
            </w:pPr>
          </w:p>
        </w:tc>
        <w:tc>
          <w:tcPr>
            <w:tcW w:w="1927" w:type="dxa"/>
            <w:tcBorders>
              <w:top w:val="nil"/>
              <w:left w:val="nil"/>
              <w:bottom w:val="single" w:sz="4" w:space="0" w:color="969696"/>
              <w:right w:val="single" w:sz="4" w:space="0" w:color="969696"/>
            </w:tcBorders>
            <w:shd w:val="clear" w:color="auto" w:fill="auto"/>
            <w:noWrap/>
            <w:vAlign w:val="bottom"/>
            <w:hideMark/>
          </w:tcPr>
          <w:p w14:paraId="2A2FCD81"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1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06EBA2C3"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1 </w:t>
            </w:r>
          </w:p>
        </w:tc>
      </w:tr>
      <w:tr w:rsidR="005D1D60" w:rsidRPr="00641CE4" w14:paraId="7E9386A6"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74CFD06A" w14:textId="498A9C4C" w:rsidR="005D1D60" w:rsidRPr="00641CE4" w:rsidRDefault="005D1D60" w:rsidP="005D1D60">
            <w:pPr>
              <w:spacing w:after="0" w:line="240" w:lineRule="auto"/>
              <w:rPr>
                <w:rFonts w:eastAsia="Times New Roman" w:cstheme="minorHAnsi"/>
                <w:color w:val="000000"/>
                <w:lang w:eastAsia="es-CO"/>
              </w:rPr>
            </w:pPr>
            <w:r w:rsidRPr="007043EC">
              <w:rPr>
                <w:rFonts w:ascii="Arial" w:eastAsia="Times New Roman" w:hAnsi="Arial" w:cs="Arial"/>
                <w:color w:val="000000"/>
                <w:lang w:eastAsia="es-CO"/>
              </w:rPr>
              <w:t>Profesional Universitario 11</w:t>
            </w:r>
          </w:p>
        </w:tc>
        <w:tc>
          <w:tcPr>
            <w:tcW w:w="726" w:type="dxa"/>
            <w:tcBorders>
              <w:top w:val="nil"/>
              <w:left w:val="nil"/>
              <w:bottom w:val="single" w:sz="4" w:space="0" w:color="969696"/>
              <w:right w:val="single" w:sz="4" w:space="0" w:color="969696"/>
            </w:tcBorders>
            <w:shd w:val="clear" w:color="auto" w:fill="auto"/>
            <w:noWrap/>
            <w:vAlign w:val="bottom"/>
            <w:hideMark/>
          </w:tcPr>
          <w:p w14:paraId="637B74BB"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2044</w:t>
            </w:r>
          </w:p>
        </w:tc>
        <w:tc>
          <w:tcPr>
            <w:tcW w:w="2141" w:type="dxa"/>
            <w:tcBorders>
              <w:top w:val="nil"/>
              <w:left w:val="nil"/>
              <w:bottom w:val="single" w:sz="4" w:space="0" w:color="969696"/>
              <w:right w:val="single" w:sz="4" w:space="0" w:color="969696"/>
            </w:tcBorders>
            <w:shd w:val="clear" w:color="auto" w:fill="auto"/>
            <w:noWrap/>
            <w:vAlign w:val="bottom"/>
            <w:hideMark/>
          </w:tcPr>
          <w:p w14:paraId="123A1E73"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5 </w:t>
            </w:r>
          </w:p>
        </w:tc>
        <w:tc>
          <w:tcPr>
            <w:tcW w:w="1927" w:type="dxa"/>
            <w:tcBorders>
              <w:top w:val="nil"/>
              <w:left w:val="nil"/>
              <w:bottom w:val="single" w:sz="4" w:space="0" w:color="969696"/>
              <w:right w:val="single" w:sz="4" w:space="0" w:color="969696"/>
            </w:tcBorders>
            <w:shd w:val="clear" w:color="auto" w:fill="auto"/>
            <w:noWrap/>
            <w:vAlign w:val="bottom"/>
            <w:hideMark/>
          </w:tcPr>
          <w:p w14:paraId="5AAEE68F"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5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02CFF26A"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10 </w:t>
            </w:r>
          </w:p>
        </w:tc>
      </w:tr>
      <w:tr w:rsidR="005D1D60" w:rsidRPr="00641CE4" w14:paraId="6E88B7B3"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7CA18CB5" w14:textId="031A5108" w:rsidR="005D1D60" w:rsidRPr="00641CE4" w:rsidRDefault="005D1D60" w:rsidP="005D1D60">
            <w:pPr>
              <w:spacing w:after="0" w:line="240" w:lineRule="auto"/>
              <w:rPr>
                <w:rFonts w:eastAsia="Times New Roman" w:cstheme="minorHAnsi"/>
                <w:color w:val="000000"/>
                <w:lang w:eastAsia="es-CO"/>
              </w:rPr>
            </w:pPr>
            <w:r w:rsidRPr="007043EC">
              <w:rPr>
                <w:rFonts w:ascii="Arial" w:eastAsia="Times New Roman" w:hAnsi="Arial" w:cs="Arial"/>
                <w:color w:val="000000"/>
                <w:lang w:eastAsia="es-CO"/>
              </w:rPr>
              <w:t>Profesional Universitario 05</w:t>
            </w:r>
          </w:p>
        </w:tc>
        <w:tc>
          <w:tcPr>
            <w:tcW w:w="726" w:type="dxa"/>
            <w:tcBorders>
              <w:top w:val="nil"/>
              <w:left w:val="nil"/>
              <w:bottom w:val="single" w:sz="4" w:space="0" w:color="969696"/>
              <w:right w:val="single" w:sz="4" w:space="0" w:color="969696"/>
            </w:tcBorders>
            <w:shd w:val="clear" w:color="auto" w:fill="auto"/>
            <w:noWrap/>
            <w:vAlign w:val="bottom"/>
            <w:hideMark/>
          </w:tcPr>
          <w:p w14:paraId="5C9FFD01"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2044</w:t>
            </w:r>
          </w:p>
        </w:tc>
        <w:tc>
          <w:tcPr>
            <w:tcW w:w="2141" w:type="dxa"/>
            <w:tcBorders>
              <w:top w:val="nil"/>
              <w:left w:val="nil"/>
              <w:bottom w:val="single" w:sz="4" w:space="0" w:color="969696"/>
              <w:right w:val="single" w:sz="4" w:space="0" w:color="969696"/>
            </w:tcBorders>
            <w:shd w:val="clear" w:color="auto" w:fill="auto"/>
            <w:noWrap/>
            <w:vAlign w:val="bottom"/>
            <w:hideMark/>
          </w:tcPr>
          <w:p w14:paraId="00B9F5F2"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2 </w:t>
            </w:r>
          </w:p>
        </w:tc>
        <w:tc>
          <w:tcPr>
            <w:tcW w:w="1927" w:type="dxa"/>
            <w:tcBorders>
              <w:top w:val="nil"/>
              <w:left w:val="nil"/>
              <w:bottom w:val="single" w:sz="4" w:space="0" w:color="969696"/>
              <w:right w:val="single" w:sz="4" w:space="0" w:color="969696"/>
            </w:tcBorders>
            <w:shd w:val="clear" w:color="auto" w:fill="auto"/>
            <w:noWrap/>
            <w:vAlign w:val="bottom"/>
            <w:hideMark/>
          </w:tcPr>
          <w:p w14:paraId="791CEB93"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1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65865C1D"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3 </w:t>
            </w:r>
          </w:p>
        </w:tc>
      </w:tr>
      <w:tr w:rsidR="0074455E" w:rsidRPr="00641CE4" w14:paraId="6DB14F17" w14:textId="77777777" w:rsidTr="00B246AA">
        <w:trPr>
          <w:gridAfter w:val="1"/>
          <w:wAfter w:w="8" w:type="dxa"/>
          <w:trHeight w:val="458"/>
          <w:jc w:val="center"/>
        </w:trPr>
        <w:tc>
          <w:tcPr>
            <w:tcW w:w="317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9419E0A" w14:textId="77777777" w:rsidR="0074455E" w:rsidRPr="00641CE4" w:rsidRDefault="0074455E" w:rsidP="00B246AA">
            <w:pPr>
              <w:spacing w:after="0" w:line="240" w:lineRule="auto"/>
              <w:jc w:val="center"/>
              <w:rPr>
                <w:rFonts w:eastAsia="Times New Roman" w:cstheme="minorHAnsi"/>
                <w:b/>
                <w:bCs/>
                <w:color w:val="FFFFFF" w:themeColor="background1"/>
                <w:lang w:eastAsia="es-CO"/>
              </w:rPr>
            </w:pPr>
            <w:r w:rsidRPr="00641CE4">
              <w:rPr>
                <w:rFonts w:eastAsia="Times New Roman" w:cstheme="minorHAnsi"/>
                <w:b/>
                <w:bCs/>
                <w:color w:val="FFFFFF" w:themeColor="background1"/>
                <w:lang w:eastAsia="es-CO"/>
              </w:rPr>
              <w:lastRenderedPageBreak/>
              <w:t>Cargo</w:t>
            </w:r>
          </w:p>
        </w:tc>
        <w:tc>
          <w:tcPr>
            <w:tcW w:w="726" w:type="dxa"/>
            <w:tcBorders>
              <w:top w:val="single" w:sz="4" w:space="0" w:color="auto"/>
              <w:left w:val="nil"/>
              <w:bottom w:val="single" w:sz="4" w:space="0" w:color="auto"/>
              <w:right w:val="single" w:sz="4" w:space="0" w:color="auto"/>
            </w:tcBorders>
            <w:shd w:val="clear" w:color="auto" w:fill="002060"/>
            <w:vAlign w:val="center"/>
            <w:hideMark/>
          </w:tcPr>
          <w:p w14:paraId="7558B08F" w14:textId="77777777" w:rsidR="0074455E" w:rsidRPr="00641CE4" w:rsidRDefault="0074455E" w:rsidP="00B246AA">
            <w:pPr>
              <w:spacing w:after="0" w:line="240" w:lineRule="auto"/>
              <w:jc w:val="center"/>
              <w:rPr>
                <w:rFonts w:eastAsia="Times New Roman" w:cstheme="minorHAnsi"/>
                <w:b/>
                <w:bCs/>
                <w:color w:val="FFFFFF" w:themeColor="background1"/>
                <w:lang w:eastAsia="es-CO"/>
              </w:rPr>
            </w:pPr>
            <w:r w:rsidRPr="00641CE4">
              <w:rPr>
                <w:rFonts w:eastAsia="Times New Roman" w:cstheme="minorHAnsi"/>
                <w:b/>
                <w:bCs/>
                <w:color w:val="FFFFFF" w:themeColor="background1"/>
                <w:lang w:eastAsia="es-CO"/>
              </w:rPr>
              <w:t>Cód.</w:t>
            </w:r>
          </w:p>
        </w:tc>
        <w:tc>
          <w:tcPr>
            <w:tcW w:w="2141" w:type="dxa"/>
            <w:tcBorders>
              <w:top w:val="single" w:sz="4" w:space="0" w:color="auto"/>
              <w:left w:val="nil"/>
              <w:bottom w:val="single" w:sz="4" w:space="0" w:color="auto"/>
              <w:right w:val="single" w:sz="4" w:space="0" w:color="auto"/>
            </w:tcBorders>
            <w:shd w:val="clear" w:color="auto" w:fill="002060"/>
            <w:vAlign w:val="center"/>
            <w:hideMark/>
          </w:tcPr>
          <w:p w14:paraId="667A505D" w14:textId="77777777" w:rsidR="0074455E" w:rsidRPr="00641CE4" w:rsidRDefault="0074455E" w:rsidP="00B246AA">
            <w:pPr>
              <w:spacing w:after="0" w:line="240" w:lineRule="auto"/>
              <w:jc w:val="center"/>
              <w:rPr>
                <w:rFonts w:eastAsia="Times New Roman" w:cstheme="minorHAnsi"/>
                <w:b/>
                <w:bCs/>
                <w:color w:val="FFFFFF" w:themeColor="background1"/>
                <w:lang w:eastAsia="es-CO"/>
              </w:rPr>
            </w:pPr>
            <w:r w:rsidRPr="00641CE4">
              <w:rPr>
                <w:rFonts w:eastAsia="Times New Roman" w:cstheme="minorHAnsi"/>
                <w:b/>
                <w:bCs/>
                <w:color w:val="FFFFFF" w:themeColor="background1"/>
                <w:lang w:eastAsia="es-CO"/>
              </w:rPr>
              <w:t>Empleos vacantes de carrera administrativa</w:t>
            </w:r>
          </w:p>
        </w:tc>
        <w:tc>
          <w:tcPr>
            <w:tcW w:w="1927" w:type="dxa"/>
            <w:tcBorders>
              <w:top w:val="single" w:sz="4" w:space="0" w:color="auto"/>
              <w:left w:val="nil"/>
              <w:bottom w:val="single" w:sz="4" w:space="0" w:color="auto"/>
              <w:right w:val="single" w:sz="4" w:space="0" w:color="auto"/>
            </w:tcBorders>
            <w:shd w:val="clear" w:color="auto" w:fill="002060"/>
            <w:vAlign w:val="center"/>
            <w:hideMark/>
          </w:tcPr>
          <w:p w14:paraId="7D69E7B5" w14:textId="77777777" w:rsidR="0074455E" w:rsidRPr="00641CE4" w:rsidRDefault="0074455E" w:rsidP="00B246AA">
            <w:pPr>
              <w:spacing w:after="0" w:line="240" w:lineRule="auto"/>
              <w:jc w:val="center"/>
              <w:rPr>
                <w:rFonts w:eastAsia="Times New Roman" w:cstheme="minorHAnsi"/>
                <w:b/>
                <w:bCs/>
                <w:color w:val="FFFFFF" w:themeColor="background1"/>
                <w:lang w:eastAsia="es-CO"/>
              </w:rPr>
            </w:pPr>
            <w:r w:rsidRPr="00641CE4">
              <w:rPr>
                <w:rFonts w:eastAsia="Times New Roman" w:cstheme="minorHAnsi"/>
                <w:b/>
                <w:bCs/>
                <w:color w:val="FFFFFF" w:themeColor="background1"/>
                <w:lang w:eastAsia="es-CO"/>
              </w:rPr>
              <w:t>Planta provista empleados de carrera</w:t>
            </w:r>
          </w:p>
        </w:tc>
        <w:tc>
          <w:tcPr>
            <w:tcW w:w="792" w:type="dxa"/>
            <w:tcBorders>
              <w:top w:val="single" w:sz="4" w:space="0" w:color="auto"/>
              <w:left w:val="nil"/>
              <w:bottom w:val="single" w:sz="4" w:space="0" w:color="auto"/>
              <w:right w:val="single" w:sz="4" w:space="0" w:color="auto"/>
            </w:tcBorders>
            <w:shd w:val="clear" w:color="auto" w:fill="002060"/>
            <w:vAlign w:val="center"/>
            <w:hideMark/>
          </w:tcPr>
          <w:p w14:paraId="62EB087B" w14:textId="77777777" w:rsidR="0074455E" w:rsidRPr="00641CE4" w:rsidRDefault="0074455E" w:rsidP="00B246AA">
            <w:pPr>
              <w:spacing w:after="0" w:line="240" w:lineRule="auto"/>
              <w:jc w:val="center"/>
              <w:rPr>
                <w:rFonts w:eastAsia="Times New Roman" w:cstheme="minorHAnsi"/>
                <w:b/>
                <w:bCs/>
                <w:color w:val="FFFFFF" w:themeColor="background1"/>
                <w:lang w:eastAsia="es-CO"/>
              </w:rPr>
            </w:pPr>
            <w:r w:rsidRPr="00641CE4">
              <w:rPr>
                <w:rFonts w:eastAsia="Times New Roman" w:cstheme="minorHAnsi"/>
                <w:b/>
                <w:bCs/>
                <w:color w:val="FFFFFF" w:themeColor="background1"/>
                <w:lang w:eastAsia="es-CO"/>
              </w:rPr>
              <w:t>Total</w:t>
            </w:r>
          </w:p>
        </w:tc>
      </w:tr>
      <w:tr w:rsidR="005D1D60" w:rsidRPr="00641CE4" w14:paraId="411E33D4"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0DFC2ED7" w14:textId="72BAD73F" w:rsidR="005D1D60" w:rsidRPr="00641CE4" w:rsidRDefault="005D1D60" w:rsidP="005D1D60">
            <w:pPr>
              <w:spacing w:after="0" w:line="240" w:lineRule="auto"/>
              <w:rPr>
                <w:rFonts w:eastAsia="Times New Roman" w:cstheme="minorHAnsi"/>
                <w:color w:val="000000"/>
                <w:lang w:eastAsia="es-CO"/>
              </w:rPr>
            </w:pPr>
            <w:r w:rsidRPr="007043EC">
              <w:rPr>
                <w:rFonts w:ascii="Arial" w:eastAsia="Times New Roman" w:hAnsi="Arial" w:cs="Arial"/>
                <w:color w:val="000000"/>
                <w:lang w:eastAsia="es-CO"/>
              </w:rPr>
              <w:t>Profesional Universitario 02</w:t>
            </w:r>
          </w:p>
        </w:tc>
        <w:tc>
          <w:tcPr>
            <w:tcW w:w="726" w:type="dxa"/>
            <w:tcBorders>
              <w:top w:val="nil"/>
              <w:left w:val="nil"/>
              <w:bottom w:val="single" w:sz="4" w:space="0" w:color="969696"/>
              <w:right w:val="single" w:sz="4" w:space="0" w:color="969696"/>
            </w:tcBorders>
            <w:shd w:val="clear" w:color="auto" w:fill="auto"/>
            <w:noWrap/>
            <w:vAlign w:val="bottom"/>
            <w:hideMark/>
          </w:tcPr>
          <w:p w14:paraId="1E9D954C"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2044</w:t>
            </w:r>
          </w:p>
        </w:tc>
        <w:tc>
          <w:tcPr>
            <w:tcW w:w="2141" w:type="dxa"/>
            <w:tcBorders>
              <w:top w:val="nil"/>
              <w:left w:val="nil"/>
              <w:bottom w:val="single" w:sz="4" w:space="0" w:color="969696"/>
              <w:right w:val="single" w:sz="4" w:space="0" w:color="969696"/>
            </w:tcBorders>
            <w:shd w:val="clear" w:color="auto" w:fill="auto"/>
            <w:noWrap/>
            <w:vAlign w:val="bottom"/>
            <w:hideMark/>
          </w:tcPr>
          <w:p w14:paraId="1E753803"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1 </w:t>
            </w:r>
          </w:p>
        </w:tc>
        <w:tc>
          <w:tcPr>
            <w:tcW w:w="1927" w:type="dxa"/>
            <w:tcBorders>
              <w:top w:val="nil"/>
              <w:left w:val="nil"/>
              <w:bottom w:val="single" w:sz="4" w:space="0" w:color="969696"/>
              <w:right w:val="single" w:sz="4" w:space="0" w:color="969696"/>
            </w:tcBorders>
            <w:shd w:val="clear" w:color="auto" w:fill="auto"/>
            <w:noWrap/>
            <w:vAlign w:val="bottom"/>
          </w:tcPr>
          <w:p w14:paraId="11F295CC" w14:textId="77777777" w:rsidR="005D1D60" w:rsidRPr="00641CE4" w:rsidRDefault="005D1D60" w:rsidP="005D1D60">
            <w:pPr>
              <w:spacing w:after="0" w:line="240" w:lineRule="auto"/>
              <w:jc w:val="center"/>
              <w:rPr>
                <w:rFonts w:eastAsia="Times New Roman" w:cstheme="minorHAnsi"/>
                <w:color w:val="000000"/>
                <w:lang w:eastAsia="es-CO"/>
              </w:rPr>
            </w:pP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22696A42"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1 </w:t>
            </w:r>
          </w:p>
        </w:tc>
      </w:tr>
      <w:tr w:rsidR="005D1D60" w:rsidRPr="00641CE4" w14:paraId="623DFAF1"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3EB71B4A" w14:textId="337416A9" w:rsidR="005D1D60" w:rsidRPr="00641CE4" w:rsidRDefault="005D1D60" w:rsidP="005D1D60">
            <w:pPr>
              <w:spacing w:after="0" w:line="240" w:lineRule="auto"/>
              <w:rPr>
                <w:rFonts w:eastAsia="Times New Roman" w:cstheme="minorHAnsi"/>
                <w:color w:val="000000"/>
                <w:lang w:eastAsia="es-CO"/>
              </w:rPr>
            </w:pPr>
            <w:r w:rsidRPr="007043EC">
              <w:rPr>
                <w:rFonts w:ascii="Arial" w:eastAsia="Times New Roman" w:hAnsi="Arial" w:cs="Arial"/>
                <w:color w:val="000000"/>
                <w:lang w:eastAsia="es-CO"/>
              </w:rPr>
              <w:t>Analista V</w:t>
            </w:r>
          </w:p>
        </w:tc>
        <w:tc>
          <w:tcPr>
            <w:tcW w:w="726" w:type="dxa"/>
            <w:tcBorders>
              <w:top w:val="nil"/>
              <w:left w:val="nil"/>
              <w:bottom w:val="single" w:sz="4" w:space="0" w:color="969696"/>
              <w:right w:val="single" w:sz="4" w:space="0" w:color="969696"/>
            </w:tcBorders>
            <w:shd w:val="clear" w:color="auto" w:fill="auto"/>
            <w:noWrap/>
            <w:vAlign w:val="bottom"/>
            <w:hideMark/>
          </w:tcPr>
          <w:p w14:paraId="119EC678"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205</w:t>
            </w:r>
          </w:p>
        </w:tc>
        <w:tc>
          <w:tcPr>
            <w:tcW w:w="2141" w:type="dxa"/>
            <w:tcBorders>
              <w:top w:val="nil"/>
              <w:left w:val="nil"/>
              <w:bottom w:val="single" w:sz="4" w:space="0" w:color="969696"/>
              <w:right w:val="single" w:sz="4" w:space="0" w:color="969696"/>
            </w:tcBorders>
            <w:shd w:val="clear" w:color="auto" w:fill="auto"/>
            <w:noWrap/>
            <w:vAlign w:val="bottom"/>
            <w:hideMark/>
          </w:tcPr>
          <w:p w14:paraId="1330A23E"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188 </w:t>
            </w:r>
          </w:p>
        </w:tc>
        <w:tc>
          <w:tcPr>
            <w:tcW w:w="1927" w:type="dxa"/>
            <w:tcBorders>
              <w:top w:val="nil"/>
              <w:left w:val="nil"/>
              <w:bottom w:val="single" w:sz="4" w:space="0" w:color="969696"/>
              <w:right w:val="single" w:sz="4" w:space="0" w:color="969696"/>
            </w:tcBorders>
            <w:shd w:val="clear" w:color="auto" w:fill="auto"/>
            <w:noWrap/>
            <w:vAlign w:val="bottom"/>
            <w:hideMark/>
          </w:tcPr>
          <w:p w14:paraId="4BCCE449"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197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0E5EB477"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385 </w:t>
            </w:r>
          </w:p>
        </w:tc>
      </w:tr>
      <w:tr w:rsidR="005D1D60" w:rsidRPr="00641CE4" w14:paraId="26EE2379"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7ED0D4DA" w14:textId="75CC68E8" w:rsidR="005D1D60" w:rsidRPr="00641CE4" w:rsidRDefault="005D1D60" w:rsidP="005D1D60">
            <w:pPr>
              <w:spacing w:after="0" w:line="240" w:lineRule="auto"/>
              <w:rPr>
                <w:rFonts w:eastAsia="Times New Roman" w:cstheme="minorHAnsi"/>
                <w:color w:val="000000"/>
                <w:lang w:eastAsia="es-CO"/>
              </w:rPr>
            </w:pPr>
            <w:r>
              <w:rPr>
                <w:rFonts w:ascii="Arial" w:eastAsia="Times New Roman" w:hAnsi="Arial" w:cs="Arial"/>
                <w:color w:val="000000"/>
                <w:lang w:eastAsia="es-CO"/>
              </w:rPr>
              <w:t>Analista IV</w:t>
            </w:r>
          </w:p>
        </w:tc>
        <w:tc>
          <w:tcPr>
            <w:tcW w:w="726" w:type="dxa"/>
            <w:tcBorders>
              <w:top w:val="nil"/>
              <w:left w:val="nil"/>
              <w:bottom w:val="single" w:sz="4" w:space="0" w:color="969696"/>
              <w:right w:val="single" w:sz="4" w:space="0" w:color="969696"/>
            </w:tcBorders>
            <w:shd w:val="clear" w:color="auto" w:fill="auto"/>
            <w:noWrap/>
            <w:vAlign w:val="bottom"/>
            <w:hideMark/>
          </w:tcPr>
          <w:p w14:paraId="2C829F37"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204</w:t>
            </w:r>
          </w:p>
        </w:tc>
        <w:tc>
          <w:tcPr>
            <w:tcW w:w="2141" w:type="dxa"/>
            <w:tcBorders>
              <w:top w:val="nil"/>
              <w:left w:val="nil"/>
              <w:bottom w:val="single" w:sz="4" w:space="0" w:color="969696"/>
              <w:right w:val="single" w:sz="4" w:space="0" w:color="969696"/>
            </w:tcBorders>
            <w:shd w:val="clear" w:color="auto" w:fill="auto"/>
            <w:noWrap/>
            <w:vAlign w:val="bottom"/>
            <w:hideMark/>
          </w:tcPr>
          <w:p w14:paraId="2A22C9BD"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332 </w:t>
            </w:r>
          </w:p>
        </w:tc>
        <w:tc>
          <w:tcPr>
            <w:tcW w:w="1927" w:type="dxa"/>
            <w:tcBorders>
              <w:top w:val="nil"/>
              <w:left w:val="nil"/>
              <w:bottom w:val="single" w:sz="4" w:space="0" w:color="969696"/>
              <w:right w:val="single" w:sz="4" w:space="0" w:color="969696"/>
            </w:tcBorders>
            <w:shd w:val="clear" w:color="auto" w:fill="auto"/>
            <w:noWrap/>
            <w:vAlign w:val="bottom"/>
            <w:hideMark/>
          </w:tcPr>
          <w:p w14:paraId="13A21973"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247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4CB716AF"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579 </w:t>
            </w:r>
          </w:p>
        </w:tc>
      </w:tr>
      <w:tr w:rsidR="005D1D60" w:rsidRPr="00641CE4" w14:paraId="49D3C0D2"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18D3A204" w14:textId="0D05EEC5" w:rsidR="005D1D60" w:rsidRPr="00641CE4" w:rsidRDefault="005D1D60" w:rsidP="005D1D60">
            <w:pPr>
              <w:spacing w:after="0" w:line="240" w:lineRule="auto"/>
              <w:rPr>
                <w:rFonts w:eastAsia="Times New Roman" w:cstheme="minorHAnsi"/>
                <w:color w:val="000000"/>
                <w:lang w:eastAsia="es-CO"/>
              </w:rPr>
            </w:pPr>
            <w:r>
              <w:rPr>
                <w:rFonts w:ascii="Arial" w:eastAsia="Times New Roman" w:hAnsi="Arial" w:cs="Arial"/>
                <w:color w:val="000000"/>
                <w:lang w:eastAsia="es-CO"/>
              </w:rPr>
              <w:t>Analista III</w:t>
            </w:r>
          </w:p>
        </w:tc>
        <w:tc>
          <w:tcPr>
            <w:tcW w:w="726" w:type="dxa"/>
            <w:tcBorders>
              <w:top w:val="nil"/>
              <w:left w:val="nil"/>
              <w:bottom w:val="single" w:sz="4" w:space="0" w:color="969696"/>
              <w:right w:val="single" w:sz="4" w:space="0" w:color="969696"/>
            </w:tcBorders>
            <w:shd w:val="clear" w:color="auto" w:fill="auto"/>
            <w:noWrap/>
            <w:vAlign w:val="bottom"/>
            <w:hideMark/>
          </w:tcPr>
          <w:p w14:paraId="09FB2AC1"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203</w:t>
            </w:r>
          </w:p>
        </w:tc>
        <w:tc>
          <w:tcPr>
            <w:tcW w:w="2141" w:type="dxa"/>
            <w:tcBorders>
              <w:top w:val="nil"/>
              <w:left w:val="nil"/>
              <w:bottom w:val="single" w:sz="4" w:space="0" w:color="969696"/>
              <w:right w:val="single" w:sz="4" w:space="0" w:color="969696"/>
            </w:tcBorders>
            <w:shd w:val="clear" w:color="auto" w:fill="auto"/>
            <w:noWrap/>
            <w:vAlign w:val="bottom"/>
            <w:hideMark/>
          </w:tcPr>
          <w:p w14:paraId="03A3E38B"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385 </w:t>
            </w:r>
          </w:p>
        </w:tc>
        <w:tc>
          <w:tcPr>
            <w:tcW w:w="1927" w:type="dxa"/>
            <w:tcBorders>
              <w:top w:val="nil"/>
              <w:left w:val="nil"/>
              <w:bottom w:val="single" w:sz="4" w:space="0" w:color="969696"/>
              <w:right w:val="single" w:sz="4" w:space="0" w:color="969696"/>
            </w:tcBorders>
            <w:shd w:val="clear" w:color="auto" w:fill="auto"/>
            <w:noWrap/>
            <w:vAlign w:val="bottom"/>
            <w:hideMark/>
          </w:tcPr>
          <w:p w14:paraId="415CEC2A"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195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24DCE897"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580 </w:t>
            </w:r>
          </w:p>
        </w:tc>
      </w:tr>
      <w:tr w:rsidR="005D1D60" w:rsidRPr="00641CE4" w14:paraId="53DCA3E1"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3D4397E3" w14:textId="6875BEF8" w:rsidR="005D1D60" w:rsidRPr="00641CE4" w:rsidRDefault="005D1D60" w:rsidP="005D1D60">
            <w:pPr>
              <w:spacing w:after="0" w:line="240" w:lineRule="auto"/>
              <w:rPr>
                <w:rFonts w:eastAsia="Times New Roman" w:cstheme="minorHAnsi"/>
                <w:color w:val="000000"/>
                <w:lang w:eastAsia="es-CO"/>
              </w:rPr>
            </w:pPr>
            <w:r>
              <w:rPr>
                <w:rFonts w:ascii="Arial" w:eastAsia="Times New Roman" w:hAnsi="Arial" w:cs="Arial"/>
                <w:color w:val="000000"/>
                <w:lang w:eastAsia="es-CO"/>
              </w:rPr>
              <w:t>Analista II</w:t>
            </w:r>
          </w:p>
        </w:tc>
        <w:tc>
          <w:tcPr>
            <w:tcW w:w="726" w:type="dxa"/>
            <w:tcBorders>
              <w:top w:val="nil"/>
              <w:left w:val="nil"/>
              <w:bottom w:val="single" w:sz="4" w:space="0" w:color="969696"/>
              <w:right w:val="single" w:sz="4" w:space="0" w:color="969696"/>
            </w:tcBorders>
            <w:shd w:val="clear" w:color="auto" w:fill="auto"/>
            <w:noWrap/>
            <w:vAlign w:val="bottom"/>
            <w:hideMark/>
          </w:tcPr>
          <w:p w14:paraId="6526B628"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202</w:t>
            </w:r>
          </w:p>
        </w:tc>
        <w:tc>
          <w:tcPr>
            <w:tcW w:w="2141" w:type="dxa"/>
            <w:tcBorders>
              <w:top w:val="nil"/>
              <w:left w:val="nil"/>
              <w:bottom w:val="single" w:sz="4" w:space="0" w:color="969696"/>
              <w:right w:val="single" w:sz="4" w:space="0" w:color="969696"/>
            </w:tcBorders>
            <w:shd w:val="clear" w:color="auto" w:fill="auto"/>
            <w:noWrap/>
            <w:vAlign w:val="bottom"/>
            <w:hideMark/>
          </w:tcPr>
          <w:p w14:paraId="1926FC71"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381 </w:t>
            </w:r>
          </w:p>
        </w:tc>
        <w:tc>
          <w:tcPr>
            <w:tcW w:w="1927" w:type="dxa"/>
            <w:tcBorders>
              <w:top w:val="nil"/>
              <w:left w:val="nil"/>
              <w:bottom w:val="single" w:sz="4" w:space="0" w:color="969696"/>
              <w:right w:val="single" w:sz="4" w:space="0" w:color="969696"/>
            </w:tcBorders>
            <w:shd w:val="clear" w:color="auto" w:fill="auto"/>
            <w:noWrap/>
            <w:vAlign w:val="bottom"/>
            <w:hideMark/>
          </w:tcPr>
          <w:p w14:paraId="07AF41B6"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311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6978A19B"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692 </w:t>
            </w:r>
          </w:p>
        </w:tc>
      </w:tr>
      <w:tr w:rsidR="005D1D60" w:rsidRPr="00641CE4" w14:paraId="75509B70"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5287D025" w14:textId="216E0EFC" w:rsidR="005D1D60" w:rsidRPr="00641CE4" w:rsidRDefault="005D1D60" w:rsidP="005D1D60">
            <w:pPr>
              <w:spacing w:after="0" w:line="240" w:lineRule="auto"/>
              <w:rPr>
                <w:rFonts w:eastAsia="Times New Roman" w:cstheme="minorHAnsi"/>
                <w:color w:val="000000"/>
                <w:lang w:eastAsia="es-CO"/>
              </w:rPr>
            </w:pPr>
            <w:r w:rsidRPr="007043EC">
              <w:rPr>
                <w:rFonts w:ascii="Arial" w:eastAsia="Times New Roman" w:hAnsi="Arial" w:cs="Arial"/>
                <w:color w:val="000000"/>
                <w:lang w:eastAsia="es-CO"/>
              </w:rPr>
              <w:t>Analista I</w:t>
            </w:r>
          </w:p>
        </w:tc>
        <w:tc>
          <w:tcPr>
            <w:tcW w:w="726" w:type="dxa"/>
            <w:tcBorders>
              <w:top w:val="nil"/>
              <w:left w:val="nil"/>
              <w:bottom w:val="single" w:sz="4" w:space="0" w:color="969696"/>
              <w:right w:val="single" w:sz="4" w:space="0" w:color="969696"/>
            </w:tcBorders>
            <w:shd w:val="clear" w:color="auto" w:fill="auto"/>
            <w:noWrap/>
            <w:vAlign w:val="bottom"/>
            <w:hideMark/>
          </w:tcPr>
          <w:p w14:paraId="3F48FA60"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201</w:t>
            </w:r>
          </w:p>
        </w:tc>
        <w:tc>
          <w:tcPr>
            <w:tcW w:w="2141" w:type="dxa"/>
            <w:tcBorders>
              <w:top w:val="nil"/>
              <w:left w:val="nil"/>
              <w:bottom w:val="single" w:sz="4" w:space="0" w:color="969696"/>
              <w:right w:val="single" w:sz="4" w:space="0" w:color="969696"/>
            </w:tcBorders>
            <w:shd w:val="clear" w:color="auto" w:fill="auto"/>
            <w:noWrap/>
            <w:vAlign w:val="bottom"/>
            <w:hideMark/>
          </w:tcPr>
          <w:p w14:paraId="6DBA1408"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177 </w:t>
            </w:r>
          </w:p>
        </w:tc>
        <w:tc>
          <w:tcPr>
            <w:tcW w:w="1927" w:type="dxa"/>
            <w:tcBorders>
              <w:top w:val="nil"/>
              <w:left w:val="nil"/>
              <w:bottom w:val="single" w:sz="4" w:space="0" w:color="969696"/>
              <w:right w:val="single" w:sz="4" w:space="0" w:color="969696"/>
            </w:tcBorders>
            <w:shd w:val="clear" w:color="auto" w:fill="auto"/>
            <w:noWrap/>
            <w:vAlign w:val="bottom"/>
            <w:hideMark/>
          </w:tcPr>
          <w:p w14:paraId="169F6AF9"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165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7CD793DE"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342 </w:t>
            </w:r>
          </w:p>
        </w:tc>
      </w:tr>
      <w:tr w:rsidR="005D1D60" w:rsidRPr="00641CE4" w14:paraId="68776613"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30681831" w14:textId="6C0E0DE0" w:rsidR="005D1D60" w:rsidRPr="00641CE4" w:rsidRDefault="005D1D60" w:rsidP="005D1D60">
            <w:pPr>
              <w:spacing w:after="0" w:line="240" w:lineRule="auto"/>
              <w:rPr>
                <w:rFonts w:eastAsia="Times New Roman" w:cstheme="minorHAnsi"/>
                <w:color w:val="000000"/>
                <w:lang w:eastAsia="es-CO"/>
              </w:rPr>
            </w:pPr>
            <w:r>
              <w:rPr>
                <w:rFonts w:ascii="Arial" w:eastAsia="Times New Roman" w:hAnsi="Arial" w:cs="Arial"/>
                <w:color w:val="000000"/>
                <w:lang w:eastAsia="es-CO"/>
              </w:rPr>
              <w:t>Té</w:t>
            </w:r>
            <w:r w:rsidRPr="007043EC">
              <w:rPr>
                <w:rFonts w:ascii="Arial" w:eastAsia="Times New Roman" w:hAnsi="Arial" w:cs="Arial"/>
                <w:color w:val="000000"/>
                <w:lang w:eastAsia="es-CO"/>
              </w:rPr>
              <w:t>cnico Administrativo 16</w:t>
            </w:r>
          </w:p>
        </w:tc>
        <w:tc>
          <w:tcPr>
            <w:tcW w:w="726" w:type="dxa"/>
            <w:tcBorders>
              <w:top w:val="nil"/>
              <w:left w:val="nil"/>
              <w:bottom w:val="single" w:sz="4" w:space="0" w:color="969696"/>
              <w:right w:val="single" w:sz="4" w:space="0" w:color="969696"/>
            </w:tcBorders>
            <w:shd w:val="clear" w:color="auto" w:fill="auto"/>
            <w:noWrap/>
            <w:vAlign w:val="bottom"/>
            <w:hideMark/>
          </w:tcPr>
          <w:p w14:paraId="2474D70F"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3124</w:t>
            </w:r>
          </w:p>
        </w:tc>
        <w:tc>
          <w:tcPr>
            <w:tcW w:w="2141" w:type="dxa"/>
            <w:tcBorders>
              <w:top w:val="nil"/>
              <w:left w:val="nil"/>
              <w:bottom w:val="single" w:sz="4" w:space="0" w:color="969696"/>
              <w:right w:val="single" w:sz="4" w:space="0" w:color="969696"/>
            </w:tcBorders>
            <w:shd w:val="clear" w:color="auto" w:fill="auto"/>
            <w:noWrap/>
            <w:vAlign w:val="bottom"/>
            <w:hideMark/>
          </w:tcPr>
          <w:p w14:paraId="316B2A53"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3 </w:t>
            </w:r>
          </w:p>
        </w:tc>
        <w:tc>
          <w:tcPr>
            <w:tcW w:w="1927" w:type="dxa"/>
            <w:tcBorders>
              <w:top w:val="nil"/>
              <w:left w:val="nil"/>
              <w:bottom w:val="single" w:sz="4" w:space="0" w:color="969696"/>
              <w:right w:val="single" w:sz="4" w:space="0" w:color="969696"/>
            </w:tcBorders>
            <w:shd w:val="clear" w:color="auto" w:fill="auto"/>
            <w:noWrap/>
            <w:vAlign w:val="bottom"/>
            <w:hideMark/>
          </w:tcPr>
          <w:p w14:paraId="77437DC0"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6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733C3984"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9 </w:t>
            </w:r>
          </w:p>
        </w:tc>
      </w:tr>
      <w:tr w:rsidR="005D1D60" w:rsidRPr="00641CE4" w14:paraId="0E65D47E"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4793E11C" w14:textId="4B6EE161" w:rsidR="005D1D60" w:rsidRPr="00641CE4" w:rsidRDefault="005D1D60" w:rsidP="005D1D60">
            <w:pPr>
              <w:spacing w:after="0" w:line="240" w:lineRule="auto"/>
              <w:rPr>
                <w:rFonts w:eastAsia="Times New Roman" w:cstheme="minorHAnsi"/>
                <w:color w:val="000000"/>
                <w:lang w:eastAsia="es-CO"/>
              </w:rPr>
            </w:pPr>
            <w:r>
              <w:rPr>
                <w:rFonts w:ascii="Arial" w:eastAsia="Times New Roman" w:hAnsi="Arial" w:cs="Arial"/>
                <w:color w:val="000000"/>
                <w:lang w:eastAsia="es-CO"/>
              </w:rPr>
              <w:t>Facilitador IV</w:t>
            </w:r>
          </w:p>
        </w:tc>
        <w:tc>
          <w:tcPr>
            <w:tcW w:w="726" w:type="dxa"/>
            <w:tcBorders>
              <w:top w:val="nil"/>
              <w:left w:val="nil"/>
              <w:bottom w:val="single" w:sz="4" w:space="0" w:color="969696"/>
              <w:right w:val="single" w:sz="4" w:space="0" w:color="969696"/>
            </w:tcBorders>
            <w:shd w:val="clear" w:color="auto" w:fill="auto"/>
            <w:noWrap/>
            <w:vAlign w:val="bottom"/>
            <w:hideMark/>
          </w:tcPr>
          <w:p w14:paraId="0F2FD2D4"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104</w:t>
            </w:r>
          </w:p>
        </w:tc>
        <w:tc>
          <w:tcPr>
            <w:tcW w:w="2141" w:type="dxa"/>
            <w:tcBorders>
              <w:top w:val="nil"/>
              <w:left w:val="nil"/>
              <w:bottom w:val="single" w:sz="4" w:space="0" w:color="969696"/>
              <w:right w:val="single" w:sz="4" w:space="0" w:color="969696"/>
            </w:tcBorders>
            <w:shd w:val="clear" w:color="auto" w:fill="auto"/>
            <w:noWrap/>
            <w:vAlign w:val="bottom"/>
            <w:hideMark/>
          </w:tcPr>
          <w:p w14:paraId="38B7D8D2"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184 </w:t>
            </w:r>
          </w:p>
        </w:tc>
        <w:tc>
          <w:tcPr>
            <w:tcW w:w="1927" w:type="dxa"/>
            <w:tcBorders>
              <w:top w:val="nil"/>
              <w:left w:val="nil"/>
              <w:bottom w:val="single" w:sz="4" w:space="0" w:color="969696"/>
              <w:right w:val="single" w:sz="4" w:space="0" w:color="969696"/>
            </w:tcBorders>
            <w:shd w:val="clear" w:color="auto" w:fill="auto"/>
            <w:noWrap/>
            <w:vAlign w:val="bottom"/>
            <w:hideMark/>
          </w:tcPr>
          <w:p w14:paraId="0005C6E9"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270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78AC8B38"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454 </w:t>
            </w:r>
          </w:p>
        </w:tc>
      </w:tr>
      <w:tr w:rsidR="005D1D60" w:rsidRPr="00641CE4" w14:paraId="21FE5EE1"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73958B76" w14:textId="7CE2CE46" w:rsidR="005D1D60" w:rsidRPr="00641CE4" w:rsidRDefault="005D1D60" w:rsidP="005D1D60">
            <w:pPr>
              <w:spacing w:after="0" w:line="240" w:lineRule="auto"/>
              <w:rPr>
                <w:rFonts w:eastAsia="Times New Roman" w:cstheme="minorHAnsi"/>
                <w:color w:val="000000"/>
                <w:lang w:eastAsia="es-CO"/>
              </w:rPr>
            </w:pPr>
            <w:r>
              <w:rPr>
                <w:rFonts w:ascii="Arial" w:eastAsia="Times New Roman" w:hAnsi="Arial" w:cs="Arial"/>
                <w:color w:val="000000"/>
                <w:lang w:eastAsia="es-CO"/>
              </w:rPr>
              <w:t>Facilitador III</w:t>
            </w:r>
          </w:p>
        </w:tc>
        <w:tc>
          <w:tcPr>
            <w:tcW w:w="726" w:type="dxa"/>
            <w:tcBorders>
              <w:top w:val="nil"/>
              <w:left w:val="nil"/>
              <w:bottom w:val="single" w:sz="4" w:space="0" w:color="969696"/>
              <w:right w:val="single" w:sz="4" w:space="0" w:color="969696"/>
            </w:tcBorders>
            <w:shd w:val="clear" w:color="auto" w:fill="auto"/>
            <w:noWrap/>
            <w:vAlign w:val="bottom"/>
            <w:hideMark/>
          </w:tcPr>
          <w:p w14:paraId="4B1415B8"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103</w:t>
            </w:r>
          </w:p>
        </w:tc>
        <w:tc>
          <w:tcPr>
            <w:tcW w:w="2141" w:type="dxa"/>
            <w:tcBorders>
              <w:top w:val="nil"/>
              <w:left w:val="nil"/>
              <w:bottom w:val="single" w:sz="4" w:space="0" w:color="969696"/>
              <w:right w:val="single" w:sz="4" w:space="0" w:color="969696"/>
            </w:tcBorders>
            <w:shd w:val="clear" w:color="auto" w:fill="auto"/>
            <w:noWrap/>
            <w:vAlign w:val="bottom"/>
            <w:hideMark/>
          </w:tcPr>
          <w:p w14:paraId="5C920464"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376 </w:t>
            </w:r>
          </w:p>
        </w:tc>
        <w:tc>
          <w:tcPr>
            <w:tcW w:w="1927" w:type="dxa"/>
            <w:tcBorders>
              <w:top w:val="nil"/>
              <w:left w:val="nil"/>
              <w:bottom w:val="single" w:sz="4" w:space="0" w:color="969696"/>
              <w:right w:val="single" w:sz="4" w:space="0" w:color="969696"/>
            </w:tcBorders>
            <w:shd w:val="clear" w:color="auto" w:fill="auto"/>
            <w:noWrap/>
            <w:vAlign w:val="bottom"/>
            <w:hideMark/>
          </w:tcPr>
          <w:p w14:paraId="68BF5448"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322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0F1133D6"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698 </w:t>
            </w:r>
          </w:p>
        </w:tc>
      </w:tr>
      <w:tr w:rsidR="005D1D60" w:rsidRPr="00641CE4" w14:paraId="7A234A10"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368A91D0" w14:textId="22903227" w:rsidR="005D1D60" w:rsidRPr="00641CE4" w:rsidRDefault="005D1D60" w:rsidP="005D1D60">
            <w:pPr>
              <w:spacing w:after="0" w:line="240" w:lineRule="auto"/>
              <w:rPr>
                <w:rFonts w:eastAsia="Times New Roman" w:cstheme="minorHAnsi"/>
                <w:color w:val="000000"/>
                <w:lang w:eastAsia="es-CO"/>
              </w:rPr>
            </w:pPr>
            <w:r>
              <w:rPr>
                <w:rFonts w:ascii="Arial" w:eastAsia="Times New Roman" w:hAnsi="Arial" w:cs="Arial"/>
                <w:color w:val="000000"/>
                <w:lang w:eastAsia="es-CO"/>
              </w:rPr>
              <w:t>Facilitador II</w:t>
            </w:r>
          </w:p>
        </w:tc>
        <w:tc>
          <w:tcPr>
            <w:tcW w:w="726" w:type="dxa"/>
            <w:tcBorders>
              <w:top w:val="nil"/>
              <w:left w:val="nil"/>
              <w:bottom w:val="single" w:sz="4" w:space="0" w:color="969696"/>
              <w:right w:val="single" w:sz="4" w:space="0" w:color="969696"/>
            </w:tcBorders>
            <w:shd w:val="clear" w:color="auto" w:fill="auto"/>
            <w:noWrap/>
            <w:vAlign w:val="bottom"/>
            <w:hideMark/>
          </w:tcPr>
          <w:p w14:paraId="7D08BB9D"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102</w:t>
            </w:r>
          </w:p>
        </w:tc>
        <w:tc>
          <w:tcPr>
            <w:tcW w:w="2141" w:type="dxa"/>
            <w:tcBorders>
              <w:top w:val="nil"/>
              <w:left w:val="nil"/>
              <w:bottom w:val="single" w:sz="4" w:space="0" w:color="969696"/>
              <w:right w:val="single" w:sz="4" w:space="0" w:color="969696"/>
            </w:tcBorders>
            <w:shd w:val="clear" w:color="auto" w:fill="auto"/>
            <w:noWrap/>
            <w:vAlign w:val="bottom"/>
            <w:hideMark/>
          </w:tcPr>
          <w:p w14:paraId="53127B2F"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89 </w:t>
            </w:r>
          </w:p>
        </w:tc>
        <w:tc>
          <w:tcPr>
            <w:tcW w:w="1927" w:type="dxa"/>
            <w:tcBorders>
              <w:top w:val="nil"/>
              <w:left w:val="nil"/>
              <w:bottom w:val="single" w:sz="4" w:space="0" w:color="969696"/>
              <w:right w:val="single" w:sz="4" w:space="0" w:color="969696"/>
            </w:tcBorders>
            <w:shd w:val="clear" w:color="auto" w:fill="auto"/>
            <w:noWrap/>
            <w:vAlign w:val="bottom"/>
            <w:hideMark/>
          </w:tcPr>
          <w:p w14:paraId="070C8B60"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194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074B986D"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283 </w:t>
            </w:r>
          </w:p>
        </w:tc>
      </w:tr>
      <w:tr w:rsidR="005D1D60" w:rsidRPr="00641CE4" w14:paraId="6FFE945F"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36DD380E" w14:textId="17A26CBF" w:rsidR="005D1D60" w:rsidRPr="00641CE4" w:rsidRDefault="005D1D60" w:rsidP="005D1D60">
            <w:pPr>
              <w:spacing w:after="0" w:line="240" w:lineRule="auto"/>
              <w:rPr>
                <w:rFonts w:eastAsia="Times New Roman" w:cstheme="minorHAnsi"/>
                <w:color w:val="000000"/>
                <w:lang w:eastAsia="es-CO"/>
              </w:rPr>
            </w:pPr>
            <w:r w:rsidRPr="007043EC">
              <w:rPr>
                <w:rFonts w:ascii="Arial" w:eastAsia="Times New Roman" w:hAnsi="Arial" w:cs="Arial"/>
                <w:color w:val="000000"/>
                <w:lang w:eastAsia="es-CO"/>
              </w:rPr>
              <w:t>Facilitador I</w:t>
            </w:r>
          </w:p>
        </w:tc>
        <w:tc>
          <w:tcPr>
            <w:tcW w:w="726" w:type="dxa"/>
            <w:tcBorders>
              <w:top w:val="nil"/>
              <w:left w:val="nil"/>
              <w:bottom w:val="single" w:sz="4" w:space="0" w:color="969696"/>
              <w:right w:val="single" w:sz="4" w:space="0" w:color="969696"/>
            </w:tcBorders>
            <w:shd w:val="clear" w:color="auto" w:fill="auto"/>
            <w:noWrap/>
            <w:vAlign w:val="bottom"/>
            <w:hideMark/>
          </w:tcPr>
          <w:p w14:paraId="5FBC4ED2"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101</w:t>
            </w:r>
          </w:p>
        </w:tc>
        <w:tc>
          <w:tcPr>
            <w:tcW w:w="2141" w:type="dxa"/>
            <w:tcBorders>
              <w:top w:val="nil"/>
              <w:left w:val="nil"/>
              <w:bottom w:val="single" w:sz="4" w:space="0" w:color="969696"/>
              <w:right w:val="single" w:sz="4" w:space="0" w:color="969696"/>
            </w:tcBorders>
            <w:shd w:val="clear" w:color="auto" w:fill="auto"/>
            <w:noWrap/>
            <w:vAlign w:val="bottom"/>
            <w:hideMark/>
          </w:tcPr>
          <w:p w14:paraId="5628B10B"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18 </w:t>
            </w:r>
          </w:p>
        </w:tc>
        <w:tc>
          <w:tcPr>
            <w:tcW w:w="1927" w:type="dxa"/>
            <w:tcBorders>
              <w:top w:val="nil"/>
              <w:left w:val="nil"/>
              <w:bottom w:val="single" w:sz="4" w:space="0" w:color="969696"/>
              <w:right w:val="single" w:sz="4" w:space="0" w:color="969696"/>
            </w:tcBorders>
            <w:shd w:val="clear" w:color="auto" w:fill="auto"/>
            <w:noWrap/>
            <w:vAlign w:val="bottom"/>
            <w:hideMark/>
          </w:tcPr>
          <w:p w14:paraId="721CDC45"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7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583B24C6"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25 </w:t>
            </w:r>
          </w:p>
        </w:tc>
      </w:tr>
      <w:tr w:rsidR="005D1D60" w:rsidRPr="00641CE4" w14:paraId="47679FF9"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148EF58D" w14:textId="282C5F9F" w:rsidR="005D1D60" w:rsidRPr="00641CE4" w:rsidRDefault="005D1D60" w:rsidP="005D1D60">
            <w:pPr>
              <w:spacing w:after="0" w:line="240" w:lineRule="auto"/>
              <w:rPr>
                <w:rFonts w:eastAsia="Times New Roman" w:cstheme="minorHAnsi"/>
                <w:color w:val="000000"/>
                <w:lang w:eastAsia="es-CO"/>
              </w:rPr>
            </w:pPr>
            <w:r w:rsidRPr="007043EC">
              <w:rPr>
                <w:rFonts w:ascii="Arial" w:eastAsia="Times New Roman" w:hAnsi="Arial" w:cs="Arial"/>
                <w:color w:val="000000"/>
                <w:lang w:eastAsia="es-CO"/>
              </w:rPr>
              <w:t>Secretario Ejecutivo 20</w:t>
            </w:r>
          </w:p>
        </w:tc>
        <w:tc>
          <w:tcPr>
            <w:tcW w:w="726" w:type="dxa"/>
            <w:tcBorders>
              <w:top w:val="nil"/>
              <w:left w:val="nil"/>
              <w:bottom w:val="single" w:sz="4" w:space="0" w:color="969696"/>
              <w:right w:val="single" w:sz="4" w:space="0" w:color="969696"/>
            </w:tcBorders>
            <w:shd w:val="clear" w:color="auto" w:fill="auto"/>
            <w:noWrap/>
            <w:vAlign w:val="bottom"/>
            <w:hideMark/>
          </w:tcPr>
          <w:p w14:paraId="4B6EF192"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4210</w:t>
            </w:r>
          </w:p>
        </w:tc>
        <w:tc>
          <w:tcPr>
            <w:tcW w:w="2141" w:type="dxa"/>
            <w:tcBorders>
              <w:top w:val="nil"/>
              <w:left w:val="nil"/>
              <w:bottom w:val="single" w:sz="4" w:space="0" w:color="969696"/>
              <w:right w:val="single" w:sz="4" w:space="0" w:color="969696"/>
            </w:tcBorders>
            <w:shd w:val="clear" w:color="auto" w:fill="auto"/>
            <w:noWrap/>
            <w:vAlign w:val="bottom"/>
            <w:hideMark/>
          </w:tcPr>
          <w:p w14:paraId="7A365596"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2 </w:t>
            </w:r>
          </w:p>
        </w:tc>
        <w:tc>
          <w:tcPr>
            <w:tcW w:w="1927" w:type="dxa"/>
            <w:tcBorders>
              <w:top w:val="nil"/>
              <w:left w:val="nil"/>
              <w:bottom w:val="single" w:sz="4" w:space="0" w:color="969696"/>
              <w:right w:val="single" w:sz="4" w:space="0" w:color="969696"/>
            </w:tcBorders>
            <w:shd w:val="clear" w:color="auto" w:fill="auto"/>
            <w:noWrap/>
            <w:vAlign w:val="bottom"/>
            <w:hideMark/>
          </w:tcPr>
          <w:p w14:paraId="117E5CBF"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5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37B8CB9A"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7 </w:t>
            </w:r>
          </w:p>
        </w:tc>
      </w:tr>
      <w:tr w:rsidR="005D1D60" w:rsidRPr="00641CE4" w14:paraId="217F7DDF"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6D70E2CE" w14:textId="158907DB" w:rsidR="005D1D60" w:rsidRPr="00641CE4" w:rsidRDefault="005D1D60" w:rsidP="005D1D60">
            <w:pPr>
              <w:spacing w:after="0" w:line="240" w:lineRule="auto"/>
              <w:rPr>
                <w:rFonts w:eastAsia="Times New Roman" w:cstheme="minorHAnsi"/>
                <w:color w:val="000000"/>
                <w:lang w:eastAsia="es-CO"/>
              </w:rPr>
            </w:pPr>
            <w:r w:rsidRPr="007043EC">
              <w:rPr>
                <w:rFonts w:ascii="Arial" w:eastAsia="Times New Roman" w:hAnsi="Arial" w:cs="Arial"/>
                <w:color w:val="000000"/>
                <w:lang w:eastAsia="es-CO"/>
              </w:rPr>
              <w:t>Auxiliar Administrativo 15</w:t>
            </w:r>
          </w:p>
        </w:tc>
        <w:tc>
          <w:tcPr>
            <w:tcW w:w="726" w:type="dxa"/>
            <w:tcBorders>
              <w:top w:val="nil"/>
              <w:left w:val="nil"/>
              <w:bottom w:val="single" w:sz="4" w:space="0" w:color="969696"/>
              <w:right w:val="single" w:sz="4" w:space="0" w:color="969696"/>
            </w:tcBorders>
            <w:shd w:val="clear" w:color="auto" w:fill="auto"/>
            <w:noWrap/>
            <w:vAlign w:val="bottom"/>
            <w:hideMark/>
          </w:tcPr>
          <w:p w14:paraId="1EB9E064"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4044</w:t>
            </w:r>
          </w:p>
        </w:tc>
        <w:tc>
          <w:tcPr>
            <w:tcW w:w="2141" w:type="dxa"/>
            <w:tcBorders>
              <w:top w:val="nil"/>
              <w:left w:val="nil"/>
              <w:bottom w:val="single" w:sz="4" w:space="0" w:color="969696"/>
              <w:right w:val="single" w:sz="4" w:space="0" w:color="969696"/>
            </w:tcBorders>
            <w:shd w:val="clear" w:color="auto" w:fill="auto"/>
            <w:noWrap/>
            <w:vAlign w:val="bottom"/>
            <w:hideMark/>
          </w:tcPr>
          <w:p w14:paraId="5BE21100"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2 </w:t>
            </w:r>
          </w:p>
        </w:tc>
        <w:tc>
          <w:tcPr>
            <w:tcW w:w="1927" w:type="dxa"/>
            <w:tcBorders>
              <w:top w:val="nil"/>
              <w:left w:val="nil"/>
              <w:bottom w:val="single" w:sz="4" w:space="0" w:color="969696"/>
              <w:right w:val="single" w:sz="4" w:space="0" w:color="969696"/>
            </w:tcBorders>
            <w:shd w:val="clear" w:color="auto" w:fill="auto"/>
            <w:noWrap/>
            <w:vAlign w:val="bottom"/>
            <w:hideMark/>
          </w:tcPr>
          <w:p w14:paraId="0AB32171"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4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1516A9DF"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6 </w:t>
            </w:r>
          </w:p>
        </w:tc>
      </w:tr>
      <w:tr w:rsidR="005D1D60" w:rsidRPr="00641CE4" w14:paraId="68F923DE" w14:textId="77777777" w:rsidTr="00F62F92">
        <w:trPr>
          <w:gridAfter w:val="1"/>
          <w:wAfter w:w="8" w:type="dxa"/>
          <w:trHeight w:val="229"/>
          <w:jc w:val="center"/>
        </w:trPr>
        <w:tc>
          <w:tcPr>
            <w:tcW w:w="3175" w:type="dxa"/>
            <w:tcBorders>
              <w:top w:val="nil"/>
              <w:left w:val="single" w:sz="4" w:space="0" w:color="969696"/>
              <w:bottom w:val="single" w:sz="4" w:space="0" w:color="969696"/>
              <w:right w:val="single" w:sz="4" w:space="0" w:color="969696"/>
            </w:tcBorders>
            <w:shd w:val="clear" w:color="auto" w:fill="auto"/>
            <w:noWrap/>
            <w:vAlign w:val="bottom"/>
            <w:hideMark/>
          </w:tcPr>
          <w:p w14:paraId="330C8DC8" w14:textId="08DD5206" w:rsidR="005D1D60" w:rsidRPr="00641CE4" w:rsidRDefault="005D1D60" w:rsidP="005D1D60">
            <w:pPr>
              <w:spacing w:after="0" w:line="240" w:lineRule="auto"/>
              <w:rPr>
                <w:rFonts w:eastAsia="Times New Roman" w:cstheme="minorHAnsi"/>
                <w:color w:val="000000"/>
                <w:lang w:eastAsia="es-CO"/>
              </w:rPr>
            </w:pPr>
            <w:r w:rsidRPr="007043EC">
              <w:rPr>
                <w:rFonts w:ascii="Arial" w:eastAsia="Times New Roman" w:hAnsi="Arial" w:cs="Arial"/>
                <w:color w:val="000000"/>
                <w:lang w:eastAsia="es-CO"/>
              </w:rPr>
              <w:t>Auxiliar Administrativo 13</w:t>
            </w:r>
          </w:p>
        </w:tc>
        <w:tc>
          <w:tcPr>
            <w:tcW w:w="726" w:type="dxa"/>
            <w:tcBorders>
              <w:top w:val="nil"/>
              <w:left w:val="nil"/>
              <w:bottom w:val="single" w:sz="4" w:space="0" w:color="969696"/>
              <w:right w:val="single" w:sz="4" w:space="0" w:color="969696"/>
            </w:tcBorders>
            <w:shd w:val="clear" w:color="auto" w:fill="auto"/>
            <w:noWrap/>
            <w:vAlign w:val="bottom"/>
            <w:hideMark/>
          </w:tcPr>
          <w:p w14:paraId="03A80D39" w14:textId="77777777" w:rsidR="005D1D60" w:rsidRPr="00641CE4" w:rsidRDefault="005D1D60" w:rsidP="005D1D60">
            <w:pPr>
              <w:spacing w:after="0" w:line="240" w:lineRule="auto"/>
              <w:jc w:val="right"/>
              <w:rPr>
                <w:rFonts w:eastAsia="Times New Roman" w:cstheme="minorHAnsi"/>
                <w:color w:val="000000"/>
                <w:lang w:eastAsia="es-CO"/>
              </w:rPr>
            </w:pPr>
            <w:r w:rsidRPr="00641CE4">
              <w:rPr>
                <w:rFonts w:cstheme="minorHAnsi"/>
                <w:color w:val="000000"/>
              </w:rPr>
              <w:t>4044</w:t>
            </w:r>
          </w:p>
        </w:tc>
        <w:tc>
          <w:tcPr>
            <w:tcW w:w="2141" w:type="dxa"/>
            <w:tcBorders>
              <w:top w:val="nil"/>
              <w:left w:val="nil"/>
              <w:bottom w:val="single" w:sz="4" w:space="0" w:color="969696"/>
              <w:right w:val="single" w:sz="4" w:space="0" w:color="969696"/>
            </w:tcBorders>
            <w:shd w:val="clear" w:color="auto" w:fill="auto"/>
            <w:noWrap/>
            <w:vAlign w:val="bottom"/>
            <w:hideMark/>
          </w:tcPr>
          <w:p w14:paraId="610FF5D5" w14:textId="77777777" w:rsidR="005D1D60" w:rsidRPr="00641CE4" w:rsidRDefault="005D1D60" w:rsidP="005D1D60">
            <w:pPr>
              <w:spacing w:after="0" w:line="240" w:lineRule="auto"/>
              <w:jc w:val="center"/>
              <w:rPr>
                <w:rFonts w:eastAsia="Times New Roman" w:cstheme="minorHAnsi"/>
                <w:color w:val="000000"/>
                <w:lang w:eastAsia="es-CO"/>
              </w:rPr>
            </w:pPr>
          </w:p>
        </w:tc>
        <w:tc>
          <w:tcPr>
            <w:tcW w:w="1927" w:type="dxa"/>
            <w:tcBorders>
              <w:top w:val="nil"/>
              <w:left w:val="nil"/>
              <w:bottom w:val="single" w:sz="4" w:space="0" w:color="969696"/>
              <w:right w:val="single" w:sz="4" w:space="0" w:color="969696"/>
            </w:tcBorders>
            <w:shd w:val="clear" w:color="auto" w:fill="auto"/>
            <w:noWrap/>
            <w:vAlign w:val="bottom"/>
            <w:hideMark/>
          </w:tcPr>
          <w:p w14:paraId="3C56DA13" w14:textId="77777777" w:rsidR="005D1D60" w:rsidRPr="00641CE4" w:rsidRDefault="005D1D60" w:rsidP="005D1D60">
            <w:pPr>
              <w:spacing w:after="0" w:line="240" w:lineRule="auto"/>
              <w:jc w:val="center"/>
              <w:rPr>
                <w:rFonts w:eastAsia="Times New Roman" w:cstheme="minorHAnsi"/>
                <w:color w:val="000000"/>
                <w:lang w:eastAsia="es-CO"/>
              </w:rPr>
            </w:pPr>
            <w:r w:rsidRPr="00641CE4">
              <w:rPr>
                <w:rFonts w:cstheme="minorHAnsi"/>
                <w:color w:val="000000"/>
              </w:rPr>
              <w:t xml:space="preserve">3 </w:t>
            </w:r>
          </w:p>
        </w:tc>
        <w:tc>
          <w:tcPr>
            <w:tcW w:w="792" w:type="dxa"/>
            <w:tcBorders>
              <w:top w:val="single" w:sz="4" w:space="0" w:color="auto"/>
              <w:left w:val="single" w:sz="4" w:space="0" w:color="auto"/>
              <w:bottom w:val="nil"/>
              <w:right w:val="single" w:sz="4" w:space="0" w:color="auto"/>
            </w:tcBorders>
            <w:shd w:val="clear" w:color="auto" w:fill="FFFFFF" w:themeFill="background1"/>
            <w:noWrap/>
            <w:vAlign w:val="bottom"/>
            <w:hideMark/>
          </w:tcPr>
          <w:p w14:paraId="6AF8E1BE" w14:textId="77777777" w:rsidR="005D1D60" w:rsidRPr="00F62F92" w:rsidRDefault="005D1D60" w:rsidP="005D1D60">
            <w:pPr>
              <w:spacing w:after="0" w:line="240" w:lineRule="auto"/>
              <w:jc w:val="center"/>
              <w:rPr>
                <w:rFonts w:eastAsia="Times New Roman" w:cstheme="minorHAnsi"/>
                <w:b/>
                <w:bCs/>
                <w:lang w:eastAsia="es-CO"/>
              </w:rPr>
            </w:pPr>
            <w:r w:rsidRPr="00F62F92">
              <w:rPr>
                <w:rFonts w:cstheme="minorHAnsi"/>
                <w:b/>
                <w:bCs/>
              </w:rPr>
              <w:t xml:space="preserve">3 </w:t>
            </w:r>
          </w:p>
        </w:tc>
      </w:tr>
      <w:tr w:rsidR="00D6393C" w:rsidRPr="00641CE4" w14:paraId="68B5675C" w14:textId="77777777" w:rsidTr="00B246AA">
        <w:trPr>
          <w:trHeight w:val="229"/>
          <w:jc w:val="center"/>
        </w:trPr>
        <w:tc>
          <w:tcPr>
            <w:tcW w:w="3901" w:type="dxa"/>
            <w:gridSpan w:val="2"/>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8E1E094" w14:textId="77777777" w:rsidR="00D6393C" w:rsidRPr="00641CE4" w:rsidRDefault="00D6393C" w:rsidP="00B246AA">
            <w:pPr>
              <w:spacing w:after="0" w:line="240" w:lineRule="auto"/>
              <w:jc w:val="center"/>
              <w:rPr>
                <w:rFonts w:eastAsia="Times New Roman" w:cstheme="minorHAnsi"/>
                <w:b/>
                <w:bCs/>
                <w:color w:val="FFFFFF" w:themeColor="background1"/>
                <w:lang w:eastAsia="es-CO"/>
              </w:rPr>
            </w:pPr>
            <w:r w:rsidRPr="00641CE4">
              <w:rPr>
                <w:rFonts w:eastAsia="Times New Roman" w:cstheme="minorHAnsi"/>
                <w:b/>
                <w:bCs/>
                <w:color w:val="FFFFFF" w:themeColor="background1"/>
                <w:lang w:eastAsia="es-CO"/>
              </w:rPr>
              <w:t>Total</w:t>
            </w:r>
          </w:p>
        </w:tc>
        <w:tc>
          <w:tcPr>
            <w:tcW w:w="2141" w:type="dxa"/>
            <w:tcBorders>
              <w:top w:val="single" w:sz="4" w:space="0" w:color="auto"/>
              <w:left w:val="nil"/>
              <w:bottom w:val="single" w:sz="4" w:space="0" w:color="auto"/>
              <w:right w:val="single" w:sz="4" w:space="0" w:color="auto"/>
            </w:tcBorders>
            <w:shd w:val="clear" w:color="auto" w:fill="002060"/>
            <w:noWrap/>
            <w:vAlign w:val="bottom"/>
          </w:tcPr>
          <w:p w14:paraId="4C715AF1" w14:textId="77777777" w:rsidR="00D6393C" w:rsidRPr="00641CE4" w:rsidRDefault="00D6393C" w:rsidP="00B246AA">
            <w:pPr>
              <w:spacing w:after="0" w:line="240" w:lineRule="auto"/>
              <w:jc w:val="center"/>
              <w:rPr>
                <w:rFonts w:eastAsia="Times New Roman" w:cstheme="minorHAnsi"/>
                <w:b/>
                <w:bCs/>
                <w:color w:val="FFFFFF" w:themeColor="background1"/>
                <w:lang w:eastAsia="es-CO"/>
              </w:rPr>
            </w:pPr>
            <w:r>
              <w:rPr>
                <w:rFonts w:eastAsia="Times New Roman" w:cstheme="minorHAnsi"/>
                <w:b/>
                <w:bCs/>
                <w:color w:val="FFFFFF" w:themeColor="background1"/>
                <w:lang w:eastAsia="es-CO"/>
              </w:rPr>
              <w:t>6.971</w:t>
            </w:r>
          </w:p>
        </w:tc>
        <w:tc>
          <w:tcPr>
            <w:tcW w:w="1927" w:type="dxa"/>
            <w:tcBorders>
              <w:top w:val="single" w:sz="4" w:space="0" w:color="auto"/>
              <w:left w:val="nil"/>
              <w:bottom w:val="single" w:sz="4" w:space="0" w:color="auto"/>
              <w:right w:val="single" w:sz="4" w:space="0" w:color="auto"/>
            </w:tcBorders>
            <w:shd w:val="clear" w:color="auto" w:fill="002060"/>
            <w:noWrap/>
            <w:vAlign w:val="bottom"/>
          </w:tcPr>
          <w:p w14:paraId="33BAACD6" w14:textId="77777777" w:rsidR="00D6393C" w:rsidRPr="00641CE4" w:rsidRDefault="00D6393C" w:rsidP="00B246AA">
            <w:pPr>
              <w:spacing w:after="0" w:line="240" w:lineRule="auto"/>
              <w:jc w:val="center"/>
              <w:rPr>
                <w:rFonts w:eastAsia="Times New Roman" w:cstheme="minorHAnsi"/>
                <w:b/>
                <w:bCs/>
                <w:color w:val="FFFFFF" w:themeColor="background1"/>
                <w:lang w:eastAsia="es-CO"/>
              </w:rPr>
            </w:pPr>
            <w:r>
              <w:rPr>
                <w:rFonts w:eastAsia="Times New Roman" w:cstheme="minorHAnsi"/>
                <w:b/>
                <w:bCs/>
                <w:color w:val="FFFFFF" w:themeColor="background1"/>
                <w:lang w:eastAsia="es-CO"/>
              </w:rPr>
              <w:t>4.585</w:t>
            </w:r>
          </w:p>
        </w:tc>
        <w:tc>
          <w:tcPr>
            <w:tcW w:w="800" w:type="dxa"/>
            <w:gridSpan w:val="2"/>
            <w:tcBorders>
              <w:right w:val="single" w:sz="4" w:space="0" w:color="auto"/>
            </w:tcBorders>
            <w:shd w:val="clear" w:color="auto" w:fill="002060"/>
            <w:vAlign w:val="bottom"/>
          </w:tcPr>
          <w:p w14:paraId="1B856D0E" w14:textId="77777777" w:rsidR="00D6393C" w:rsidRPr="00641CE4" w:rsidRDefault="00D6393C" w:rsidP="00B246AA">
            <w:pPr>
              <w:spacing w:after="0" w:line="240" w:lineRule="auto"/>
              <w:jc w:val="center"/>
              <w:rPr>
                <w:rFonts w:cstheme="minorHAnsi"/>
                <w:b/>
                <w:bCs/>
              </w:rPr>
            </w:pPr>
            <w:r w:rsidRPr="00641CE4">
              <w:rPr>
                <w:rFonts w:cstheme="minorHAnsi"/>
                <w:b/>
                <w:bCs/>
              </w:rPr>
              <w:t>11.556</w:t>
            </w:r>
          </w:p>
        </w:tc>
      </w:tr>
    </w:tbl>
    <w:p w14:paraId="5DE83C47" w14:textId="77777777" w:rsidR="00D6393C" w:rsidRPr="005D1D60" w:rsidRDefault="00D6393C" w:rsidP="00D6393C">
      <w:pPr>
        <w:spacing w:after="0"/>
        <w:jc w:val="center"/>
        <w:rPr>
          <w:rFonts w:ascii="Arial" w:hAnsi="Arial" w:cs="Arial"/>
          <w:sz w:val="16"/>
          <w:szCs w:val="18"/>
          <w:highlight w:val="cyan"/>
        </w:rPr>
      </w:pPr>
      <w:r w:rsidRPr="005D1D60">
        <w:rPr>
          <w:rFonts w:ascii="Arial" w:hAnsi="Arial" w:cs="Arial"/>
          <w:sz w:val="16"/>
          <w:szCs w:val="18"/>
        </w:rPr>
        <w:t>Fuente: Base de datos Kactus</w:t>
      </w:r>
    </w:p>
    <w:p w14:paraId="315D5A1E" w14:textId="77777777" w:rsidR="00D6393C" w:rsidRDefault="00D6393C" w:rsidP="00D6393C">
      <w:pPr>
        <w:spacing w:after="0"/>
        <w:jc w:val="both"/>
        <w:rPr>
          <w:rFonts w:ascii="Arial" w:hAnsi="Arial" w:cs="Arial"/>
        </w:rPr>
      </w:pPr>
    </w:p>
    <w:p w14:paraId="65570112" w14:textId="77777777" w:rsidR="00D6393C" w:rsidRDefault="00D6393C" w:rsidP="00D6393C">
      <w:pPr>
        <w:spacing w:after="0"/>
        <w:jc w:val="both"/>
        <w:rPr>
          <w:rFonts w:ascii="Arial" w:hAnsi="Arial" w:cs="Arial"/>
        </w:rPr>
      </w:pPr>
      <w:r w:rsidRPr="009772FA">
        <w:rPr>
          <w:rFonts w:ascii="Arial" w:hAnsi="Arial" w:cs="Arial"/>
        </w:rPr>
        <w:t xml:space="preserve">El análisis </w:t>
      </w:r>
      <w:r>
        <w:rPr>
          <w:rFonts w:ascii="Arial" w:hAnsi="Arial" w:cs="Arial"/>
        </w:rPr>
        <w:t>de</w:t>
      </w:r>
      <w:r w:rsidRPr="009772FA">
        <w:rPr>
          <w:rFonts w:ascii="Arial" w:hAnsi="Arial" w:cs="Arial"/>
        </w:rPr>
        <w:t xml:space="preserve"> necesida</w:t>
      </w:r>
      <w:r>
        <w:rPr>
          <w:rFonts w:ascii="Arial" w:hAnsi="Arial" w:cs="Arial"/>
        </w:rPr>
        <w:t>de</w:t>
      </w:r>
      <w:r w:rsidRPr="009772FA">
        <w:rPr>
          <w:rFonts w:ascii="Arial" w:hAnsi="Arial" w:cs="Arial"/>
        </w:rPr>
        <w:t xml:space="preserve">s </w:t>
      </w:r>
      <w:r>
        <w:rPr>
          <w:rFonts w:ascii="Arial" w:hAnsi="Arial" w:cs="Arial"/>
        </w:rPr>
        <w:t>de</w:t>
      </w:r>
      <w:r w:rsidRPr="009772FA">
        <w:rPr>
          <w:rFonts w:ascii="Arial" w:hAnsi="Arial" w:cs="Arial"/>
        </w:rPr>
        <w:t xml:space="preserve"> personal arrojo que el 69% (4.831) </w:t>
      </w:r>
      <w:r>
        <w:rPr>
          <w:rFonts w:ascii="Arial" w:hAnsi="Arial" w:cs="Arial"/>
        </w:rPr>
        <w:t>de</w:t>
      </w:r>
      <w:r w:rsidRPr="009772FA">
        <w:rPr>
          <w:rFonts w:ascii="Arial" w:hAnsi="Arial" w:cs="Arial"/>
        </w:rPr>
        <w:t xml:space="preserve"> la población a proveer correspon</w:t>
      </w:r>
      <w:r>
        <w:rPr>
          <w:rFonts w:ascii="Arial" w:hAnsi="Arial" w:cs="Arial"/>
        </w:rPr>
        <w:t>de</w:t>
      </w:r>
      <w:r w:rsidRPr="009772FA">
        <w:rPr>
          <w:rFonts w:ascii="Arial" w:hAnsi="Arial" w:cs="Arial"/>
        </w:rPr>
        <w:t xml:space="preserve"> a profesionales distribuidos en diferentes cargos profesionales, mientras, para cargos </w:t>
      </w:r>
      <w:r>
        <w:rPr>
          <w:rFonts w:ascii="Arial" w:hAnsi="Arial" w:cs="Arial"/>
        </w:rPr>
        <w:t>de</w:t>
      </w:r>
      <w:r w:rsidRPr="009772FA">
        <w:rPr>
          <w:rFonts w:ascii="Arial" w:hAnsi="Arial" w:cs="Arial"/>
        </w:rPr>
        <w:t xml:space="preserve"> analistas se precisa vincular el 21% (1</w:t>
      </w:r>
      <w:r>
        <w:rPr>
          <w:rFonts w:ascii="Arial" w:hAnsi="Arial" w:cs="Arial"/>
        </w:rPr>
        <w:t>.</w:t>
      </w:r>
      <w:r w:rsidRPr="009772FA">
        <w:rPr>
          <w:rFonts w:ascii="Arial" w:hAnsi="Arial" w:cs="Arial"/>
        </w:rPr>
        <w:t xml:space="preserve">457) </w:t>
      </w:r>
      <w:r>
        <w:rPr>
          <w:rFonts w:ascii="Arial" w:hAnsi="Arial" w:cs="Arial"/>
        </w:rPr>
        <w:t>de</w:t>
      </w:r>
      <w:r w:rsidRPr="009772FA">
        <w:rPr>
          <w:rFonts w:ascii="Arial" w:hAnsi="Arial" w:cs="Arial"/>
        </w:rPr>
        <w:t xml:space="preserve"> las vacantes </w:t>
      </w:r>
      <w:r>
        <w:rPr>
          <w:rFonts w:ascii="Arial" w:hAnsi="Arial" w:cs="Arial"/>
        </w:rPr>
        <w:t>de</w:t>
      </w:r>
      <w:r w:rsidRPr="009772FA">
        <w:rPr>
          <w:rFonts w:ascii="Arial" w:hAnsi="Arial" w:cs="Arial"/>
        </w:rPr>
        <w:t>finitivas.</w:t>
      </w:r>
    </w:p>
    <w:p w14:paraId="55D0F704" w14:textId="77777777" w:rsidR="00D6393C" w:rsidRDefault="00D6393C" w:rsidP="00D6393C">
      <w:pPr>
        <w:spacing w:after="0"/>
        <w:jc w:val="both"/>
        <w:rPr>
          <w:rFonts w:ascii="Arial" w:hAnsi="Arial" w:cs="Arial"/>
        </w:rPr>
      </w:pPr>
    </w:p>
    <w:p w14:paraId="4CA1285F" w14:textId="77777777" w:rsidR="00D6393C" w:rsidRPr="007043EC" w:rsidRDefault="00D6393C" w:rsidP="00D6393C">
      <w:pPr>
        <w:pStyle w:val="Ttulo4"/>
        <w:numPr>
          <w:ilvl w:val="0"/>
          <w:numId w:val="9"/>
        </w:numPr>
        <w:spacing w:before="0"/>
        <w:rPr>
          <w:rFonts w:ascii="Arial" w:hAnsi="Arial" w:cs="Arial"/>
          <w:color w:val="auto"/>
        </w:rPr>
      </w:pPr>
      <w:r w:rsidRPr="007043EC">
        <w:rPr>
          <w:rFonts w:ascii="Arial" w:hAnsi="Arial" w:cs="Arial"/>
          <w:color w:val="auto"/>
        </w:rPr>
        <w:t xml:space="preserve">Programación </w:t>
      </w:r>
      <w:r>
        <w:rPr>
          <w:rFonts w:ascii="Arial" w:hAnsi="Arial" w:cs="Arial"/>
          <w:color w:val="auto"/>
        </w:rPr>
        <w:t>de</w:t>
      </w:r>
      <w:r w:rsidRPr="007043EC">
        <w:rPr>
          <w:rFonts w:ascii="Arial" w:hAnsi="Arial" w:cs="Arial"/>
          <w:color w:val="auto"/>
        </w:rPr>
        <w:t xml:space="preserve"> medidas </w:t>
      </w:r>
      <w:r>
        <w:rPr>
          <w:rFonts w:ascii="Arial" w:hAnsi="Arial" w:cs="Arial"/>
          <w:color w:val="auto"/>
        </w:rPr>
        <w:t>de</w:t>
      </w:r>
      <w:r w:rsidRPr="007043EC">
        <w:rPr>
          <w:rFonts w:ascii="Arial" w:hAnsi="Arial" w:cs="Arial"/>
          <w:color w:val="auto"/>
        </w:rPr>
        <w:t xml:space="preserve"> provisión</w:t>
      </w:r>
    </w:p>
    <w:p w14:paraId="5D96AF22" w14:textId="77777777" w:rsidR="00D6393C" w:rsidRPr="009772FA" w:rsidRDefault="00D6393C" w:rsidP="00D6393C">
      <w:pPr>
        <w:spacing w:after="0"/>
        <w:rPr>
          <w:rFonts w:ascii="Arial" w:hAnsi="Arial" w:cs="Arial"/>
        </w:rPr>
      </w:pPr>
    </w:p>
    <w:p w14:paraId="78C99765" w14:textId="77777777" w:rsidR="00D6393C" w:rsidRDefault="00D6393C" w:rsidP="00D6393C">
      <w:pPr>
        <w:spacing w:after="0"/>
        <w:jc w:val="both"/>
        <w:rPr>
          <w:rFonts w:ascii="Arial" w:hAnsi="Arial" w:cs="Arial"/>
        </w:rPr>
      </w:pPr>
      <w:r>
        <w:rPr>
          <w:rFonts w:ascii="Arial" w:hAnsi="Arial" w:cs="Arial"/>
        </w:rPr>
        <w:t>De</w:t>
      </w:r>
      <w:r w:rsidRPr="009772FA">
        <w:rPr>
          <w:rFonts w:ascii="Arial" w:hAnsi="Arial" w:cs="Arial"/>
        </w:rPr>
        <w:t xml:space="preserve">spués </w:t>
      </w:r>
      <w:r>
        <w:rPr>
          <w:rFonts w:ascii="Arial" w:hAnsi="Arial" w:cs="Arial"/>
        </w:rPr>
        <w:t>de</w:t>
      </w:r>
      <w:r w:rsidRPr="009772FA">
        <w:rPr>
          <w:rFonts w:ascii="Arial" w:hAnsi="Arial" w:cs="Arial"/>
        </w:rPr>
        <w:t xml:space="preserve"> analizar la caracterización </w:t>
      </w:r>
      <w:r>
        <w:rPr>
          <w:rFonts w:ascii="Arial" w:hAnsi="Arial" w:cs="Arial"/>
        </w:rPr>
        <w:t>de</w:t>
      </w:r>
      <w:r w:rsidRPr="009772FA">
        <w:rPr>
          <w:rFonts w:ascii="Arial" w:hAnsi="Arial" w:cs="Arial"/>
        </w:rPr>
        <w:t xml:space="preserve"> la planta </w:t>
      </w:r>
      <w:r>
        <w:rPr>
          <w:rFonts w:ascii="Arial" w:hAnsi="Arial" w:cs="Arial"/>
        </w:rPr>
        <w:t>de</w:t>
      </w:r>
      <w:r w:rsidRPr="009772FA">
        <w:rPr>
          <w:rFonts w:ascii="Arial" w:hAnsi="Arial" w:cs="Arial"/>
        </w:rPr>
        <w:t xml:space="preserve"> la UAE -DIAN, así como, las necesida</w:t>
      </w:r>
      <w:r>
        <w:rPr>
          <w:rFonts w:ascii="Arial" w:hAnsi="Arial" w:cs="Arial"/>
        </w:rPr>
        <w:t>de</w:t>
      </w:r>
      <w:r w:rsidRPr="009772FA">
        <w:rPr>
          <w:rFonts w:ascii="Arial" w:hAnsi="Arial" w:cs="Arial"/>
        </w:rPr>
        <w:t xml:space="preserve">s y disponibilidad </w:t>
      </w:r>
      <w:r>
        <w:rPr>
          <w:rFonts w:ascii="Arial" w:hAnsi="Arial" w:cs="Arial"/>
        </w:rPr>
        <w:t>de</w:t>
      </w:r>
      <w:r w:rsidRPr="009772FA">
        <w:rPr>
          <w:rFonts w:ascii="Arial" w:hAnsi="Arial" w:cs="Arial"/>
        </w:rPr>
        <w:t xml:space="preserve"> personal (diagnóstico </w:t>
      </w:r>
      <w:r>
        <w:rPr>
          <w:rFonts w:ascii="Arial" w:hAnsi="Arial" w:cs="Arial"/>
        </w:rPr>
        <w:t>de</w:t>
      </w:r>
      <w:r w:rsidRPr="009772FA">
        <w:rPr>
          <w:rFonts w:ascii="Arial" w:hAnsi="Arial" w:cs="Arial"/>
        </w:rPr>
        <w:t xml:space="preserve"> necesida</w:t>
      </w:r>
      <w:r>
        <w:rPr>
          <w:rFonts w:ascii="Arial" w:hAnsi="Arial" w:cs="Arial"/>
        </w:rPr>
        <w:t>de</w:t>
      </w:r>
      <w:r w:rsidRPr="009772FA">
        <w:rPr>
          <w:rFonts w:ascii="Arial" w:hAnsi="Arial" w:cs="Arial"/>
        </w:rPr>
        <w:t>s), fueron i</w:t>
      </w:r>
      <w:r>
        <w:rPr>
          <w:rFonts w:ascii="Arial" w:hAnsi="Arial" w:cs="Arial"/>
        </w:rPr>
        <w:t>de</w:t>
      </w:r>
      <w:r w:rsidRPr="009772FA">
        <w:rPr>
          <w:rFonts w:ascii="Arial" w:hAnsi="Arial" w:cs="Arial"/>
        </w:rPr>
        <w:t xml:space="preserve">ntificados los requerimientos </w:t>
      </w:r>
      <w:r>
        <w:rPr>
          <w:rFonts w:ascii="Arial" w:hAnsi="Arial" w:cs="Arial"/>
        </w:rPr>
        <w:t>de</w:t>
      </w:r>
      <w:r w:rsidRPr="009772FA">
        <w:rPr>
          <w:rFonts w:ascii="Arial" w:hAnsi="Arial" w:cs="Arial"/>
        </w:rPr>
        <w:t xml:space="preserve"> personal en términos cuantitativos y cualitativos, para garantizar la continuidad en la prestación </w:t>
      </w:r>
      <w:r>
        <w:rPr>
          <w:rFonts w:ascii="Arial" w:hAnsi="Arial" w:cs="Arial"/>
        </w:rPr>
        <w:t>de</w:t>
      </w:r>
      <w:r w:rsidRPr="009772FA">
        <w:rPr>
          <w:rFonts w:ascii="Arial" w:hAnsi="Arial" w:cs="Arial"/>
        </w:rPr>
        <w:t xml:space="preserve">l servicio, </w:t>
      </w:r>
      <w:r>
        <w:rPr>
          <w:rFonts w:ascii="Arial" w:hAnsi="Arial" w:cs="Arial"/>
        </w:rPr>
        <w:t>de</w:t>
      </w:r>
      <w:r w:rsidRPr="009772FA">
        <w:rPr>
          <w:rFonts w:ascii="Arial" w:hAnsi="Arial" w:cs="Arial"/>
        </w:rPr>
        <w:t xml:space="preserve"> cara a los nuevos retos que trae consigo las dinámicas globales en términos tecnológicos y digitales, que impactan el diseño organizacional para el cumplimiento </w:t>
      </w:r>
      <w:r>
        <w:rPr>
          <w:rFonts w:ascii="Arial" w:hAnsi="Arial" w:cs="Arial"/>
        </w:rPr>
        <w:t>de</w:t>
      </w:r>
      <w:r w:rsidRPr="009772FA">
        <w:rPr>
          <w:rFonts w:ascii="Arial" w:hAnsi="Arial" w:cs="Arial"/>
        </w:rPr>
        <w:t xml:space="preserve"> objetivos y metas institucionales en procesos misionales y operativos.</w:t>
      </w:r>
    </w:p>
    <w:p w14:paraId="68C1FB0B" w14:textId="77777777" w:rsidR="00D6393C" w:rsidRPr="009772FA" w:rsidRDefault="00D6393C" w:rsidP="00D6393C">
      <w:pPr>
        <w:spacing w:after="0"/>
        <w:jc w:val="both"/>
        <w:rPr>
          <w:rFonts w:ascii="Arial" w:hAnsi="Arial" w:cs="Arial"/>
        </w:rPr>
      </w:pPr>
    </w:p>
    <w:p w14:paraId="74C8D0DA" w14:textId="77777777" w:rsidR="00D6393C" w:rsidRPr="009772FA" w:rsidRDefault="00D6393C" w:rsidP="00D6393C">
      <w:pPr>
        <w:spacing w:after="0"/>
        <w:jc w:val="both"/>
        <w:rPr>
          <w:rFonts w:ascii="Arial" w:hAnsi="Arial" w:cs="Arial"/>
        </w:rPr>
      </w:pPr>
      <w:r w:rsidRPr="009772FA">
        <w:rPr>
          <w:rFonts w:ascii="Arial" w:hAnsi="Arial" w:cs="Arial"/>
        </w:rPr>
        <w:t xml:space="preserve">Se establecieron los cargos que cobran mayor relevancia durante la vigencia para alcanzar los objetivos </w:t>
      </w:r>
      <w:r>
        <w:rPr>
          <w:rFonts w:ascii="Arial" w:hAnsi="Arial" w:cs="Arial"/>
        </w:rPr>
        <w:t>de</w:t>
      </w:r>
      <w:r w:rsidRPr="009772FA">
        <w:rPr>
          <w:rFonts w:ascii="Arial" w:hAnsi="Arial" w:cs="Arial"/>
        </w:rPr>
        <w:t xml:space="preserve">finidos en la planeación estratégica institucional en la perspectiva Aprendizaje y Crecimiento, </w:t>
      </w:r>
      <w:r>
        <w:rPr>
          <w:rFonts w:ascii="Arial" w:hAnsi="Arial" w:cs="Arial"/>
        </w:rPr>
        <w:t>de</w:t>
      </w:r>
      <w:r w:rsidRPr="009772FA">
        <w:rPr>
          <w:rFonts w:ascii="Arial" w:hAnsi="Arial" w:cs="Arial"/>
        </w:rPr>
        <w:t xml:space="preserve"> la cual hace parte el Pilar Estratégico Transformación </w:t>
      </w:r>
      <w:r>
        <w:rPr>
          <w:rFonts w:ascii="Arial" w:hAnsi="Arial" w:cs="Arial"/>
        </w:rPr>
        <w:t>de</w:t>
      </w:r>
      <w:r w:rsidRPr="009772FA">
        <w:rPr>
          <w:rFonts w:ascii="Arial" w:hAnsi="Arial" w:cs="Arial"/>
        </w:rPr>
        <w:t>l Talento Humano”, cuyo objetivo es atraer y retener el mejor talento Humano.</w:t>
      </w:r>
    </w:p>
    <w:p w14:paraId="57011EB3" w14:textId="77777777" w:rsidR="00D6393C" w:rsidRPr="009772FA" w:rsidRDefault="00D6393C" w:rsidP="00D6393C">
      <w:pPr>
        <w:spacing w:after="0"/>
        <w:jc w:val="both"/>
        <w:rPr>
          <w:rFonts w:ascii="Arial" w:hAnsi="Arial" w:cs="Arial"/>
        </w:rPr>
      </w:pPr>
    </w:p>
    <w:p w14:paraId="61039B42" w14:textId="77777777" w:rsidR="00D6393C" w:rsidRPr="00E347A0" w:rsidRDefault="00D6393C" w:rsidP="00D6393C">
      <w:pPr>
        <w:pStyle w:val="Ttulo5"/>
        <w:spacing w:before="0"/>
        <w:rPr>
          <w:rStyle w:val="nfasisintenso"/>
          <w:rFonts w:ascii="Arial" w:hAnsi="Arial" w:cs="Arial"/>
          <w:iCs w:val="0"/>
          <w:color w:val="auto"/>
        </w:rPr>
      </w:pPr>
      <w:r w:rsidRPr="00E347A0">
        <w:rPr>
          <w:rStyle w:val="nfasisintenso"/>
          <w:rFonts w:ascii="Arial" w:hAnsi="Arial" w:cs="Arial"/>
          <w:iCs w:val="0"/>
          <w:color w:val="auto"/>
        </w:rPr>
        <w:t xml:space="preserve">Medidas internas </w:t>
      </w:r>
      <w:r>
        <w:rPr>
          <w:rStyle w:val="nfasisintenso"/>
          <w:rFonts w:ascii="Arial" w:hAnsi="Arial" w:cs="Arial"/>
          <w:iCs w:val="0"/>
          <w:color w:val="auto"/>
        </w:rPr>
        <w:t>de</w:t>
      </w:r>
      <w:r w:rsidRPr="00E347A0">
        <w:rPr>
          <w:rStyle w:val="nfasisintenso"/>
          <w:rFonts w:ascii="Arial" w:hAnsi="Arial" w:cs="Arial"/>
          <w:iCs w:val="0"/>
          <w:color w:val="auto"/>
        </w:rPr>
        <w:t xml:space="preserve"> provisión</w:t>
      </w:r>
    </w:p>
    <w:p w14:paraId="626811D6" w14:textId="77777777" w:rsidR="00D6393C" w:rsidRPr="009772FA" w:rsidRDefault="00D6393C" w:rsidP="00D6393C">
      <w:pPr>
        <w:spacing w:after="0"/>
        <w:rPr>
          <w:rFonts w:ascii="Arial" w:hAnsi="Arial" w:cs="Arial"/>
        </w:rPr>
      </w:pPr>
    </w:p>
    <w:p w14:paraId="4D8116EF" w14:textId="46342196" w:rsidR="00D6393C" w:rsidRDefault="00D6393C" w:rsidP="00D6393C">
      <w:pPr>
        <w:spacing w:after="0"/>
        <w:jc w:val="both"/>
        <w:rPr>
          <w:rFonts w:ascii="Arial" w:hAnsi="Arial" w:cs="Arial"/>
        </w:rPr>
      </w:pPr>
      <w:r w:rsidRPr="009772FA">
        <w:rPr>
          <w:rFonts w:ascii="Arial" w:hAnsi="Arial" w:cs="Arial"/>
        </w:rPr>
        <w:t xml:space="preserve">Adoptar las medidas dispuestas en el </w:t>
      </w:r>
      <w:r>
        <w:rPr>
          <w:rFonts w:ascii="Arial" w:hAnsi="Arial" w:cs="Arial"/>
        </w:rPr>
        <w:t>De</w:t>
      </w:r>
      <w:r w:rsidRPr="009772FA">
        <w:rPr>
          <w:rFonts w:ascii="Arial" w:hAnsi="Arial" w:cs="Arial"/>
        </w:rPr>
        <w:t xml:space="preserve">creto 071 </w:t>
      </w:r>
      <w:r>
        <w:rPr>
          <w:rFonts w:ascii="Arial" w:hAnsi="Arial" w:cs="Arial"/>
        </w:rPr>
        <w:t>de</w:t>
      </w:r>
      <w:r w:rsidRPr="009772FA">
        <w:rPr>
          <w:rFonts w:ascii="Arial" w:hAnsi="Arial" w:cs="Arial"/>
        </w:rPr>
        <w:t xml:space="preserve">l 24 </w:t>
      </w:r>
      <w:r>
        <w:rPr>
          <w:rFonts w:ascii="Arial" w:hAnsi="Arial" w:cs="Arial"/>
        </w:rPr>
        <w:t>de</w:t>
      </w:r>
      <w:r w:rsidRPr="009772FA">
        <w:rPr>
          <w:rFonts w:ascii="Arial" w:hAnsi="Arial" w:cs="Arial"/>
        </w:rPr>
        <w:t xml:space="preserve"> enero </w:t>
      </w:r>
      <w:r>
        <w:rPr>
          <w:rFonts w:ascii="Arial" w:hAnsi="Arial" w:cs="Arial"/>
        </w:rPr>
        <w:t>de</w:t>
      </w:r>
      <w:r w:rsidRPr="009772FA">
        <w:rPr>
          <w:rFonts w:ascii="Arial" w:hAnsi="Arial" w:cs="Arial"/>
        </w:rPr>
        <w:t xml:space="preserve"> 2020 (Traslados, Reubicaciones, Encargos), así como, lo dispuesto por la Subdirección </w:t>
      </w:r>
      <w:r>
        <w:rPr>
          <w:rFonts w:ascii="Arial" w:hAnsi="Arial" w:cs="Arial"/>
        </w:rPr>
        <w:t>de</w:t>
      </w:r>
      <w:r w:rsidRPr="009772FA">
        <w:rPr>
          <w:rFonts w:ascii="Arial" w:hAnsi="Arial" w:cs="Arial"/>
        </w:rPr>
        <w:t xml:space="preserve"> Gestión </w:t>
      </w:r>
      <w:r>
        <w:rPr>
          <w:rFonts w:ascii="Arial" w:hAnsi="Arial" w:cs="Arial"/>
        </w:rPr>
        <w:t>de</w:t>
      </w:r>
      <w:r w:rsidRPr="009772FA">
        <w:rPr>
          <w:rFonts w:ascii="Arial" w:hAnsi="Arial" w:cs="Arial"/>
        </w:rPr>
        <w:t xml:space="preserve">l Empleo Público en el </w:t>
      </w:r>
      <w:r>
        <w:rPr>
          <w:rFonts w:ascii="Arial" w:hAnsi="Arial" w:cs="Arial"/>
        </w:rPr>
        <w:t>De</w:t>
      </w:r>
      <w:r w:rsidRPr="009772FA">
        <w:rPr>
          <w:rFonts w:ascii="Arial" w:hAnsi="Arial" w:cs="Arial"/>
        </w:rPr>
        <w:t xml:space="preserve">creto 069 </w:t>
      </w:r>
      <w:r>
        <w:rPr>
          <w:rFonts w:ascii="Arial" w:hAnsi="Arial" w:cs="Arial"/>
        </w:rPr>
        <w:t>de</w:t>
      </w:r>
      <w:r w:rsidRPr="009772FA">
        <w:rPr>
          <w:rFonts w:ascii="Arial" w:hAnsi="Arial" w:cs="Arial"/>
        </w:rPr>
        <w:t xml:space="preserve">l 27 </w:t>
      </w:r>
      <w:r>
        <w:rPr>
          <w:rFonts w:ascii="Arial" w:hAnsi="Arial" w:cs="Arial"/>
        </w:rPr>
        <w:t>de</w:t>
      </w:r>
      <w:r w:rsidRPr="009772FA">
        <w:rPr>
          <w:rFonts w:ascii="Arial" w:hAnsi="Arial" w:cs="Arial"/>
        </w:rPr>
        <w:t xml:space="preserve"> agosto </w:t>
      </w:r>
      <w:r>
        <w:rPr>
          <w:rFonts w:ascii="Arial" w:hAnsi="Arial" w:cs="Arial"/>
        </w:rPr>
        <w:t>de</w:t>
      </w:r>
      <w:r w:rsidRPr="009772FA">
        <w:rPr>
          <w:rFonts w:ascii="Arial" w:hAnsi="Arial" w:cs="Arial"/>
        </w:rPr>
        <w:t xml:space="preserve"> 2021: Movilidad Horizontal, Reubicaciones, Comisiones, entre otras. </w:t>
      </w:r>
    </w:p>
    <w:p w14:paraId="58F957A0" w14:textId="77777777" w:rsidR="0074455E" w:rsidRPr="009772FA" w:rsidRDefault="0074455E" w:rsidP="00D6393C">
      <w:pPr>
        <w:spacing w:after="0"/>
        <w:jc w:val="both"/>
        <w:rPr>
          <w:rFonts w:ascii="Arial" w:hAnsi="Arial" w:cs="Arial"/>
        </w:rPr>
      </w:pPr>
    </w:p>
    <w:p w14:paraId="4574C144" w14:textId="77777777" w:rsidR="00D6393C" w:rsidRPr="00E347A0" w:rsidRDefault="00D6393C" w:rsidP="00D6393C">
      <w:pPr>
        <w:pStyle w:val="Ttulo5"/>
        <w:spacing w:before="0"/>
        <w:rPr>
          <w:rStyle w:val="nfasisintenso"/>
          <w:rFonts w:ascii="Arial" w:hAnsi="Arial" w:cs="Arial"/>
          <w:iCs w:val="0"/>
          <w:color w:val="auto"/>
        </w:rPr>
      </w:pPr>
      <w:r w:rsidRPr="00E347A0">
        <w:rPr>
          <w:rStyle w:val="nfasisintenso"/>
          <w:rFonts w:ascii="Arial" w:hAnsi="Arial" w:cs="Arial"/>
          <w:iCs w:val="0"/>
          <w:color w:val="auto"/>
        </w:rPr>
        <w:t xml:space="preserve">Medidas externas </w:t>
      </w:r>
      <w:r>
        <w:rPr>
          <w:rStyle w:val="nfasisintenso"/>
          <w:rFonts w:ascii="Arial" w:hAnsi="Arial" w:cs="Arial"/>
          <w:iCs w:val="0"/>
          <w:color w:val="auto"/>
        </w:rPr>
        <w:t>de</w:t>
      </w:r>
      <w:r w:rsidRPr="00E347A0">
        <w:rPr>
          <w:rStyle w:val="nfasisintenso"/>
          <w:rFonts w:ascii="Arial" w:hAnsi="Arial" w:cs="Arial"/>
          <w:iCs w:val="0"/>
          <w:color w:val="auto"/>
        </w:rPr>
        <w:t xml:space="preserve"> provisión</w:t>
      </w:r>
    </w:p>
    <w:p w14:paraId="2B273A20" w14:textId="77777777" w:rsidR="00D6393C" w:rsidRPr="009772FA" w:rsidRDefault="00D6393C" w:rsidP="00D6393C">
      <w:pPr>
        <w:spacing w:after="0"/>
        <w:rPr>
          <w:rFonts w:ascii="Arial" w:hAnsi="Arial" w:cs="Arial"/>
        </w:rPr>
      </w:pPr>
    </w:p>
    <w:p w14:paraId="1AEDB119" w14:textId="77777777" w:rsidR="00D6393C" w:rsidRDefault="00D6393C" w:rsidP="00D6393C">
      <w:pPr>
        <w:tabs>
          <w:tab w:val="left" w:pos="1566"/>
        </w:tabs>
        <w:spacing w:after="0"/>
        <w:jc w:val="both"/>
        <w:rPr>
          <w:rFonts w:ascii="Arial" w:hAnsi="Arial" w:cs="Arial"/>
        </w:rPr>
      </w:pPr>
      <w:r w:rsidRPr="009772FA">
        <w:rPr>
          <w:rFonts w:ascii="Arial" w:hAnsi="Arial" w:cs="Arial"/>
        </w:rPr>
        <w:t xml:space="preserve">En caso </w:t>
      </w:r>
      <w:r>
        <w:rPr>
          <w:rFonts w:ascii="Arial" w:hAnsi="Arial" w:cs="Arial"/>
        </w:rPr>
        <w:t>de</w:t>
      </w:r>
      <w:r w:rsidRPr="009772FA">
        <w:rPr>
          <w:rFonts w:ascii="Arial" w:hAnsi="Arial" w:cs="Arial"/>
        </w:rPr>
        <w:t xml:space="preserve"> no proveer las vacantes con los insumos internos, se proce</w:t>
      </w:r>
      <w:r>
        <w:rPr>
          <w:rFonts w:ascii="Arial" w:hAnsi="Arial" w:cs="Arial"/>
        </w:rPr>
        <w:t>de</w:t>
      </w:r>
      <w:r w:rsidRPr="009772FA">
        <w:rPr>
          <w:rFonts w:ascii="Arial" w:hAnsi="Arial" w:cs="Arial"/>
        </w:rPr>
        <w:t xml:space="preserve">rá a emplear las figuras dispuestas en la ley, para el ingreso </w:t>
      </w:r>
      <w:r>
        <w:rPr>
          <w:rFonts w:ascii="Arial" w:hAnsi="Arial" w:cs="Arial"/>
        </w:rPr>
        <w:t>de</w:t>
      </w:r>
      <w:r w:rsidRPr="009772FA">
        <w:rPr>
          <w:rFonts w:ascii="Arial" w:hAnsi="Arial" w:cs="Arial"/>
        </w:rPr>
        <w:t xml:space="preserve"> nuevos funcionarios, bien sea a través </w:t>
      </w:r>
      <w:r>
        <w:rPr>
          <w:rFonts w:ascii="Arial" w:hAnsi="Arial" w:cs="Arial"/>
        </w:rPr>
        <w:t>de</w:t>
      </w:r>
      <w:r w:rsidRPr="009772FA">
        <w:rPr>
          <w:rFonts w:ascii="Arial" w:hAnsi="Arial" w:cs="Arial"/>
        </w:rPr>
        <w:t>l nombramiento en propiedad</w:t>
      </w:r>
      <w:r>
        <w:rPr>
          <w:rFonts w:ascii="Arial" w:hAnsi="Arial" w:cs="Arial"/>
        </w:rPr>
        <w:t xml:space="preserve"> con ocasión de los procesos de selección vigentes 2020 y el próximo a publicar (de ascenso) o, a través de la figura de provisionalidad.</w:t>
      </w:r>
    </w:p>
    <w:p w14:paraId="2BAFCCE6" w14:textId="77777777" w:rsidR="00D6393C" w:rsidRPr="009772FA" w:rsidRDefault="00D6393C" w:rsidP="00D6393C">
      <w:pPr>
        <w:tabs>
          <w:tab w:val="left" w:pos="1566"/>
        </w:tabs>
        <w:spacing w:after="0"/>
        <w:jc w:val="both"/>
        <w:rPr>
          <w:rFonts w:ascii="Arial" w:hAnsi="Arial" w:cs="Arial"/>
        </w:rPr>
      </w:pPr>
    </w:p>
    <w:p w14:paraId="12544B9B" w14:textId="77777777" w:rsidR="00D6393C" w:rsidRPr="00E347A0" w:rsidRDefault="00D6393C" w:rsidP="00D6393C">
      <w:pPr>
        <w:pStyle w:val="Ttulo4"/>
        <w:numPr>
          <w:ilvl w:val="0"/>
          <w:numId w:val="9"/>
        </w:numPr>
        <w:spacing w:before="0"/>
        <w:rPr>
          <w:rFonts w:ascii="Arial" w:hAnsi="Arial" w:cs="Arial"/>
          <w:color w:val="auto"/>
        </w:rPr>
      </w:pPr>
      <w:bookmarkStart w:id="34" w:name="_Toc90842365"/>
      <w:r w:rsidRPr="00E347A0">
        <w:rPr>
          <w:rFonts w:ascii="Arial" w:hAnsi="Arial" w:cs="Arial"/>
          <w:color w:val="auto"/>
        </w:rPr>
        <w:t>Seguimiento y Control</w:t>
      </w:r>
      <w:bookmarkEnd w:id="34"/>
    </w:p>
    <w:p w14:paraId="46E527B0" w14:textId="77777777" w:rsidR="00D6393C" w:rsidRPr="009772FA" w:rsidRDefault="00D6393C" w:rsidP="00D6393C">
      <w:pPr>
        <w:spacing w:after="0" w:line="240" w:lineRule="auto"/>
        <w:jc w:val="both"/>
        <w:rPr>
          <w:rFonts w:ascii="Arial" w:hAnsi="Arial" w:cs="Arial"/>
          <w:color w:val="000000"/>
        </w:rPr>
      </w:pPr>
    </w:p>
    <w:p w14:paraId="6030757C" w14:textId="77777777" w:rsidR="00D6393C" w:rsidRPr="009772FA" w:rsidRDefault="00D6393C" w:rsidP="00D6393C">
      <w:pPr>
        <w:spacing w:after="0" w:line="240" w:lineRule="auto"/>
        <w:jc w:val="both"/>
        <w:rPr>
          <w:rFonts w:ascii="Arial" w:hAnsi="Arial" w:cs="Arial"/>
          <w:color w:val="000000"/>
        </w:rPr>
      </w:pPr>
      <w:r w:rsidRPr="009772FA">
        <w:rPr>
          <w:rFonts w:ascii="Arial" w:hAnsi="Arial" w:cs="Arial"/>
          <w:color w:val="000000"/>
        </w:rPr>
        <w:t xml:space="preserve">En este aspecto, se presentará trimestralmente un avance </w:t>
      </w:r>
      <w:r>
        <w:rPr>
          <w:rFonts w:ascii="Arial" w:hAnsi="Arial" w:cs="Arial"/>
          <w:color w:val="000000"/>
        </w:rPr>
        <w:t>de</w:t>
      </w:r>
      <w:r w:rsidRPr="009772FA">
        <w:rPr>
          <w:rFonts w:ascii="Arial" w:hAnsi="Arial" w:cs="Arial"/>
          <w:color w:val="000000"/>
        </w:rPr>
        <w:t xml:space="preserve"> gestión sobre el total </w:t>
      </w:r>
      <w:r>
        <w:rPr>
          <w:rFonts w:ascii="Arial" w:hAnsi="Arial" w:cs="Arial"/>
          <w:color w:val="000000"/>
        </w:rPr>
        <w:t>de</w:t>
      </w:r>
      <w:r w:rsidRPr="009772FA">
        <w:rPr>
          <w:rFonts w:ascii="Arial" w:hAnsi="Arial" w:cs="Arial"/>
          <w:color w:val="000000"/>
        </w:rPr>
        <w:t xml:space="preserve"> ingresos ocurridos mediante medidas internas o externas, en atención a este último, </w:t>
      </w:r>
      <w:r>
        <w:rPr>
          <w:rFonts w:ascii="Arial" w:hAnsi="Arial" w:cs="Arial"/>
          <w:color w:val="000000"/>
        </w:rPr>
        <w:t>de</w:t>
      </w:r>
      <w:r w:rsidRPr="009772FA">
        <w:rPr>
          <w:rFonts w:ascii="Arial" w:hAnsi="Arial" w:cs="Arial"/>
          <w:color w:val="000000"/>
        </w:rPr>
        <w:t>pen</w:t>
      </w:r>
      <w:r>
        <w:rPr>
          <w:rFonts w:ascii="Arial" w:hAnsi="Arial" w:cs="Arial"/>
          <w:color w:val="000000"/>
        </w:rPr>
        <w:t>derá</w:t>
      </w:r>
      <w:r w:rsidRPr="009772FA">
        <w:rPr>
          <w:rFonts w:ascii="Arial" w:hAnsi="Arial" w:cs="Arial"/>
          <w:color w:val="000000"/>
        </w:rPr>
        <w:t xml:space="preserve"> </w:t>
      </w:r>
      <w:r>
        <w:rPr>
          <w:rFonts w:ascii="Arial" w:hAnsi="Arial" w:cs="Arial"/>
          <w:color w:val="000000"/>
        </w:rPr>
        <w:t>de</w:t>
      </w:r>
      <w:r w:rsidRPr="009772FA">
        <w:rPr>
          <w:rFonts w:ascii="Arial" w:hAnsi="Arial" w:cs="Arial"/>
          <w:color w:val="000000"/>
        </w:rPr>
        <w:t xml:space="preserve"> la publicación </w:t>
      </w:r>
      <w:r>
        <w:rPr>
          <w:rFonts w:ascii="Arial" w:hAnsi="Arial" w:cs="Arial"/>
          <w:color w:val="000000"/>
        </w:rPr>
        <w:t>de</w:t>
      </w:r>
      <w:r w:rsidRPr="009772FA">
        <w:rPr>
          <w:rFonts w:ascii="Arial" w:hAnsi="Arial" w:cs="Arial"/>
          <w:color w:val="000000"/>
        </w:rPr>
        <w:t xml:space="preserve"> la lista </w:t>
      </w:r>
      <w:r>
        <w:rPr>
          <w:rFonts w:ascii="Arial" w:hAnsi="Arial" w:cs="Arial"/>
          <w:color w:val="000000"/>
        </w:rPr>
        <w:t>de</w:t>
      </w:r>
      <w:r w:rsidRPr="009772FA">
        <w:rPr>
          <w:rFonts w:ascii="Arial" w:hAnsi="Arial" w:cs="Arial"/>
          <w:color w:val="000000"/>
        </w:rPr>
        <w:t xml:space="preserve"> elegibles efectuada por la CNSC. El uso </w:t>
      </w:r>
      <w:r>
        <w:rPr>
          <w:rFonts w:ascii="Arial" w:hAnsi="Arial" w:cs="Arial"/>
          <w:color w:val="000000"/>
        </w:rPr>
        <w:t>de</w:t>
      </w:r>
      <w:r w:rsidRPr="009772FA">
        <w:rPr>
          <w:rFonts w:ascii="Arial" w:hAnsi="Arial" w:cs="Arial"/>
          <w:color w:val="000000"/>
        </w:rPr>
        <w:t xml:space="preserve"> las </w:t>
      </w:r>
      <w:r>
        <w:rPr>
          <w:rFonts w:ascii="Arial" w:hAnsi="Arial" w:cs="Arial"/>
          <w:color w:val="000000"/>
        </w:rPr>
        <w:t>de</w:t>
      </w:r>
      <w:r w:rsidRPr="009772FA">
        <w:rPr>
          <w:rFonts w:ascii="Arial" w:hAnsi="Arial" w:cs="Arial"/>
          <w:color w:val="000000"/>
        </w:rPr>
        <w:t xml:space="preserve">más situaciones administrativas </w:t>
      </w:r>
      <w:r>
        <w:rPr>
          <w:rFonts w:ascii="Arial" w:hAnsi="Arial" w:cs="Arial"/>
          <w:color w:val="000000"/>
        </w:rPr>
        <w:t>se constituye en competencia</w:t>
      </w:r>
      <w:r w:rsidRPr="009772FA">
        <w:rPr>
          <w:rFonts w:ascii="Arial" w:hAnsi="Arial" w:cs="Arial"/>
          <w:color w:val="000000"/>
        </w:rPr>
        <w:t xml:space="preserve"> </w:t>
      </w:r>
      <w:r>
        <w:rPr>
          <w:rFonts w:ascii="Arial" w:hAnsi="Arial" w:cs="Arial"/>
          <w:color w:val="000000"/>
        </w:rPr>
        <w:t>de</w:t>
      </w:r>
      <w:r w:rsidRPr="009772FA">
        <w:rPr>
          <w:rFonts w:ascii="Arial" w:hAnsi="Arial" w:cs="Arial"/>
          <w:color w:val="000000"/>
        </w:rPr>
        <w:t xml:space="preserve"> la Alta Dirección.</w:t>
      </w:r>
    </w:p>
    <w:p w14:paraId="3E17FB20" w14:textId="77777777" w:rsidR="00D6393C" w:rsidRPr="009772FA" w:rsidRDefault="00D6393C" w:rsidP="00D6393C">
      <w:pPr>
        <w:tabs>
          <w:tab w:val="left" w:pos="1566"/>
        </w:tabs>
        <w:spacing w:after="0"/>
        <w:jc w:val="both"/>
        <w:rPr>
          <w:rFonts w:ascii="Arial" w:hAnsi="Arial" w:cs="Arial"/>
        </w:rPr>
      </w:pPr>
    </w:p>
    <w:tbl>
      <w:tblPr>
        <w:tblStyle w:val="Tablaconcuadrcula"/>
        <w:tblW w:w="9209" w:type="dxa"/>
        <w:tblLook w:val="04A0" w:firstRow="1" w:lastRow="0" w:firstColumn="1" w:lastColumn="0" w:noHBand="0" w:noVBand="1"/>
      </w:tblPr>
      <w:tblGrid>
        <w:gridCol w:w="1327"/>
        <w:gridCol w:w="1068"/>
        <w:gridCol w:w="1127"/>
        <w:gridCol w:w="697"/>
        <w:gridCol w:w="1418"/>
        <w:gridCol w:w="1417"/>
        <w:gridCol w:w="1021"/>
        <w:gridCol w:w="1134"/>
      </w:tblGrid>
      <w:tr w:rsidR="00D6393C" w:rsidRPr="009772FA" w14:paraId="495988B4" w14:textId="77777777" w:rsidTr="00B246AA">
        <w:tc>
          <w:tcPr>
            <w:tcW w:w="9209" w:type="dxa"/>
            <w:gridSpan w:val="8"/>
            <w:shd w:val="clear" w:color="auto" w:fill="002060"/>
            <w:vAlign w:val="center"/>
          </w:tcPr>
          <w:p w14:paraId="3909D5BD" w14:textId="77777777" w:rsidR="00D6393C" w:rsidRPr="009772FA" w:rsidRDefault="00D6393C" w:rsidP="00B246AA">
            <w:pPr>
              <w:jc w:val="center"/>
              <w:rPr>
                <w:rFonts w:ascii="Arial" w:hAnsi="Arial" w:cs="Arial"/>
                <w:b/>
                <w:bCs/>
                <w:color w:val="FFFFFF" w:themeColor="background1"/>
                <w:sz w:val="16"/>
                <w:szCs w:val="16"/>
              </w:rPr>
            </w:pPr>
            <w:r w:rsidRPr="009772FA">
              <w:rPr>
                <w:rFonts w:ascii="Arial" w:hAnsi="Arial" w:cs="Arial"/>
                <w:b/>
                <w:bCs/>
                <w:color w:val="FFFFFF" w:themeColor="background1"/>
                <w:sz w:val="16"/>
                <w:szCs w:val="16"/>
              </w:rPr>
              <w:t xml:space="preserve">Plan </w:t>
            </w:r>
            <w:r>
              <w:rPr>
                <w:rFonts w:ascii="Arial" w:hAnsi="Arial" w:cs="Arial"/>
                <w:b/>
                <w:bCs/>
                <w:color w:val="FFFFFF" w:themeColor="background1"/>
                <w:sz w:val="16"/>
                <w:szCs w:val="16"/>
              </w:rPr>
              <w:t>de</w:t>
            </w:r>
            <w:r w:rsidRPr="009772FA">
              <w:rPr>
                <w:rFonts w:ascii="Arial" w:hAnsi="Arial" w:cs="Arial"/>
                <w:b/>
                <w:bCs/>
                <w:color w:val="FFFFFF" w:themeColor="background1"/>
                <w:sz w:val="16"/>
                <w:szCs w:val="16"/>
              </w:rPr>
              <w:t xml:space="preserve"> Acción</w:t>
            </w:r>
          </w:p>
        </w:tc>
      </w:tr>
      <w:tr w:rsidR="00D6393C" w:rsidRPr="009772FA" w14:paraId="68694DD3" w14:textId="77777777" w:rsidTr="00B246AA">
        <w:tc>
          <w:tcPr>
            <w:tcW w:w="1327" w:type="dxa"/>
            <w:shd w:val="clear" w:color="auto" w:fill="D9D9D9" w:themeFill="background1" w:themeFillShade="D9"/>
            <w:vAlign w:val="center"/>
          </w:tcPr>
          <w:p w14:paraId="0ADE4174" w14:textId="77777777" w:rsidR="00D6393C" w:rsidRPr="009772FA" w:rsidRDefault="00D6393C" w:rsidP="00B246AA">
            <w:pPr>
              <w:jc w:val="center"/>
              <w:rPr>
                <w:rFonts w:ascii="Arial" w:hAnsi="Arial" w:cs="Arial"/>
                <w:color w:val="000000"/>
                <w:sz w:val="16"/>
                <w:szCs w:val="16"/>
              </w:rPr>
            </w:pPr>
            <w:r>
              <w:rPr>
                <w:rFonts w:ascii="Arial" w:hAnsi="Arial" w:cs="Arial"/>
                <w:color w:val="000000"/>
                <w:sz w:val="16"/>
                <w:szCs w:val="16"/>
              </w:rPr>
              <w:t>De</w:t>
            </w:r>
            <w:r w:rsidRPr="009772FA">
              <w:rPr>
                <w:rFonts w:ascii="Arial" w:hAnsi="Arial" w:cs="Arial"/>
                <w:color w:val="000000"/>
                <w:sz w:val="16"/>
                <w:szCs w:val="16"/>
              </w:rPr>
              <w:t>pen</w:t>
            </w:r>
            <w:r>
              <w:rPr>
                <w:rFonts w:ascii="Arial" w:hAnsi="Arial" w:cs="Arial"/>
                <w:color w:val="000000"/>
                <w:sz w:val="16"/>
                <w:szCs w:val="16"/>
              </w:rPr>
              <w:t>de</w:t>
            </w:r>
            <w:r w:rsidRPr="009772FA">
              <w:rPr>
                <w:rFonts w:ascii="Arial" w:hAnsi="Arial" w:cs="Arial"/>
                <w:color w:val="000000"/>
                <w:sz w:val="16"/>
                <w:szCs w:val="16"/>
              </w:rPr>
              <w:t>ncia Responsable</w:t>
            </w:r>
          </w:p>
        </w:tc>
        <w:tc>
          <w:tcPr>
            <w:tcW w:w="1068" w:type="dxa"/>
            <w:shd w:val="clear" w:color="auto" w:fill="D9D9D9" w:themeFill="background1" w:themeFillShade="D9"/>
            <w:vAlign w:val="center"/>
          </w:tcPr>
          <w:p w14:paraId="0B81AD60" w14:textId="77777777" w:rsidR="00D6393C" w:rsidRPr="009772FA" w:rsidRDefault="00D6393C" w:rsidP="00B246AA">
            <w:pPr>
              <w:rPr>
                <w:rFonts w:ascii="Arial" w:hAnsi="Arial" w:cs="Arial"/>
                <w:color w:val="000000"/>
                <w:sz w:val="16"/>
                <w:szCs w:val="16"/>
              </w:rPr>
            </w:pPr>
            <w:r w:rsidRPr="009772FA">
              <w:rPr>
                <w:rFonts w:ascii="Arial" w:hAnsi="Arial" w:cs="Arial"/>
                <w:color w:val="000000"/>
                <w:sz w:val="16"/>
                <w:szCs w:val="16"/>
              </w:rPr>
              <w:t>Producto</w:t>
            </w:r>
          </w:p>
        </w:tc>
        <w:tc>
          <w:tcPr>
            <w:tcW w:w="1127" w:type="dxa"/>
            <w:shd w:val="clear" w:color="auto" w:fill="D9D9D9" w:themeFill="background1" w:themeFillShade="D9"/>
            <w:vAlign w:val="center"/>
          </w:tcPr>
          <w:p w14:paraId="08E4F220" w14:textId="77777777" w:rsidR="00D6393C" w:rsidRPr="009772FA" w:rsidRDefault="00D6393C" w:rsidP="00B246AA">
            <w:pPr>
              <w:jc w:val="center"/>
              <w:rPr>
                <w:rFonts w:ascii="Arial" w:hAnsi="Arial" w:cs="Arial"/>
                <w:color w:val="000000"/>
                <w:sz w:val="16"/>
                <w:szCs w:val="16"/>
              </w:rPr>
            </w:pPr>
            <w:r w:rsidRPr="009772FA">
              <w:rPr>
                <w:rFonts w:ascii="Arial" w:hAnsi="Arial" w:cs="Arial"/>
                <w:color w:val="000000"/>
                <w:sz w:val="16"/>
                <w:szCs w:val="16"/>
              </w:rPr>
              <w:t>Indicador Anual</w:t>
            </w:r>
          </w:p>
        </w:tc>
        <w:tc>
          <w:tcPr>
            <w:tcW w:w="697" w:type="dxa"/>
            <w:shd w:val="clear" w:color="auto" w:fill="D9D9D9" w:themeFill="background1" w:themeFillShade="D9"/>
            <w:vAlign w:val="center"/>
          </w:tcPr>
          <w:p w14:paraId="52297C95" w14:textId="77777777" w:rsidR="00D6393C" w:rsidRPr="009772FA" w:rsidRDefault="00D6393C" w:rsidP="00B246AA">
            <w:pPr>
              <w:jc w:val="center"/>
              <w:rPr>
                <w:rFonts w:ascii="Arial" w:hAnsi="Arial" w:cs="Arial"/>
                <w:color w:val="000000"/>
                <w:sz w:val="16"/>
                <w:szCs w:val="16"/>
              </w:rPr>
            </w:pPr>
            <w:r w:rsidRPr="009772FA">
              <w:rPr>
                <w:rFonts w:ascii="Arial" w:hAnsi="Arial" w:cs="Arial"/>
                <w:color w:val="000000"/>
                <w:sz w:val="16"/>
                <w:szCs w:val="16"/>
              </w:rPr>
              <w:t>Meta Anual</w:t>
            </w:r>
          </w:p>
        </w:tc>
        <w:tc>
          <w:tcPr>
            <w:tcW w:w="1418" w:type="dxa"/>
            <w:shd w:val="clear" w:color="auto" w:fill="D9D9D9" w:themeFill="background1" w:themeFillShade="D9"/>
            <w:vAlign w:val="center"/>
          </w:tcPr>
          <w:p w14:paraId="1C9D3A7F" w14:textId="77777777" w:rsidR="00D6393C" w:rsidRPr="009772FA" w:rsidRDefault="00D6393C" w:rsidP="00B246AA">
            <w:pPr>
              <w:jc w:val="center"/>
              <w:rPr>
                <w:rFonts w:ascii="Arial" w:hAnsi="Arial" w:cs="Arial"/>
                <w:color w:val="000000"/>
                <w:sz w:val="16"/>
                <w:szCs w:val="16"/>
              </w:rPr>
            </w:pPr>
            <w:r w:rsidRPr="009772FA">
              <w:rPr>
                <w:rFonts w:ascii="Arial" w:hAnsi="Arial" w:cs="Arial"/>
                <w:color w:val="000000"/>
                <w:sz w:val="16"/>
                <w:szCs w:val="16"/>
              </w:rPr>
              <w:t>Acción</w:t>
            </w:r>
          </w:p>
        </w:tc>
        <w:tc>
          <w:tcPr>
            <w:tcW w:w="1417" w:type="dxa"/>
            <w:shd w:val="clear" w:color="auto" w:fill="D9D9D9" w:themeFill="background1" w:themeFillShade="D9"/>
            <w:vAlign w:val="center"/>
          </w:tcPr>
          <w:p w14:paraId="56D9CFDC" w14:textId="77777777" w:rsidR="00D6393C" w:rsidRPr="009772FA" w:rsidRDefault="00D6393C" w:rsidP="00B246AA">
            <w:pPr>
              <w:jc w:val="center"/>
              <w:rPr>
                <w:rFonts w:ascii="Arial" w:hAnsi="Arial" w:cs="Arial"/>
                <w:color w:val="000000"/>
                <w:sz w:val="16"/>
                <w:szCs w:val="16"/>
              </w:rPr>
            </w:pPr>
            <w:r w:rsidRPr="009772FA">
              <w:rPr>
                <w:rFonts w:ascii="Arial" w:hAnsi="Arial" w:cs="Arial"/>
                <w:color w:val="000000"/>
                <w:sz w:val="16"/>
                <w:szCs w:val="16"/>
              </w:rPr>
              <w:t>Activida</w:t>
            </w:r>
            <w:r>
              <w:rPr>
                <w:rFonts w:ascii="Arial" w:hAnsi="Arial" w:cs="Arial"/>
                <w:color w:val="000000"/>
                <w:sz w:val="16"/>
                <w:szCs w:val="16"/>
              </w:rPr>
              <w:t>de</w:t>
            </w:r>
            <w:r w:rsidRPr="009772FA">
              <w:rPr>
                <w:rFonts w:ascii="Arial" w:hAnsi="Arial" w:cs="Arial"/>
                <w:color w:val="000000"/>
                <w:sz w:val="16"/>
                <w:szCs w:val="16"/>
              </w:rPr>
              <w:t xml:space="preserve">s </w:t>
            </w:r>
            <w:r>
              <w:rPr>
                <w:rFonts w:ascii="Arial" w:hAnsi="Arial" w:cs="Arial"/>
                <w:color w:val="000000"/>
                <w:sz w:val="16"/>
                <w:szCs w:val="16"/>
              </w:rPr>
              <w:t>de</w:t>
            </w:r>
            <w:r w:rsidRPr="009772FA">
              <w:rPr>
                <w:rFonts w:ascii="Arial" w:hAnsi="Arial" w:cs="Arial"/>
                <w:color w:val="000000"/>
                <w:sz w:val="16"/>
                <w:szCs w:val="16"/>
              </w:rPr>
              <w:t xml:space="preserve"> seguimiento</w:t>
            </w:r>
          </w:p>
        </w:tc>
        <w:tc>
          <w:tcPr>
            <w:tcW w:w="1021" w:type="dxa"/>
            <w:shd w:val="clear" w:color="auto" w:fill="D9D9D9" w:themeFill="background1" w:themeFillShade="D9"/>
            <w:vAlign w:val="center"/>
          </w:tcPr>
          <w:p w14:paraId="7D080DD3" w14:textId="77777777" w:rsidR="00D6393C" w:rsidRPr="009772FA" w:rsidRDefault="00D6393C" w:rsidP="00B246AA">
            <w:pPr>
              <w:jc w:val="center"/>
              <w:rPr>
                <w:rFonts w:ascii="Arial" w:hAnsi="Arial" w:cs="Arial"/>
                <w:color w:val="000000"/>
                <w:sz w:val="16"/>
                <w:szCs w:val="16"/>
              </w:rPr>
            </w:pPr>
            <w:r w:rsidRPr="009772FA">
              <w:rPr>
                <w:rFonts w:ascii="Arial" w:hAnsi="Arial" w:cs="Arial"/>
                <w:color w:val="000000"/>
                <w:sz w:val="16"/>
                <w:szCs w:val="16"/>
              </w:rPr>
              <w:t xml:space="preserve">Fecha </w:t>
            </w:r>
            <w:r>
              <w:rPr>
                <w:rFonts w:ascii="Arial" w:hAnsi="Arial" w:cs="Arial"/>
                <w:color w:val="000000"/>
                <w:sz w:val="16"/>
                <w:szCs w:val="16"/>
              </w:rPr>
              <w:t>de</w:t>
            </w:r>
            <w:r w:rsidRPr="009772FA">
              <w:rPr>
                <w:rFonts w:ascii="Arial" w:hAnsi="Arial" w:cs="Arial"/>
                <w:color w:val="000000"/>
                <w:sz w:val="16"/>
                <w:szCs w:val="16"/>
              </w:rPr>
              <w:t xml:space="preserve"> Inicio</w:t>
            </w:r>
          </w:p>
        </w:tc>
        <w:tc>
          <w:tcPr>
            <w:tcW w:w="1134" w:type="dxa"/>
            <w:shd w:val="clear" w:color="auto" w:fill="D9D9D9" w:themeFill="background1" w:themeFillShade="D9"/>
            <w:vAlign w:val="center"/>
          </w:tcPr>
          <w:p w14:paraId="39074EDD" w14:textId="77777777" w:rsidR="00D6393C" w:rsidRPr="009772FA" w:rsidRDefault="00D6393C" w:rsidP="00B246AA">
            <w:pPr>
              <w:jc w:val="center"/>
              <w:rPr>
                <w:rFonts w:ascii="Arial" w:hAnsi="Arial" w:cs="Arial"/>
                <w:color w:val="000000"/>
                <w:sz w:val="16"/>
                <w:szCs w:val="16"/>
              </w:rPr>
            </w:pPr>
            <w:r w:rsidRPr="009772FA">
              <w:rPr>
                <w:rFonts w:ascii="Arial" w:hAnsi="Arial" w:cs="Arial"/>
                <w:color w:val="000000"/>
                <w:sz w:val="16"/>
                <w:szCs w:val="16"/>
              </w:rPr>
              <w:t xml:space="preserve">Fecha </w:t>
            </w:r>
            <w:r>
              <w:rPr>
                <w:rFonts w:ascii="Arial" w:hAnsi="Arial" w:cs="Arial"/>
                <w:color w:val="000000"/>
                <w:sz w:val="16"/>
                <w:szCs w:val="16"/>
              </w:rPr>
              <w:t>de</w:t>
            </w:r>
            <w:r w:rsidRPr="009772FA">
              <w:rPr>
                <w:rFonts w:ascii="Arial" w:hAnsi="Arial" w:cs="Arial"/>
                <w:color w:val="000000"/>
                <w:sz w:val="16"/>
                <w:szCs w:val="16"/>
              </w:rPr>
              <w:t xml:space="preserve"> Finalización</w:t>
            </w:r>
          </w:p>
        </w:tc>
      </w:tr>
      <w:tr w:rsidR="00D6393C" w:rsidRPr="009772FA" w14:paraId="2C10D9DD" w14:textId="77777777" w:rsidTr="00B246AA">
        <w:tc>
          <w:tcPr>
            <w:tcW w:w="1327" w:type="dxa"/>
            <w:vAlign w:val="center"/>
          </w:tcPr>
          <w:p w14:paraId="2ADB73D1" w14:textId="77777777" w:rsidR="00D6393C" w:rsidRPr="009772FA" w:rsidRDefault="00D6393C" w:rsidP="00B246AA">
            <w:pPr>
              <w:jc w:val="center"/>
              <w:rPr>
                <w:rFonts w:ascii="Arial" w:hAnsi="Arial" w:cs="Arial"/>
                <w:color w:val="000000"/>
                <w:sz w:val="16"/>
                <w:szCs w:val="16"/>
              </w:rPr>
            </w:pPr>
            <w:r w:rsidRPr="009772FA">
              <w:rPr>
                <w:rFonts w:ascii="Arial" w:hAnsi="Arial" w:cs="Arial"/>
                <w:color w:val="000000"/>
                <w:sz w:val="16"/>
                <w:szCs w:val="16"/>
              </w:rPr>
              <w:t xml:space="preserve">Subdirección </w:t>
            </w:r>
            <w:r>
              <w:rPr>
                <w:rFonts w:ascii="Arial" w:hAnsi="Arial" w:cs="Arial"/>
                <w:color w:val="000000"/>
                <w:sz w:val="16"/>
                <w:szCs w:val="16"/>
              </w:rPr>
              <w:t>de</w:t>
            </w:r>
            <w:r w:rsidRPr="009772FA">
              <w:rPr>
                <w:rFonts w:ascii="Arial" w:hAnsi="Arial" w:cs="Arial"/>
                <w:color w:val="000000"/>
                <w:sz w:val="16"/>
                <w:szCs w:val="16"/>
              </w:rPr>
              <w:t xml:space="preserve"> Gestión </w:t>
            </w:r>
            <w:r>
              <w:rPr>
                <w:rFonts w:ascii="Arial" w:hAnsi="Arial" w:cs="Arial"/>
                <w:color w:val="000000"/>
                <w:sz w:val="16"/>
                <w:szCs w:val="16"/>
              </w:rPr>
              <w:t>de</w:t>
            </w:r>
            <w:r w:rsidRPr="009772FA">
              <w:rPr>
                <w:rFonts w:ascii="Arial" w:hAnsi="Arial" w:cs="Arial"/>
                <w:color w:val="000000"/>
                <w:sz w:val="16"/>
                <w:szCs w:val="16"/>
              </w:rPr>
              <w:t>l Empleo Público</w:t>
            </w:r>
          </w:p>
        </w:tc>
        <w:tc>
          <w:tcPr>
            <w:tcW w:w="1068" w:type="dxa"/>
            <w:vAlign w:val="center"/>
          </w:tcPr>
          <w:p w14:paraId="3FF6DC70" w14:textId="77777777" w:rsidR="00D6393C" w:rsidRPr="009772FA" w:rsidRDefault="00D6393C" w:rsidP="00B246AA">
            <w:pPr>
              <w:jc w:val="center"/>
              <w:rPr>
                <w:rFonts w:ascii="Arial" w:hAnsi="Arial" w:cs="Arial"/>
                <w:color w:val="000000"/>
                <w:sz w:val="16"/>
                <w:szCs w:val="16"/>
              </w:rPr>
            </w:pPr>
            <w:r w:rsidRPr="009772FA">
              <w:rPr>
                <w:rFonts w:ascii="Arial" w:hAnsi="Arial" w:cs="Arial"/>
                <w:color w:val="000000"/>
                <w:sz w:val="16"/>
                <w:szCs w:val="16"/>
              </w:rPr>
              <w:t xml:space="preserve">Plan Anual </w:t>
            </w:r>
            <w:r>
              <w:rPr>
                <w:rFonts w:ascii="Arial" w:hAnsi="Arial" w:cs="Arial"/>
                <w:color w:val="000000"/>
                <w:sz w:val="16"/>
                <w:szCs w:val="16"/>
              </w:rPr>
              <w:t>de</w:t>
            </w:r>
            <w:r w:rsidRPr="009772FA">
              <w:rPr>
                <w:rFonts w:ascii="Arial" w:hAnsi="Arial" w:cs="Arial"/>
                <w:color w:val="000000"/>
                <w:sz w:val="16"/>
                <w:szCs w:val="16"/>
              </w:rPr>
              <w:t xml:space="preserve"> Previsión </w:t>
            </w:r>
            <w:r>
              <w:rPr>
                <w:rFonts w:ascii="Arial" w:hAnsi="Arial" w:cs="Arial"/>
                <w:color w:val="000000"/>
                <w:sz w:val="16"/>
                <w:szCs w:val="16"/>
              </w:rPr>
              <w:t>de</w:t>
            </w:r>
            <w:r w:rsidRPr="009772FA">
              <w:rPr>
                <w:rFonts w:ascii="Arial" w:hAnsi="Arial" w:cs="Arial"/>
                <w:color w:val="000000"/>
                <w:sz w:val="16"/>
                <w:szCs w:val="16"/>
              </w:rPr>
              <w:t>l Recurso Humano PPRH</w:t>
            </w:r>
          </w:p>
        </w:tc>
        <w:tc>
          <w:tcPr>
            <w:tcW w:w="1127" w:type="dxa"/>
            <w:vAlign w:val="center"/>
          </w:tcPr>
          <w:p w14:paraId="7C738169" w14:textId="77777777" w:rsidR="00D6393C" w:rsidRPr="009772FA" w:rsidRDefault="00D6393C" w:rsidP="00B246AA">
            <w:pPr>
              <w:jc w:val="both"/>
              <w:rPr>
                <w:rFonts w:ascii="Arial" w:hAnsi="Arial" w:cs="Arial"/>
                <w:color w:val="000000"/>
                <w:sz w:val="16"/>
                <w:szCs w:val="16"/>
              </w:rPr>
            </w:pPr>
            <w:r w:rsidRPr="009772FA">
              <w:rPr>
                <w:rFonts w:ascii="Arial" w:hAnsi="Arial" w:cs="Arial"/>
                <w:color w:val="000000"/>
                <w:sz w:val="16"/>
                <w:szCs w:val="16"/>
              </w:rPr>
              <w:t>PPRH elaborado y actualizado</w:t>
            </w:r>
          </w:p>
        </w:tc>
        <w:tc>
          <w:tcPr>
            <w:tcW w:w="697" w:type="dxa"/>
            <w:vAlign w:val="center"/>
          </w:tcPr>
          <w:p w14:paraId="76389958" w14:textId="77777777" w:rsidR="00D6393C" w:rsidRPr="009772FA" w:rsidRDefault="00D6393C" w:rsidP="00B246AA">
            <w:pPr>
              <w:jc w:val="center"/>
              <w:rPr>
                <w:rFonts w:ascii="Arial" w:hAnsi="Arial" w:cs="Arial"/>
                <w:color w:val="000000"/>
                <w:sz w:val="16"/>
                <w:szCs w:val="16"/>
              </w:rPr>
            </w:pPr>
            <w:r w:rsidRPr="009772FA">
              <w:rPr>
                <w:rFonts w:ascii="Arial" w:hAnsi="Arial" w:cs="Arial"/>
                <w:color w:val="000000"/>
                <w:sz w:val="16"/>
                <w:szCs w:val="16"/>
              </w:rPr>
              <w:t>1</w:t>
            </w:r>
          </w:p>
        </w:tc>
        <w:tc>
          <w:tcPr>
            <w:tcW w:w="1418" w:type="dxa"/>
            <w:vAlign w:val="center"/>
          </w:tcPr>
          <w:p w14:paraId="745FBD13" w14:textId="77777777" w:rsidR="00D6393C" w:rsidRPr="009772FA" w:rsidRDefault="00D6393C" w:rsidP="00B246AA">
            <w:pPr>
              <w:jc w:val="both"/>
              <w:rPr>
                <w:rFonts w:ascii="Arial" w:hAnsi="Arial" w:cs="Arial"/>
                <w:color w:val="000000"/>
                <w:sz w:val="16"/>
                <w:szCs w:val="16"/>
              </w:rPr>
            </w:pPr>
            <w:r w:rsidRPr="009772FA">
              <w:rPr>
                <w:rFonts w:ascii="Arial" w:hAnsi="Arial" w:cs="Arial"/>
                <w:color w:val="000000"/>
                <w:sz w:val="16"/>
                <w:szCs w:val="16"/>
              </w:rPr>
              <w:t xml:space="preserve">Elaborar y publicar el PPRH (100%) en Diannet y en la página web </w:t>
            </w:r>
            <w:r>
              <w:rPr>
                <w:rFonts w:ascii="Arial" w:hAnsi="Arial" w:cs="Arial"/>
                <w:color w:val="000000"/>
                <w:sz w:val="16"/>
                <w:szCs w:val="16"/>
              </w:rPr>
              <w:t>de</w:t>
            </w:r>
            <w:r w:rsidRPr="009772FA">
              <w:rPr>
                <w:rFonts w:ascii="Arial" w:hAnsi="Arial" w:cs="Arial"/>
                <w:color w:val="000000"/>
                <w:sz w:val="16"/>
                <w:szCs w:val="16"/>
              </w:rPr>
              <w:t xml:space="preserve"> la Entidad antes </w:t>
            </w:r>
            <w:r>
              <w:rPr>
                <w:rFonts w:ascii="Arial" w:hAnsi="Arial" w:cs="Arial"/>
                <w:color w:val="000000"/>
                <w:sz w:val="16"/>
                <w:szCs w:val="16"/>
              </w:rPr>
              <w:t>de</w:t>
            </w:r>
            <w:r w:rsidRPr="009772FA">
              <w:rPr>
                <w:rFonts w:ascii="Arial" w:hAnsi="Arial" w:cs="Arial"/>
                <w:color w:val="000000"/>
                <w:sz w:val="16"/>
                <w:szCs w:val="16"/>
              </w:rPr>
              <w:t xml:space="preserve">l 31 </w:t>
            </w:r>
            <w:r>
              <w:rPr>
                <w:rFonts w:ascii="Arial" w:hAnsi="Arial" w:cs="Arial"/>
                <w:color w:val="000000"/>
                <w:sz w:val="16"/>
                <w:szCs w:val="16"/>
              </w:rPr>
              <w:t>de</w:t>
            </w:r>
            <w:r w:rsidRPr="009772FA">
              <w:rPr>
                <w:rFonts w:ascii="Arial" w:hAnsi="Arial" w:cs="Arial"/>
                <w:color w:val="000000"/>
                <w:sz w:val="16"/>
                <w:szCs w:val="16"/>
              </w:rPr>
              <w:t xml:space="preserve"> enero </w:t>
            </w:r>
            <w:r>
              <w:rPr>
                <w:rFonts w:ascii="Arial" w:hAnsi="Arial" w:cs="Arial"/>
                <w:color w:val="000000"/>
                <w:sz w:val="16"/>
                <w:szCs w:val="16"/>
              </w:rPr>
              <w:t>de</w:t>
            </w:r>
            <w:r w:rsidRPr="009772FA">
              <w:rPr>
                <w:rFonts w:ascii="Arial" w:hAnsi="Arial" w:cs="Arial"/>
                <w:color w:val="000000"/>
                <w:sz w:val="16"/>
                <w:szCs w:val="16"/>
              </w:rPr>
              <w:t xml:space="preserve"> 2022</w:t>
            </w:r>
          </w:p>
        </w:tc>
        <w:tc>
          <w:tcPr>
            <w:tcW w:w="1417" w:type="dxa"/>
            <w:vAlign w:val="center"/>
          </w:tcPr>
          <w:p w14:paraId="17E588B3" w14:textId="77777777" w:rsidR="00D6393C" w:rsidRPr="009772FA" w:rsidRDefault="00D6393C" w:rsidP="00B246AA">
            <w:pPr>
              <w:jc w:val="both"/>
              <w:rPr>
                <w:rFonts w:ascii="Arial" w:hAnsi="Arial" w:cs="Arial"/>
                <w:color w:val="000000"/>
                <w:sz w:val="16"/>
                <w:szCs w:val="16"/>
              </w:rPr>
            </w:pPr>
            <w:r w:rsidRPr="009772FA">
              <w:rPr>
                <w:rFonts w:ascii="Arial" w:hAnsi="Arial" w:cs="Arial"/>
                <w:color w:val="000000"/>
                <w:sz w:val="16"/>
                <w:szCs w:val="16"/>
              </w:rPr>
              <w:t>*Informes trimestrales</w:t>
            </w:r>
          </w:p>
        </w:tc>
        <w:tc>
          <w:tcPr>
            <w:tcW w:w="1021" w:type="dxa"/>
            <w:vAlign w:val="center"/>
          </w:tcPr>
          <w:p w14:paraId="5BBA0C2C" w14:textId="77777777" w:rsidR="00D6393C" w:rsidRPr="009772FA" w:rsidRDefault="00D6393C" w:rsidP="00B246AA">
            <w:pPr>
              <w:jc w:val="both"/>
              <w:rPr>
                <w:rFonts w:ascii="Arial" w:hAnsi="Arial" w:cs="Arial"/>
                <w:color w:val="000000"/>
                <w:sz w:val="16"/>
                <w:szCs w:val="16"/>
              </w:rPr>
            </w:pPr>
            <w:r w:rsidRPr="009772FA">
              <w:rPr>
                <w:rFonts w:ascii="Arial" w:hAnsi="Arial" w:cs="Arial"/>
                <w:color w:val="000000"/>
                <w:sz w:val="16"/>
                <w:szCs w:val="16"/>
              </w:rPr>
              <w:t>1-01-2022</w:t>
            </w:r>
          </w:p>
        </w:tc>
        <w:tc>
          <w:tcPr>
            <w:tcW w:w="1134" w:type="dxa"/>
            <w:vAlign w:val="center"/>
          </w:tcPr>
          <w:p w14:paraId="0B71E953" w14:textId="77777777" w:rsidR="00D6393C" w:rsidRPr="009772FA" w:rsidRDefault="00D6393C" w:rsidP="00B246AA">
            <w:pPr>
              <w:jc w:val="both"/>
              <w:rPr>
                <w:rFonts w:ascii="Arial" w:hAnsi="Arial" w:cs="Arial"/>
                <w:color w:val="000000"/>
                <w:sz w:val="16"/>
                <w:szCs w:val="16"/>
              </w:rPr>
            </w:pPr>
            <w:r w:rsidRPr="009772FA">
              <w:rPr>
                <w:rFonts w:ascii="Arial" w:hAnsi="Arial" w:cs="Arial"/>
                <w:color w:val="000000"/>
                <w:sz w:val="16"/>
                <w:szCs w:val="16"/>
              </w:rPr>
              <w:t>31-12-2022</w:t>
            </w:r>
          </w:p>
        </w:tc>
      </w:tr>
    </w:tbl>
    <w:p w14:paraId="1D82BC6B" w14:textId="77777777" w:rsidR="00D6393C" w:rsidRPr="009772FA" w:rsidRDefault="00D6393C" w:rsidP="00D6393C">
      <w:pPr>
        <w:pStyle w:val="Ttulo2"/>
        <w:numPr>
          <w:ilvl w:val="0"/>
          <w:numId w:val="0"/>
        </w:numPr>
        <w:spacing w:before="0"/>
        <w:rPr>
          <w:rFonts w:cs="Arial"/>
        </w:rPr>
      </w:pPr>
      <w:bookmarkStart w:id="35" w:name="_Toc90842368"/>
    </w:p>
    <w:p w14:paraId="3B831323" w14:textId="77777777" w:rsidR="00D6393C" w:rsidRPr="009772FA" w:rsidRDefault="00D6393C" w:rsidP="00D6393C">
      <w:pPr>
        <w:pStyle w:val="Ttulo2"/>
        <w:numPr>
          <w:ilvl w:val="0"/>
          <w:numId w:val="0"/>
        </w:numPr>
        <w:spacing w:before="0"/>
        <w:rPr>
          <w:rFonts w:cs="Arial"/>
        </w:rPr>
      </w:pPr>
      <w:bookmarkStart w:id="36" w:name="_Toc93051320"/>
      <w:r w:rsidRPr="009772FA">
        <w:rPr>
          <w:rFonts w:cs="Arial"/>
        </w:rPr>
        <w:t xml:space="preserve">Indicador </w:t>
      </w:r>
      <w:r>
        <w:rPr>
          <w:rFonts w:cs="Arial"/>
        </w:rPr>
        <w:t>de</w:t>
      </w:r>
      <w:r w:rsidRPr="009772FA">
        <w:rPr>
          <w:rFonts w:cs="Arial"/>
        </w:rPr>
        <w:t xml:space="preserve"> seguimiento y evaluación anual</w:t>
      </w:r>
      <w:bookmarkEnd w:id="35"/>
      <w:bookmarkEnd w:id="36"/>
    </w:p>
    <w:p w14:paraId="2E81FD62" w14:textId="77777777" w:rsidR="00D6393C" w:rsidRPr="009772FA" w:rsidRDefault="00D6393C" w:rsidP="00D6393C">
      <w:pPr>
        <w:spacing w:after="0" w:line="240" w:lineRule="auto"/>
        <w:jc w:val="both"/>
        <w:rPr>
          <w:rFonts w:ascii="Arial" w:hAnsi="Arial" w:cs="Arial"/>
          <w:color w:val="000000"/>
        </w:rPr>
      </w:pPr>
    </w:p>
    <w:p w14:paraId="4BE26002" w14:textId="77777777" w:rsidR="00D6393C" w:rsidRPr="009772FA" w:rsidRDefault="00D6393C" w:rsidP="00D6393C">
      <w:pPr>
        <w:spacing w:after="0" w:line="240" w:lineRule="auto"/>
        <w:jc w:val="center"/>
        <w:rPr>
          <w:rFonts w:ascii="Arial" w:hAnsi="Arial" w:cs="Arial"/>
        </w:rPr>
      </w:pPr>
      <w:r w:rsidRPr="009772FA">
        <w:rPr>
          <w:rFonts w:ascii="Arial" w:hAnsi="Arial" w:cs="Arial"/>
          <w:noProof/>
          <w:lang w:eastAsia="es-CO"/>
        </w:rPr>
        <w:drawing>
          <wp:inline distT="0" distB="0" distL="0" distR="0" wp14:anchorId="0EAF43FA" wp14:editId="74CF9599">
            <wp:extent cx="5612130" cy="399304"/>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99304"/>
                    </a:xfrm>
                    <a:prstGeom prst="rect">
                      <a:avLst/>
                    </a:prstGeom>
                    <a:noFill/>
                    <a:ln>
                      <a:noFill/>
                    </a:ln>
                  </pic:spPr>
                </pic:pic>
              </a:graphicData>
            </a:graphic>
          </wp:inline>
        </w:drawing>
      </w:r>
    </w:p>
    <w:p w14:paraId="468A0A89" w14:textId="77777777" w:rsidR="00D6393C" w:rsidRPr="009772FA" w:rsidRDefault="00D6393C" w:rsidP="00D6393C">
      <w:pPr>
        <w:spacing w:after="0" w:line="240" w:lineRule="auto"/>
        <w:jc w:val="center"/>
        <w:rPr>
          <w:rFonts w:ascii="Arial" w:hAnsi="Arial" w:cs="Arial"/>
        </w:rPr>
      </w:pPr>
    </w:p>
    <w:p w14:paraId="38C3137E" w14:textId="77777777" w:rsidR="00D6393C" w:rsidRPr="009772FA" w:rsidRDefault="00D6393C" w:rsidP="00D6393C">
      <w:pPr>
        <w:spacing w:after="0" w:line="240" w:lineRule="auto"/>
        <w:jc w:val="center"/>
        <w:rPr>
          <w:rFonts w:ascii="Arial" w:hAnsi="Arial" w:cs="Arial"/>
        </w:rPr>
      </w:pPr>
      <w:r w:rsidRPr="009772FA">
        <w:rPr>
          <w:rFonts w:ascii="Arial" w:hAnsi="Arial" w:cs="Arial"/>
          <w:noProof/>
          <w:lang w:eastAsia="es-CO"/>
        </w:rPr>
        <w:drawing>
          <wp:inline distT="0" distB="0" distL="0" distR="0" wp14:anchorId="5AAB0F3C" wp14:editId="6F7445FD">
            <wp:extent cx="5612130" cy="399304"/>
            <wp:effectExtent l="0" t="0" r="0" b="127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99304"/>
                    </a:xfrm>
                    <a:prstGeom prst="rect">
                      <a:avLst/>
                    </a:prstGeom>
                    <a:noFill/>
                    <a:ln>
                      <a:noFill/>
                    </a:ln>
                  </pic:spPr>
                </pic:pic>
              </a:graphicData>
            </a:graphic>
          </wp:inline>
        </w:drawing>
      </w:r>
    </w:p>
    <w:p w14:paraId="2ECFADEE" w14:textId="77777777" w:rsidR="00D6393C" w:rsidRPr="009772FA" w:rsidRDefault="00D6393C" w:rsidP="00D6393C">
      <w:pPr>
        <w:pStyle w:val="Ttulo3"/>
        <w:spacing w:before="0" w:line="240" w:lineRule="auto"/>
        <w:rPr>
          <w:rFonts w:cs="Arial"/>
        </w:rPr>
      </w:pPr>
    </w:p>
    <w:p w14:paraId="70503F2D" w14:textId="77777777" w:rsidR="00D6393C" w:rsidRPr="009772FA" w:rsidRDefault="00D6393C" w:rsidP="00D6393C">
      <w:pPr>
        <w:spacing w:after="0" w:line="240" w:lineRule="auto"/>
        <w:rPr>
          <w:rFonts w:ascii="Arial" w:hAnsi="Arial" w:cs="Arial"/>
          <w:sz w:val="8"/>
        </w:rPr>
      </w:pPr>
    </w:p>
    <w:p w14:paraId="519498A2" w14:textId="77777777" w:rsidR="00D6393C" w:rsidRPr="009772FA" w:rsidRDefault="00D6393C" w:rsidP="00D6393C">
      <w:pPr>
        <w:spacing w:after="0"/>
        <w:jc w:val="center"/>
        <w:rPr>
          <w:rFonts w:ascii="Arial" w:hAnsi="Arial" w:cs="Arial"/>
        </w:rPr>
      </w:pPr>
      <w:r w:rsidRPr="009772FA">
        <w:rPr>
          <w:rFonts w:ascii="Arial" w:hAnsi="Arial" w:cs="Arial"/>
          <w:noProof/>
          <w:lang w:eastAsia="es-CO"/>
        </w:rPr>
        <w:drawing>
          <wp:inline distT="0" distB="0" distL="0" distR="0" wp14:anchorId="5AADE8E7" wp14:editId="5CCCD8A2">
            <wp:extent cx="5612130" cy="339135"/>
            <wp:effectExtent l="0" t="0" r="762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39135"/>
                    </a:xfrm>
                    <a:prstGeom prst="rect">
                      <a:avLst/>
                    </a:prstGeom>
                    <a:noFill/>
                    <a:ln>
                      <a:noFill/>
                    </a:ln>
                  </pic:spPr>
                </pic:pic>
              </a:graphicData>
            </a:graphic>
          </wp:inline>
        </w:drawing>
      </w:r>
    </w:p>
    <w:p w14:paraId="4CB05F49" w14:textId="77777777" w:rsidR="00D6393C" w:rsidRPr="009772FA" w:rsidRDefault="00D6393C" w:rsidP="00D6393C">
      <w:pPr>
        <w:spacing w:after="0"/>
        <w:rPr>
          <w:rFonts w:ascii="Arial" w:hAnsi="Arial" w:cs="Arial"/>
        </w:rPr>
      </w:pPr>
      <w:bookmarkStart w:id="37" w:name="_Toc90842369"/>
    </w:p>
    <w:p w14:paraId="25444498" w14:textId="77777777" w:rsidR="00D6393C" w:rsidRPr="009772FA" w:rsidRDefault="00D6393C" w:rsidP="00D6393C">
      <w:pPr>
        <w:pStyle w:val="Ttulo2"/>
        <w:numPr>
          <w:ilvl w:val="0"/>
          <w:numId w:val="0"/>
        </w:numPr>
        <w:spacing w:before="0"/>
        <w:rPr>
          <w:rFonts w:cs="Arial"/>
        </w:rPr>
      </w:pPr>
      <w:bookmarkStart w:id="38" w:name="_Toc93051321"/>
      <w:r w:rsidRPr="009772FA">
        <w:rPr>
          <w:rFonts w:cs="Arial"/>
        </w:rPr>
        <w:t>Meta</w:t>
      </w:r>
      <w:bookmarkEnd w:id="37"/>
      <w:bookmarkEnd w:id="38"/>
    </w:p>
    <w:p w14:paraId="4708433A" w14:textId="77777777" w:rsidR="00D6393C" w:rsidRPr="009772FA" w:rsidRDefault="00D6393C" w:rsidP="00D6393C">
      <w:pPr>
        <w:spacing w:after="0"/>
        <w:rPr>
          <w:rFonts w:ascii="Arial" w:hAnsi="Arial" w:cs="Arial"/>
          <w:sz w:val="4"/>
        </w:rPr>
      </w:pPr>
    </w:p>
    <w:p w14:paraId="2307D0E7" w14:textId="77777777" w:rsidR="00D6393C" w:rsidRPr="009772FA" w:rsidRDefault="00D6393C" w:rsidP="00D6393C">
      <w:pPr>
        <w:pStyle w:val="Prrafodelista"/>
        <w:numPr>
          <w:ilvl w:val="0"/>
          <w:numId w:val="6"/>
        </w:numPr>
        <w:spacing w:after="0"/>
        <w:jc w:val="both"/>
        <w:rPr>
          <w:rFonts w:ascii="Arial" w:hAnsi="Arial" w:cs="Arial"/>
          <w:color w:val="000000"/>
        </w:rPr>
      </w:pPr>
      <w:r w:rsidRPr="009772FA">
        <w:rPr>
          <w:rFonts w:ascii="Arial" w:hAnsi="Arial" w:cs="Arial"/>
          <w:color w:val="000000"/>
        </w:rPr>
        <w:t xml:space="preserve">Efectuar el 100% </w:t>
      </w:r>
      <w:r>
        <w:rPr>
          <w:rFonts w:ascii="Arial" w:hAnsi="Arial" w:cs="Arial"/>
          <w:color w:val="000000"/>
        </w:rPr>
        <w:t>de</w:t>
      </w:r>
      <w:r w:rsidRPr="009772FA">
        <w:rPr>
          <w:rFonts w:ascii="Arial" w:hAnsi="Arial" w:cs="Arial"/>
          <w:color w:val="000000"/>
        </w:rPr>
        <w:t xml:space="preserve"> los nombramientos </w:t>
      </w:r>
      <w:r>
        <w:rPr>
          <w:rFonts w:ascii="Arial" w:hAnsi="Arial" w:cs="Arial"/>
          <w:color w:val="000000"/>
        </w:rPr>
        <w:t>de</w:t>
      </w:r>
      <w:r w:rsidRPr="009772FA">
        <w:rPr>
          <w:rFonts w:ascii="Arial" w:hAnsi="Arial" w:cs="Arial"/>
          <w:color w:val="000000"/>
        </w:rPr>
        <w:t xml:space="preserve"> la lista </w:t>
      </w:r>
      <w:r>
        <w:rPr>
          <w:rFonts w:ascii="Arial" w:hAnsi="Arial" w:cs="Arial"/>
          <w:color w:val="000000"/>
        </w:rPr>
        <w:t>de</w:t>
      </w:r>
      <w:r w:rsidRPr="009772FA">
        <w:rPr>
          <w:rFonts w:ascii="Arial" w:hAnsi="Arial" w:cs="Arial"/>
          <w:color w:val="000000"/>
        </w:rPr>
        <w:t xml:space="preserve"> elegibles que presentan firmeza.</w:t>
      </w:r>
    </w:p>
    <w:p w14:paraId="7DE5F6AB" w14:textId="77777777" w:rsidR="00D6393C" w:rsidRPr="009772FA" w:rsidRDefault="00D6393C" w:rsidP="00D6393C">
      <w:pPr>
        <w:pStyle w:val="Prrafodelista"/>
        <w:numPr>
          <w:ilvl w:val="0"/>
          <w:numId w:val="6"/>
        </w:numPr>
        <w:spacing w:after="0"/>
        <w:jc w:val="both"/>
        <w:rPr>
          <w:rFonts w:ascii="Arial" w:hAnsi="Arial" w:cs="Arial"/>
          <w:color w:val="000000"/>
        </w:rPr>
      </w:pPr>
      <w:r w:rsidRPr="009772FA">
        <w:rPr>
          <w:rFonts w:ascii="Arial" w:hAnsi="Arial" w:cs="Arial"/>
          <w:color w:val="000000"/>
        </w:rPr>
        <w:t xml:space="preserve">Efectuar el 98% </w:t>
      </w:r>
      <w:r>
        <w:rPr>
          <w:rFonts w:ascii="Arial" w:hAnsi="Arial" w:cs="Arial"/>
          <w:color w:val="000000"/>
        </w:rPr>
        <w:t>de</w:t>
      </w:r>
      <w:r w:rsidRPr="009772FA">
        <w:rPr>
          <w:rFonts w:ascii="Arial" w:hAnsi="Arial" w:cs="Arial"/>
          <w:color w:val="000000"/>
        </w:rPr>
        <w:t xml:space="preserve"> los nombramientos en provisionalidad o encargo. Respecto a este último, las convocatorias se harán según necesida</w:t>
      </w:r>
      <w:r>
        <w:rPr>
          <w:rFonts w:ascii="Arial" w:hAnsi="Arial" w:cs="Arial"/>
          <w:color w:val="000000"/>
        </w:rPr>
        <w:t>de</w:t>
      </w:r>
      <w:r w:rsidRPr="009772FA">
        <w:rPr>
          <w:rFonts w:ascii="Arial" w:hAnsi="Arial" w:cs="Arial"/>
          <w:color w:val="000000"/>
        </w:rPr>
        <w:t xml:space="preserve">s </w:t>
      </w:r>
      <w:r>
        <w:rPr>
          <w:rFonts w:ascii="Arial" w:hAnsi="Arial" w:cs="Arial"/>
          <w:color w:val="000000"/>
        </w:rPr>
        <w:t>de</w:t>
      </w:r>
      <w:r w:rsidRPr="009772FA">
        <w:rPr>
          <w:rFonts w:ascii="Arial" w:hAnsi="Arial" w:cs="Arial"/>
          <w:color w:val="000000"/>
        </w:rPr>
        <w:t>l servicio.</w:t>
      </w:r>
    </w:p>
    <w:p w14:paraId="7A350CA2" w14:textId="6A38E30D" w:rsidR="00D6393C" w:rsidRDefault="00D6393C" w:rsidP="00D6393C">
      <w:pPr>
        <w:spacing w:after="0"/>
        <w:jc w:val="both"/>
        <w:rPr>
          <w:rFonts w:ascii="Arial" w:hAnsi="Arial" w:cs="Arial"/>
          <w:color w:val="000000"/>
        </w:rPr>
      </w:pPr>
    </w:p>
    <w:p w14:paraId="236B570C" w14:textId="77777777" w:rsidR="008B5471" w:rsidRPr="009772FA" w:rsidRDefault="008B5471" w:rsidP="00D6393C">
      <w:pPr>
        <w:spacing w:after="0"/>
        <w:jc w:val="both"/>
        <w:rPr>
          <w:rFonts w:ascii="Arial" w:hAnsi="Arial" w:cs="Arial"/>
          <w:color w:val="000000"/>
        </w:rPr>
      </w:pPr>
    </w:p>
    <w:p w14:paraId="0D791533" w14:textId="6E22C356" w:rsidR="00AE6A69" w:rsidRPr="009772FA" w:rsidRDefault="008B5471" w:rsidP="00AE6A69">
      <w:pPr>
        <w:spacing w:after="0" w:line="240" w:lineRule="auto"/>
        <w:rPr>
          <w:rFonts w:ascii="Arial" w:hAnsi="Arial" w:cs="Arial"/>
        </w:rPr>
      </w:pPr>
      <w:r>
        <w:rPr>
          <w:rFonts w:ascii="Arial" w:hAnsi="Arial" w:cs="Arial"/>
        </w:rPr>
        <w:t>Anexo 2</w:t>
      </w:r>
      <w:r w:rsidR="00AE6A69">
        <w:rPr>
          <w:rFonts w:ascii="Arial" w:hAnsi="Arial" w:cs="Arial"/>
        </w:rPr>
        <w:t>. Plan de Previsión y Provisión 2022.</w:t>
      </w:r>
    </w:p>
    <w:p w14:paraId="60328F45" w14:textId="77777777" w:rsidR="00D6393C" w:rsidRDefault="00D6393C" w:rsidP="00D6393C">
      <w:pPr>
        <w:rPr>
          <w:rFonts w:ascii="Arial" w:eastAsiaTheme="majorEastAsia" w:hAnsi="Arial" w:cs="Arial"/>
          <w:b/>
          <w:i/>
          <w:sz w:val="24"/>
          <w:szCs w:val="26"/>
          <w:lang w:val="es-ES" w:eastAsia="es-CO"/>
        </w:rPr>
      </w:pPr>
      <w:r>
        <w:rPr>
          <w:rFonts w:cs="Arial"/>
          <w:lang w:val="es-ES" w:eastAsia="es-CO"/>
        </w:rPr>
        <w:br w:type="page"/>
      </w:r>
    </w:p>
    <w:p w14:paraId="605DBD16" w14:textId="118E1315" w:rsidR="00994635" w:rsidRPr="009772FA" w:rsidRDefault="00994635" w:rsidP="004011C9">
      <w:pPr>
        <w:pStyle w:val="Ttulo2"/>
        <w:numPr>
          <w:ilvl w:val="0"/>
          <w:numId w:val="7"/>
        </w:numPr>
        <w:spacing w:before="0" w:line="240" w:lineRule="auto"/>
        <w:rPr>
          <w:rFonts w:cs="Arial"/>
          <w:lang w:val="es-ES" w:eastAsia="es-CO"/>
        </w:rPr>
      </w:pPr>
      <w:bookmarkStart w:id="39" w:name="_Toc93051322"/>
      <w:r w:rsidRPr="009772FA">
        <w:rPr>
          <w:rFonts w:cs="Arial"/>
          <w:lang w:val="es-ES" w:eastAsia="es-CO"/>
        </w:rPr>
        <w:lastRenderedPageBreak/>
        <w:t xml:space="preserve">Plan </w:t>
      </w:r>
      <w:r w:rsidR="00194A89">
        <w:rPr>
          <w:rFonts w:cs="Arial"/>
          <w:lang w:val="es-ES" w:eastAsia="es-CO"/>
        </w:rPr>
        <w:t>de</w:t>
      </w:r>
      <w:r w:rsidR="002E0AE9" w:rsidRPr="009772FA">
        <w:rPr>
          <w:rFonts w:cs="Arial"/>
          <w:lang w:val="es-ES" w:eastAsia="es-CO"/>
        </w:rPr>
        <w:t xml:space="preserve"> Talento Humano</w:t>
      </w:r>
      <w:bookmarkEnd w:id="39"/>
    </w:p>
    <w:p w14:paraId="4CDCF6FF" w14:textId="53FC6F4D" w:rsidR="00784CFF" w:rsidRPr="009772FA" w:rsidRDefault="00784CFF" w:rsidP="004011C9">
      <w:pPr>
        <w:spacing w:after="0"/>
        <w:rPr>
          <w:rFonts w:ascii="Arial" w:hAnsi="Arial" w:cs="Arial"/>
          <w:lang w:val="es-ES" w:eastAsia="es-CO"/>
        </w:rPr>
      </w:pPr>
    </w:p>
    <w:p w14:paraId="1B402637" w14:textId="76A61269" w:rsidR="00784CFF" w:rsidRDefault="00784CFF" w:rsidP="004011C9">
      <w:pPr>
        <w:pStyle w:val="Ttulo3"/>
        <w:spacing w:before="0"/>
        <w:rPr>
          <w:rFonts w:cs="Arial"/>
        </w:rPr>
      </w:pPr>
      <w:bookmarkStart w:id="40" w:name="_Toc93051323"/>
      <w:r w:rsidRPr="009772FA">
        <w:rPr>
          <w:rFonts w:cs="Arial"/>
        </w:rPr>
        <w:t>Objetivo</w:t>
      </w:r>
      <w:bookmarkEnd w:id="40"/>
      <w:r w:rsidRPr="009772FA">
        <w:rPr>
          <w:rFonts w:cs="Arial"/>
        </w:rPr>
        <w:t xml:space="preserve"> </w:t>
      </w:r>
    </w:p>
    <w:p w14:paraId="6FF87F5F" w14:textId="77777777" w:rsidR="00161E0E" w:rsidRDefault="00161E0E" w:rsidP="004011C9">
      <w:pPr>
        <w:pStyle w:val="Textoindependiente"/>
        <w:spacing w:line="259" w:lineRule="auto"/>
        <w:ind w:left="381"/>
        <w:jc w:val="both"/>
        <w:rPr>
          <w:rFonts w:ascii="Arial" w:hAnsi="Arial" w:cs="Arial"/>
        </w:rPr>
      </w:pPr>
    </w:p>
    <w:p w14:paraId="0706D75D" w14:textId="2A072A8F" w:rsidR="00784CFF" w:rsidRPr="009772FA" w:rsidRDefault="00784CFF" w:rsidP="004011C9">
      <w:pPr>
        <w:pStyle w:val="Textoindependiente"/>
        <w:spacing w:line="259" w:lineRule="auto"/>
        <w:ind w:left="381"/>
        <w:jc w:val="both"/>
        <w:rPr>
          <w:rFonts w:ascii="Arial" w:hAnsi="Arial" w:cs="Arial"/>
        </w:rPr>
      </w:pPr>
      <w:r w:rsidRPr="009772FA">
        <w:rPr>
          <w:rFonts w:ascii="Arial" w:hAnsi="Arial" w:cs="Arial"/>
        </w:rPr>
        <w:t xml:space="preserve">Promover la productividad y eficiencia en el </w:t>
      </w:r>
      <w:r w:rsidR="00194A89">
        <w:rPr>
          <w:rFonts w:ascii="Arial" w:hAnsi="Arial" w:cs="Arial"/>
        </w:rPr>
        <w:t>de</w:t>
      </w:r>
      <w:r w:rsidRPr="009772FA">
        <w:rPr>
          <w:rFonts w:ascii="Arial" w:hAnsi="Arial" w:cs="Arial"/>
        </w:rPr>
        <w:t xml:space="preserve">sempeño </w:t>
      </w:r>
      <w:r w:rsidR="00194A89">
        <w:rPr>
          <w:rFonts w:ascii="Arial" w:hAnsi="Arial" w:cs="Arial"/>
        </w:rPr>
        <w:t>de</w:t>
      </w:r>
      <w:r w:rsidRPr="009772FA">
        <w:rPr>
          <w:rFonts w:ascii="Arial" w:hAnsi="Arial" w:cs="Arial"/>
        </w:rPr>
        <w:t xml:space="preserve"> los servidores públicos </w:t>
      </w:r>
      <w:r w:rsidR="00194A89">
        <w:rPr>
          <w:rFonts w:ascii="Arial" w:hAnsi="Arial" w:cs="Arial"/>
        </w:rPr>
        <w:t>de</w:t>
      </w:r>
      <w:r w:rsidRPr="009772FA">
        <w:rPr>
          <w:rFonts w:ascii="Arial" w:hAnsi="Arial" w:cs="Arial"/>
        </w:rPr>
        <w:t xml:space="preserve"> la Entidad, mediante el diseño e implementación </w:t>
      </w:r>
      <w:r w:rsidR="00194A89">
        <w:rPr>
          <w:rFonts w:ascii="Arial" w:hAnsi="Arial" w:cs="Arial"/>
        </w:rPr>
        <w:t>de</w:t>
      </w:r>
      <w:r w:rsidRPr="009772FA">
        <w:rPr>
          <w:rFonts w:ascii="Arial" w:hAnsi="Arial" w:cs="Arial"/>
        </w:rPr>
        <w:t xml:space="preserve"> herramientas en lo referente a la gestión ética, valoración </w:t>
      </w:r>
      <w:r w:rsidR="00194A89">
        <w:rPr>
          <w:rFonts w:ascii="Arial" w:hAnsi="Arial" w:cs="Arial"/>
        </w:rPr>
        <w:t>de</w:t>
      </w:r>
      <w:r w:rsidRPr="009772FA">
        <w:rPr>
          <w:rFonts w:ascii="Arial" w:hAnsi="Arial" w:cs="Arial"/>
        </w:rPr>
        <w:t xml:space="preserve">l </w:t>
      </w:r>
      <w:r w:rsidR="00194A89">
        <w:rPr>
          <w:rFonts w:ascii="Arial" w:hAnsi="Arial" w:cs="Arial"/>
        </w:rPr>
        <w:t>de</w:t>
      </w:r>
      <w:r w:rsidRPr="009772FA">
        <w:rPr>
          <w:rFonts w:ascii="Arial" w:hAnsi="Arial" w:cs="Arial"/>
        </w:rPr>
        <w:t xml:space="preserve">sempeño laboral, cierre </w:t>
      </w:r>
      <w:r w:rsidR="00194A89">
        <w:rPr>
          <w:rFonts w:ascii="Arial" w:hAnsi="Arial" w:cs="Arial"/>
        </w:rPr>
        <w:t>de</w:t>
      </w:r>
      <w:r w:rsidRPr="009772FA">
        <w:rPr>
          <w:rFonts w:ascii="Arial" w:hAnsi="Arial" w:cs="Arial"/>
        </w:rPr>
        <w:t xml:space="preserve"> brechas en las competencias laborales, gestión </w:t>
      </w:r>
      <w:r w:rsidR="00194A89">
        <w:rPr>
          <w:rFonts w:ascii="Arial" w:hAnsi="Arial" w:cs="Arial"/>
        </w:rPr>
        <w:t>de</w:t>
      </w:r>
      <w:r w:rsidRPr="009772FA">
        <w:rPr>
          <w:rFonts w:ascii="Arial" w:hAnsi="Arial" w:cs="Arial"/>
        </w:rPr>
        <w:t>l cambio y transformación cultural.</w:t>
      </w:r>
    </w:p>
    <w:p w14:paraId="2C80B3EC" w14:textId="77777777" w:rsidR="00784CFF" w:rsidRPr="009772FA" w:rsidRDefault="00784CFF" w:rsidP="004011C9">
      <w:pPr>
        <w:pStyle w:val="Textoindependiente"/>
        <w:spacing w:line="259" w:lineRule="auto"/>
        <w:ind w:left="381"/>
        <w:jc w:val="both"/>
        <w:rPr>
          <w:rFonts w:ascii="Arial" w:hAnsi="Arial" w:cs="Arial"/>
          <w:b/>
          <w:bCs/>
        </w:rPr>
      </w:pPr>
    </w:p>
    <w:p w14:paraId="608333DB" w14:textId="1E242335" w:rsidR="00784CFF" w:rsidRPr="009772FA" w:rsidRDefault="00784CFF" w:rsidP="004011C9">
      <w:pPr>
        <w:pStyle w:val="Ttulo3"/>
        <w:spacing w:before="0"/>
        <w:rPr>
          <w:rFonts w:cs="Arial"/>
        </w:rPr>
      </w:pPr>
      <w:bookmarkStart w:id="41" w:name="_Toc93051324"/>
      <w:r w:rsidRPr="009772FA">
        <w:rPr>
          <w:rFonts w:cs="Arial"/>
        </w:rPr>
        <w:t>Objetivos Específicos</w:t>
      </w:r>
      <w:bookmarkEnd w:id="41"/>
    </w:p>
    <w:p w14:paraId="306FFF93" w14:textId="77777777" w:rsidR="00161E0E" w:rsidRDefault="00161E0E" w:rsidP="00161E0E">
      <w:pPr>
        <w:pStyle w:val="Textoindependiente"/>
        <w:spacing w:line="259" w:lineRule="auto"/>
        <w:ind w:left="1101"/>
        <w:jc w:val="both"/>
        <w:rPr>
          <w:rFonts w:ascii="Arial" w:hAnsi="Arial" w:cs="Arial"/>
        </w:rPr>
      </w:pPr>
    </w:p>
    <w:p w14:paraId="24695192" w14:textId="3335C269" w:rsidR="00784CFF" w:rsidRPr="009772FA" w:rsidRDefault="00784CFF" w:rsidP="00337009">
      <w:pPr>
        <w:pStyle w:val="Textoindependiente"/>
        <w:numPr>
          <w:ilvl w:val="0"/>
          <w:numId w:val="16"/>
        </w:numPr>
        <w:spacing w:line="259" w:lineRule="auto"/>
        <w:jc w:val="both"/>
        <w:rPr>
          <w:rFonts w:ascii="Arial" w:hAnsi="Arial" w:cs="Arial"/>
        </w:rPr>
      </w:pPr>
      <w:r w:rsidRPr="009772FA">
        <w:rPr>
          <w:rFonts w:ascii="Arial" w:hAnsi="Arial" w:cs="Arial"/>
        </w:rPr>
        <w:t xml:space="preserve">Promover la gestión </w:t>
      </w:r>
      <w:r w:rsidR="00194A89">
        <w:rPr>
          <w:rFonts w:ascii="Arial" w:hAnsi="Arial" w:cs="Arial"/>
        </w:rPr>
        <w:t>de</w:t>
      </w:r>
      <w:r w:rsidRPr="009772FA">
        <w:rPr>
          <w:rFonts w:ascii="Arial" w:hAnsi="Arial" w:cs="Arial"/>
        </w:rPr>
        <w:t>l cambio en la cultura institucional.</w:t>
      </w:r>
    </w:p>
    <w:p w14:paraId="61287F79" w14:textId="5C202371" w:rsidR="00784CFF" w:rsidRPr="009772FA" w:rsidRDefault="00784CFF" w:rsidP="00337009">
      <w:pPr>
        <w:pStyle w:val="Textoindependiente"/>
        <w:numPr>
          <w:ilvl w:val="0"/>
          <w:numId w:val="16"/>
        </w:numPr>
        <w:spacing w:line="259" w:lineRule="auto"/>
        <w:jc w:val="both"/>
        <w:rPr>
          <w:rFonts w:ascii="Arial" w:hAnsi="Arial" w:cs="Arial"/>
        </w:rPr>
      </w:pPr>
      <w:r w:rsidRPr="009772FA">
        <w:rPr>
          <w:rFonts w:ascii="Arial" w:hAnsi="Arial" w:cs="Arial"/>
        </w:rPr>
        <w:t xml:space="preserve">Coordinar el proceso </w:t>
      </w:r>
      <w:r w:rsidR="00194A89">
        <w:rPr>
          <w:rFonts w:ascii="Arial" w:hAnsi="Arial" w:cs="Arial"/>
        </w:rPr>
        <w:t>de</w:t>
      </w:r>
      <w:r w:rsidRPr="009772FA">
        <w:rPr>
          <w:rFonts w:ascii="Arial" w:hAnsi="Arial" w:cs="Arial"/>
        </w:rPr>
        <w:t xml:space="preserve"> gestión </w:t>
      </w:r>
      <w:r w:rsidR="00194A89">
        <w:rPr>
          <w:rFonts w:ascii="Arial" w:hAnsi="Arial" w:cs="Arial"/>
        </w:rPr>
        <w:t>de</w:t>
      </w:r>
      <w:r w:rsidRPr="009772FA">
        <w:rPr>
          <w:rFonts w:ascii="Arial" w:hAnsi="Arial" w:cs="Arial"/>
        </w:rPr>
        <w:t xml:space="preserve">l </w:t>
      </w:r>
      <w:r w:rsidR="00194A89">
        <w:rPr>
          <w:rFonts w:ascii="Arial" w:hAnsi="Arial" w:cs="Arial"/>
        </w:rPr>
        <w:t>de</w:t>
      </w:r>
      <w:r w:rsidRPr="009772FA">
        <w:rPr>
          <w:rFonts w:ascii="Arial" w:hAnsi="Arial" w:cs="Arial"/>
        </w:rPr>
        <w:t>sempeño, estableciendo las directrices para su implementación, control, consolidación y mejora.</w:t>
      </w:r>
    </w:p>
    <w:p w14:paraId="69AF3C04" w14:textId="04396E15" w:rsidR="00784CFF" w:rsidRPr="009772FA" w:rsidRDefault="00784CFF" w:rsidP="00337009">
      <w:pPr>
        <w:pStyle w:val="Textoindependiente"/>
        <w:numPr>
          <w:ilvl w:val="0"/>
          <w:numId w:val="16"/>
        </w:numPr>
        <w:spacing w:line="259" w:lineRule="auto"/>
        <w:jc w:val="both"/>
        <w:rPr>
          <w:rFonts w:ascii="Arial" w:hAnsi="Arial" w:cs="Arial"/>
        </w:rPr>
      </w:pPr>
      <w:r w:rsidRPr="009772FA">
        <w:rPr>
          <w:rFonts w:ascii="Arial" w:hAnsi="Arial" w:cs="Arial"/>
        </w:rPr>
        <w:t>Diseñar y aplicar mo</w:t>
      </w:r>
      <w:r w:rsidR="00194A89">
        <w:rPr>
          <w:rFonts w:ascii="Arial" w:hAnsi="Arial" w:cs="Arial"/>
        </w:rPr>
        <w:t>de</w:t>
      </w:r>
      <w:r w:rsidRPr="009772FA">
        <w:rPr>
          <w:rFonts w:ascii="Arial" w:hAnsi="Arial" w:cs="Arial"/>
        </w:rPr>
        <w:t xml:space="preserve">los, metodologías, proyectos o programas alineados con la planeación estratégica que fomenten el fortalecimiento </w:t>
      </w:r>
      <w:r w:rsidR="00194A89">
        <w:rPr>
          <w:rFonts w:ascii="Arial" w:hAnsi="Arial" w:cs="Arial"/>
        </w:rPr>
        <w:t>de</w:t>
      </w:r>
      <w:r w:rsidRPr="009772FA">
        <w:rPr>
          <w:rFonts w:ascii="Arial" w:hAnsi="Arial" w:cs="Arial"/>
        </w:rPr>
        <w:t xml:space="preserve"> la cultura organizacional basada en la excelencia, así como el establecimiento y mejora continua </w:t>
      </w:r>
      <w:r w:rsidR="00194A89">
        <w:rPr>
          <w:rFonts w:ascii="Arial" w:hAnsi="Arial" w:cs="Arial"/>
        </w:rPr>
        <w:t>de</w:t>
      </w:r>
      <w:r w:rsidRPr="009772FA">
        <w:rPr>
          <w:rFonts w:ascii="Arial" w:hAnsi="Arial" w:cs="Arial"/>
        </w:rPr>
        <w:t xml:space="preserve"> las competencias laborales a nivel nacional.</w:t>
      </w:r>
    </w:p>
    <w:p w14:paraId="029E5759" w14:textId="3EA15F4D" w:rsidR="00784CFF" w:rsidRPr="009772FA" w:rsidRDefault="00784CFF" w:rsidP="00337009">
      <w:pPr>
        <w:pStyle w:val="Textoindependiente"/>
        <w:numPr>
          <w:ilvl w:val="0"/>
          <w:numId w:val="16"/>
        </w:numPr>
        <w:spacing w:line="259" w:lineRule="auto"/>
        <w:jc w:val="both"/>
        <w:rPr>
          <w:rFonts w:ascii="Arial" w:hAnsi="Arial" w:cs="Arial"/>
        </w:rPr>
      </w:pPr>
      <w:r w:rsidRPr="009772FA">
        <w:rPr>
          <w:rFonts w:ascii="Arial" w:hAnsi="Arial" w:cs="Arial"/>
        </w:rPr>
        <w:t>Elaborar e implementar mo</w:t>
      </w:r>
      <w:r w:rsidR="00194A89">
        <w:rPr>
          <w:rFonts w:ascii="Arial" w:hAnsi="Arial" w:cs="Arial"/>
        </w:rPr>
        <w:t>de</w:t>
      </w:r>
      <w:r w:rsidRPr="009772FA">
        <w:rPr>
          <w:rFonts w:ascii="Arial" w:hAnsi="Arial" w:cs="Arial"/>
        </w:rPr>
        <w:t xml:space="preserve">los, metodologías, proyectos o programas relacionados con la gestión </w:t>
      </w:r>
      <w:r w:rsidR="00194A89">
        <w:rPr>
          <w:rFonts w:ascii="Arial" w:hAnsi="Arial" w:cs="Arial"/>
        </w:rPr>
        <w:t>de</w:t>
      </w:r>
      <w:r w:rsidRPr="009772FA">
        <w:rPr>
          <w:rFonts w:ascii="Arial" w:hAnsi="Arial" w:cs="Arial"/>
        </w:rPr>
        <w:t xml:space="preserve"> cambio adoptados por la Entidad para mejorar el </w:t>
      </w:r>
      <w:r w:rsidR="00194A89">
        <w:rPr>
          <w:rFonts w:ascii="Arial" w:hAnsi="Arial" w:cs="Arial"/>
        </w:rPr>
        <w:t>de</w:t>
      </w:r>
      <w:r w:rsidRPr="009772FA">
        <w:rPr>
          <w:rFonts w:ascii="Arial" w:hAnsi="Arial" w:cs="Arial"/>
        </w:rPr>
        <w:t>sempeño institucional.</w:t>
      </w:r>
    </w:p>
    <w:p w14:paraId="0F89A868" w14:textId="77777777" w:rsidR="00784CFF" w:rsidRPr="009772FA" w:rsidRDefault="00784CFF" w:rsidP="004011C9">
      <w:pPr>
        <w:pStyle w:val="Textoindependiente"/>
        <w:spacing w:line="259" w:lineRule="auto"/>
        <w:ind w:left="1101"/>
        <w:jc w:val="both"/>
        <w:rPr>
          <w:rFonts w:ascii="Arial" w:hAnsi="Arial" w:cs="Arial"/>
        </w:rPr>
      </w:pPr>
    </w:p>
    <w:p w14:paraId="2F0E64AB" w14:textId="3E5A418E" w:rsidR="00784CFF" w:rsidRPr="009772FA" w:rsidRDefault="00784CFF" w:rsidP="004011C9">
      <w:pPr>
        <w:pStyle w:val="Ttulo3"/>
        <w:spacing w:before="0"/>
        <w:rPr>
          <w:rFonts w:cs="Arial"/>
        </w:rPr>
      </w:pPr>
      <w:bookmarkStart w:id="42" w:name="_Toc93051325"/>
      <w:r w:rsidRPr="009772FA">
        <w:rPr>
          <w:rFonts w:cs="Arial"/>
        </w:rPr>
        <w:t>Cobertura</w:t>
      </w:r>
      <w:bookmarkEnd w:id="42"/>
    </w:p>
    <w:p w14:paraId="22063E8B" w14:textId="77777777" w:rsidR="00161E0E" w:rsidRDefault="00161E0E" w:rsidP="004011C9">
      <w:pPr>
        <w:pStyle w:val="Textoindependiente"/>
        <w:spacing w:line="259" w:lineRule="auto"/>
        <w:ind w:left="381"/>
        <w:jc w:val="both"/>
        <w:rPr>
          <w:rFonts w:ascii="Arial" w:hAnsi="Arial" w:cs="Arial"/>
        </w:rPr>
      </w:pPr>
    </w:p>
    <w:p w14:paraId="5638B828" w14:textId="5C9A2EE7" w:rsidR="00784CFF" w:rsidRPr="009772FA" w:rsidRDefault="00784CFF" w:rsidP="005A3081">
      <w:pPr>
        <w:pStyle w:val="Textoindependiente"/>
        <w:spacing w:line="259" w:lineRule="auto"/>
        <w:jc w:val="both"/>
        <w:rPr>
          <w:rFonts w:ascii="Arial" w:hAnsi="Arial" w:cs="Arial"/>
        </w:rPr>
      </w:pPr>
      <w:r w:rsidRPr="009772FA">
        <w:rPr>
          <w:rFonts w:ascii="Arial" w:hAnsi="Arial" w:cs="Arial"/>
        </w:rPr>
        <w:t>Nivel Central y Direcciones Seccionales</w:t>
      </w:r>
    </w:p>
    <w:p w14:paraId="58FDADAC" w14:textId="77777777" w:rsidR="00784CFF" w:rsidRPr="009772FA" w:rsidRDefault="00784CFF" w:rsidP="004011C9">
      <w:pPr>
        <w:pStyle w:val="Textoindependiente"/>
        <w:spacing w:line="259" w:lineRule="auto"/>
        <w:ind w:left="381"/>
        <w:jc w:val="both"/>
        <w:rPr>
          <w:rFonts w:ascii="Arial" w:hAnsi="Arial" w:cs="Arial"/>
        </w:rPr>
      </w:pPr>
    </w:p>
    <w:p w14:paraId="5EEE9852" w14:textId="161981C2" w:rsidR="00784CFF" w:rsidRPr="009772FA" w:rsidRDefault="00784CFF" w:rsidP="004011C9">
      <w:pPr>
        <w:pStyle w:val="Ttulo3"/>
        <w:spacing w:before="0"/>
        <w:rPr>
          <w:rFonts w:cs="Arial"/>
        </w:rPr>
      </w:pPr>
      <w:bookmarkStart w:id="43" w:name="_Toc93051326"/>
      <w:r w:rsidRPr="009772FA">
        <w:rPr>
          <w:rFonts w:cs="Arial"/>
        </w:rPr>
        <w:t>Marco normativo</w:t>
      </w:r>
      <w:bookmarkEnd w:id="43"/>
    </w:p>
    <w:p w14:paraId="33115EAF" w14:textId="77777777" w:rsidR="00161E0E" w:rsidRDefault="00161E0E" w:rsidP="00161E0E">
      <w:pPr>
        <w:pStyle w:val="Textoindependiente"/>
        <w:spacing w:line="259" w:lineRule="auto"/>
        <w:ind w:left="1843"/>
        <w:jc w:val="both"/>
        <w:rPr>
          <w:rFonts w:ascii="Arial" w:eastAsiaTheme="minorHAnsi" w:hAnsi="Arial" w:cs="Arial"/>
          <w:lang w:val="es-CO"/>
        </w:rPr>
      </w:pPr>
    </w:p>
    <w:p w14:paraId="4878A4F8" w14:textId="5316F712" w:rsidR="00784CFF" w:rsidRPr="005A3081" w:rsidRDefault="00194A89" w:rsidP="00337009">
      <w:pPr>
        <w:pStyle w:val="Prrafodelista"/>
        <w:numPr>
          <w:ilvl w:val="0"/>
          <w:numId w:val="17"/>
        </w:numPr>
        <w:spacing w:after="0" w:line="240" w:lineRule="auto"/>
        <w:rPr>
          <w:rFonts w:ascii="Arial" w:hAnsi="Arial" w:cs="Arial"/>
        </w:rPr>
      </w:pPr>
      <w:r w:rsidRPr="005A3081">
        <w:rPr>
          <w:rFonts w:ascii="Arial" w:hAnsi="Arial" w:cs="Arial"/>
        </w:rPr>
        <w:t>De</w:t>
      </w:r>
      <w:r w:rsidR="00784CFF" w:rsidRPr="005A3081">
        <w:rPr>
          <w:rFonts w:ascii="Arial" w:hAnsi="Arial" w:cs="Arial"/>
        </w:rPr>
        <w:t xml:space="preserve">creto Ley 071 </w:t>
      </w:r>
      <w:r w:rsidRPr="005A3081">
        <w:rPr>
          <w:rFonts w:ascii="Arial" w:hAnsi="Arial" w:cs="Arial"/>
        </w:rPr>
        <w:t>de</w:t>
      </w:r>
      <w:r w:rsidR="00784CFF" w:rsidRPr="005A3081">
        <w:rPr>
          <w:rFonts w:ascii="Arial" w:hAnsi="Arial" w:cs="Arial"/>
        </w:rPr>
        <w:t xml:space="preserve"> 2020</w:t>
      </w:r>
    </w:p>
    <w:p w14:paraId="575D8773" w14:textId="782DE200" w:rsidR="00784CFF" w:rsidRPr="005A3081" w:rsidRDefault="00194A89" w:rsidP="00337009">
      <w:pPr>
        <w:pStyle w:val="Prrafodelista"/>
        <w:numPr>
          <w:ilvl w:val="0"/>
          <w:numId w:val="17"/>
        </w:numPr>
        <w:spacing w:after="0" w:line="240" w:lineRule="auto"/>
        <w:rPr>
          <w:rFonts w:ascii="Arial" w:hAnsi="Arial" w:cs="Arial"/>
        </w:rPr>
      </w:pPr>
      <w:r w:rsidRPr="005A3081">
        <w:rPr>
          <w:rFonts w:ascii="Arial" w:hAnsi="Arial" w:cs="Arial"/>
        </w:rPr>
        <w:t>De</w:t>
      </w:r>
      <w:r w:rsidR="00784CFF" w:rsidRPr="005A3081">
        <w:rPr>
          <w:rFonts w:ascii="Arial" w:hAnsi="Arial" w:cs="Arial"/>
        </w:rPr>
        <w:t xml:space="preserve">creto Reglamentario 770 </w:t>
      </w:r>
      <w:r w:rsidRPr="005A3081">
        <w:rPr>
          <w:rFonts w:ascii="Arial" w:hAnsi="Arial" w:cs="Arial"/>
        </w:rPr>
        <w:t>de</w:t>
      </w:r>
      <w:r w:rsidR="00784CFF" w:rsidRPr="005A3081">
        <w:rPr>
          <w:rFonts w:ascii="Arial" w:hAnsi="Arial" w:cs="Arial"/>
        </w:rPr>
        <w:t xml:space="preserve"> 2021</w:t>
      </w:r>
    </w:p>
    <w:p w14:paraId="3A2230F4" w14:textId="6221333A" w:rsidR="00784CFF" w:rsidRPr="005A3081" w:rsidRDefault="00194A89" w:rsidP="00337009">
      <w:pPr>
        <w:pStyle w:val="Prrafodelista"/>
        <w:numPr>
          <w:ilvl w:val="0"/>
          <w:numId w:val="17"/>
        </w:numPr>
        <w:spacing w:after="0" w:line="240" w:lineRule="auto"/>
        <w:rPr>
          <w:rFonts w:ascii="Arial" w:hAnsi="Arial" w:cs="Arial"/>
        </w:rPr>
      </w:pPr>
      <w:r w:rsidRPr="005A3081">
        <w:rPr>
          <w:rFonts w:ascii="Arial" w:hAnsi="Arial" w:cs="Arial"/>
        </w:rPr>
        <w:t>De</w:t>
      </w:r>
      <w:r w:rsidR="00784CFF" w:rsidRPr="005A3081">
        <w:rPr>
          <w:rFonts w:ascii="Arial" w:hAnsi="Arial" w:cs="Arial"/>
        </w:rPr>
        <w:t xml:space="preserve">creto 1742 </w:t>
      </w:r>
      <w:r w:rsidRPr="005A3081">
        <w:rPr>
          <w:rFonts w:ascii="Arial" w:hAnsi="Arial" w:cs="Arial"/>
        </w:rPr>
        <w:t>de</w:t>
      </w:r>
      <w:r w:rsidR="00784CFF" w:rsidRPr="005A3081">
        <w:rPr>
          <w:rFonts w:ascii="Arial" w:hAnsi="Arial" w:cs="Arial"/>
        </w:rPr>
        <w:t xml:space="preserve"> 2020</w:t>
      </w:r>
    </w:p>
    <w:p w14:paraId="4CBCC2E0" w14:textId="2CDAF099" w:rsidR="00784CFF" w:rsidRPr="005A3081" w:rsidRDefault="00784CFF" w:rsidP="00337009">
      <w:pPr>
        <w:pStyle w:val="Prrafodelista"/>
        <w:numPr>
          <w:ilvl w:val="0"/>
          <w:numId w:val="17"/>
        </w:numPr>
        <w:spacing w:after="0" w:line="240" w:lineRule="auto"/>
        <w:rPr>
          <w:rFonts w:ascii="Arial" w:hAnsi="Arial" w:cs="Arial"/>
        </w:rPr>
      </w:pPr>
      <w:r w:rsidRPr="005A3081">
        <w:rPr>
          <w:rFonts w:ascii="Arial" w:hAnsi="Arial" w:cs="Arial"/>
        </w:rPr>
        <w:t xml:space="preserve">Resolución 059 </w:t>
      </w:r>
      <w:r w:rsidR="00194A89" w:rsidRPr="005A3081">
        <w:rPr>
          <w:rFonts w:ascii="Arial" w:hAnsi="Arial" w:cs="Arial"/>
        </w:rPr>
        <w:t>de</w:t>
      </w:r>
      <w:r w:rsidRPr="005A3081">
        <w:rPr>
          <w:rFonts w:ascii="Arial" w:hAnsi="Arial" w:cs="Arial"/>
        </w:rPr>
        <w:t xml:space="preserve"> 2017 y su modificatoria 058 </w:t>
      </w:r>
      <w:r w:rsidR="00194A89" w:rsidRPr="005A3081">
        <w:rPr>
          <w:rFonts w:ascii="Arial" w:hAnsi="Arial" w:cs="Arial"/>
        </w:rPr>
        <w:t>de</w:t>
      </w:r>
      <w:r w:rsidRPr="005A3081">
        <w:rPr>
          <w:rFonts w:ascii="Arial" w:hAnsi="Arial" w:cs="Arial"/>
        </w:rPr>
        <w:t xml:space="preserve"> 2018</w:t>
      </w:r>
    </w:p>
    <w:p w14:paraId="008CFB19" w14:textId="6F060836" w:rsidR="00784CFF" w:rsidRPr="005A3081" w:rsidRDefault="00784CFF" w:rsidP="00337009">
      <w:pPr>
        <w:pStyle w:val="Prrafodelista"/>
        <w:numPr>
          <w:ilvl w:val="0"/>
          <w:numId w:val="17"/>
        </w:numPr>
        <w:spacing w:after="0" w:line="240" w:lineRule="auto"/>
        <w:rPr>
          <w:rFonts w:ascii="Arial" w:hAnsi="Arial" w:cs="Arial"/>
        </w:rPr>
      </w:pPr>
      <w:r w:rsidRPr="005A3081">
        <w:rPr>
          <w:rFonts w:ascii="Arial" w:hAnsi="Arial" w:cs="Arial"/>
        </w:rPr>
        <w:t xml:space="preserve">Resolución 09 </w:t>
      </w:r>
      <w:r w:rsidR="00194A89" w:rsidRPr="005A3081">
        <w:rPr>
          <w:rFonts w:ascii="Arial" w:hAnsi="Arial" w:cs="Arial"/>
        </w:rPr>
        <w:t>de</w:t>
      </w:r>
      <w:r w:rsidRPr="005A3081">
        <w:rPr>
          <w:rFonts w:ascii="Arial" w:hAnsi="Arial" w:cs="Arial"/>
        </w:rPr>
        <w:t xml:space="preserve"> 2018 y su modificatoria 057 </w:t>
      </w:r>
      <w:r w:rsidR="00194A89" w:rsidRPr="005A3081">
        <w:rPr>
          <w:rFonts w:ascii="Arial" w:hAnsi="Arial" w:cs="Arial"/>
        </w:rPr>
        <w:t>de</w:t>
      </w:r>
      <w:r w:rsidRPr="005A3081">
        <w:rPr>
          <w:rFonts w:ascii="Arial" w:hAnsi="Arial" w:cs="Arial"/>
        </w:rPr>
        <w:t xml:space="preserve"> 2018</w:t>
      </w:r>
    </w:p>
    <w:p w14:paraId="3B899AE4" w14:textId="267FFF87" w:rsidR="00784CFF" w:rsidRPr="005A3081" w:rsidRDefault="00784CFF" w:rsidP="00337009">
      <w:pPr>
        <w:pStyle w:val="Prrafodelista"/>
        <w:numPr>
          <w:ilvl w:val="0"/>
          <w:numId w:val="17"/>
        </w:numPr>
        <w:spacing w:after="0" w:line="240" w:lineRule="auto"/>
        <w:rPr>
          <w:rFonts w:ascii="Arial" w:hAnsi="Arial" w:cs="Arial"/>
        </w:rPr>
      </w:pPr>
      <w:r w:rsidRPr="005A3081">
        <w:rPr>
          <w:rFonts w:ascii="Arial" w:hAnsi="Arial" w:cs="Arial"/>
        </w:rPr>
        <w:t xml:space="preserve">Resolución 146 </w:t>
      </w:r>
      <w:r w:rsidR="00194A89" w:rsidRPr="005A3081">
        <w:rPr>
          <w:rFonts w:ascii="Arial" w:hAnsi="Arial" w:cs="Arial"/>
        </w:rPr>
        <w:t>de</w:t>
      </w:r>
      <w:r w:rsidRPr="005A3081">
        <w:rPr>
          <w:rFonts w:ascii="Arial" w:hAnsi="Arial" w:cs="Arial"/>
        </w:rPr>
        <w:t xml:space="preserve"> 2021</w:t>
      </w:r>
    </w:p>
    <w:p w14:paraId="2907E822" w14:textId="77777777" w:rsidR="00784CFF" w:rsidRPr="009772FA" w:rsidRDefault="00784CFF" w:rsidP="004011C9">
      <w:pPr>
        <w:spacing w:after="0"/>
        <w:jc w:val="both"/>
        <w:rPr>
          <w:rFonts w:ascii="Arial" w:hAnsi="Arial" w:cs="Arial"/>
        </w:rPr>
      </w:pPr>
    </w:p>
    <w:p w14:paraId="1D14454E" w14:textId="77777777" w:rsidR="00E5628F" w:rsidRDefault="00E5628F" w:rsidP="004011C9">
      <w:pPr>
        <w:pStyle w:val="Ttulo3"/>
        <w:spacing w:before="0"/>
        <w:rPr>
          <w:rFonts w:cs="Arial"/>
        </w:rPr>
      </w:pPr>
    </w:p>
    <w:p w14:paraId="59A914D1" w14:textId="77777777" w:rsidR="00E5628F" w:rsidRDefault="00E5628F" w:rsidP="004011C9">
      <w:pPr>
        <w:pStyle w:val="Ttulo3"/>
        <w:spacing w:before="0"/>
        <w:rPr>
          <w:rFonts w:cs="Arial"/>
        </w:rPr>
      </w:pPr>
    </w:p>
    <w:p w14:paraId="367D364D" w14:textId="2DB37C02" w:rsidR="00784CFF" w:rsidRPr="009772FA" w:rsidRDefault="00784CFF" w:rsidP="004011C9">
      <w:pPr>
        <w:pStyle w:val="Ttulo3"/>
        <w:spacing w:before="0"/>
        <w:rPr>
          <w:rFonts w:cs="Arial"/>
        </w:rPr>
      </w:pPr>
      <w:bookmarkStart w:id="44" w:name="_Toc93051327"/>
      <w:r w:rsidRPr="009772FA">
        <w:rPr>
          <w:rFonts w:cs="Arial"/>
        </w:rPr>
        <w:t>Acciones macro 2022</w:t>
      </w:r>
      <w:bookmarkEnd w:id="44"/>
      <w:r w:rsidRPr="009772FA">
        <w:rPr>
          <w:rFonts w:cs="Arial"/>
        </w:rPr>
        <w:t xml:space="preserve"> </w:t>
      </w:r>
    </w:p>
    <w:p w14:paraId="4BB6D5E1" w14:textId="77777777" w:rsidR="00161E0E" w:rsidRDefault="00161E0E" w:rsidP="00161E0E">
      <w:pPr>
        <w:pStyle w:val="Textoindependiente"/>
        <w:spacing w:line="259" w:lineRule="auto"/>
        <w:ind w:left="1101"/>
        <w:jc w:val="both"/>
        <w:rPr>
          <w:rFonts w:ascii="Arial" w:hAnsi="Arial" w:cs="Arial"/>
        </w:rPr>
      </w:pPr>
    </w:p>
    <w:p w14:paraId="3F22058F" w14:textId="374E238E" w:rsidR="00784CFF" w:rsidRPr="009772FA" w:rsidRDefault="00784CFF" w:rsidP="00337009">
      <w:pPr>
        <w:pStyle w:val="Textoindependiente"/>
        <w:numPr>
          <w:ilvl w:val="0"/>
          <w:numId w:val="18"/>
        </w:numPr>
        <w:spacing w:line="259" w:lineRule="auto"/>
        <w:jc w:val="both"/>
        <w:rPr>
          <w:rFonts w:ascii="Arial" w:hAnsi="Arial" w:cs="Arial"/>
        </w:rPr>
      </w:pPr>
      <w:r w:rsidRPr="009772FA">
        <w:rPr>
          <w:rFonts w:ascii="Arial" w:hAnsi="Arial" w:cs="Arial"/>
        </w:rPr>
        <w:t xml:space="preserve">Parametrización y proyecto </w:t>
      </w:r>
      <w:r w:rsidR="00194A89">
        <w:rPr>
          <w:rFonts w:ascii="Arial" w:hAnsi="Arial" w:cs="Arial"/>
        </w:rPr>
        <w:t>de</w:t>
      </w:r>
      <w:r w:rsidRPr="009772FA">
        <w:rPr>
          <w:rFonts w:ascii="Arial" w:hAnsi="Arial" w:cs="Arial"/>
        </w:rPr>
        <w:t xml:space="preserve"> reglamentación </w:t>
      </w:r>
      <w:r w:rsidR="00194A89">
        <w:rPr>
          <w:rFonts w:ascii="Arial" w:hAnsi="Arial" w:cs="Arial"/>
        </w:rPr>
        <w:t>de</w:t>
      </w:r>
      <w:r w:rsidRPr="009772FA">
        <w:rPr>
          <w:rFonts w:ascii="Arial" w:hAnsi="Arial" w:cs="Arial"/>
        </w:rPr>
        <w:t xml:space="preserve">l nuevo Sistema </w:t>
      </w:r>
      <w:r w:rsidR="00194A89">
        <w:rPr>
          <w:rFonts w:ascii="Arial" w:hAnsi="Arial" w:cs="Arial"/>
        </w:rPr>
        <w:t>de</w:t>
      </w:r>
      <w:r w:rsidRPr="009772FA">
        <w:rPr>
          <w:rFonts w:ascii="Arial" w:hAnsi="Arial" w:cs="Arial"/>
        </w:rPr>
        <w:t xml:space="preserve"> Evaluación </w:t>
      </w:r>
      <w:r w:rsidR="00194A89">
        <w:rPr>
          <w:rFonts w:ascii="Arial" w:hAnsi="Arial" w:cs="Arial"/>
        </w:rPr>
        <w:t>de</w:t>
      </w:r>
      <w:r w:rsidRPr="009772FA">
        <w:rPr>
          <w:rFonts w:ascii="Arial" w:hAnsi="Arial" w:cs="Arial"/>
        </w:rPr>
        <w:t xml:space="preserve"> </w:t>
      </w:r>
      <w:r w:rsidR="00194A89">
        <w:rPr>
          <w:rFonts w:ascii="Arial" w:hAnsi="Arial" w:cs="Arial"/>
        </w:rPr>
        <w:t>De</w:t>
      </w:r>
      <w:r w:rsidRPr="009772FA">
        <w:rPr>
          <w:rFonts w:ascii="Arial" w:hAnsi="Arial" w:cs="Arial"/>
        </w:rPr>
        <w:t>sempeño para la Entidad.</w:t>
      </w:r>
    </w:p>
    <w:p w14:paraId="173C26E1" w14:textId="2135EE6F" w:rsidR="00784CFF" w:rsidRPr="009772FA" w:rsidRDefault="00784CFF" w:rsidP="00337009">
      <w:pPr>
        <w:pStyle w:val="Textoindependiente"/>
        <w:numPr>
          <w:ilvl w:val="0"/>
          <w:numId w:val="18"/>
        </w:numPr>
        <w:spacing w:line="259" w:lineRule="auto"/>
        <w:jc w:val="both"/>
        <w:rPr>
          <w:rFonts w:ascii="Arial" w:hAnsi="Arial" w:cs="Arial"/>
        </w:rPr>
      </w:pPr>
      <w:r w:rsidRPr="009772FA">
        <w:rPr>
          <w:rFonts w:ascii="Arial" w:hAnsi="Arial" w:cs="Arial"/>
        </w:rPr>
        <w:t xml:space="preserve">Control y monitorio </w:t>
      </w:r>
      <w:r w:rsidR="00194A89">
        <w:rPr>
          <w:rFonts w:ascii="Arial" w:hAnsi="Arial" w:cs="Arial"/>
        </w:rPr>
        <w:t>de</w:t>
      </w:r>
      <w:r w:rsidRPr="009772FA">
        <w:rPr>
          <w:rFonts w:ascii="Arial" w:hAnsi="Arial" w:cs="Arial"/>
        </w:rPr>
        <w:t xml:space="preserve"> la valoración individual </w:t>
      </w:r>
      <w:r w:rsidR="00194A89">
        <w:rPr>
          <w:rFonts w:ascii="Arial" w:hAnsi="Arial" w:cs="Arial"/>
        </w:rPr>
        <w:t>de</w:t>
      </w:r>
      <w:r w:rsidRPr="009772FA">
        <w:rPr>
          <w:rFonts w:ascii="Arial" w:hAnsi="Arial" w:cs="Arial"/>
        </w:rPr>
        <w:t xml:space="preserve"> </w:t>
      </w:r>
      <w:r w:rsidR="00194A89">
        <w:rPr>
          <w:rFonts w:ascii="Arial" w:hAnsi="Arial" w:cs="Arial"/>
        </w:rPr>
        <w:t>de</w:t>
      </w:r>
      <w:r w:rsidRPr="009772FA">
        <w:rPr>
          <w:rFonts w:ascii="Arial" w:hAnsi="Arial" w:cs="Arial"/>
        </w:rPr>
        <w:t>sempeño.</w:t>
      </w:r>
    </w:p>
    <w:p w14:paraId="79AC36BD" w14:textId="3416109C" w:rsidR="00784CFF" w:rsidRPr="009772FA" w:rsidRDefault="00784CFF" w:rsidP="00337009">
      <w:pPr>
        <w:pStyle w:val="Textoindependiente"/>
        <w:numPr>
          <w:ilvl w:val="0"/>
          <w:numId w:val="18"/>
        </w:numPr>
        <w:spacing w:line="259" w:lineRule="auto"/>
        <w:jc w:val="both"/>
        <w:rPr>
          <w:rFonts w:ascii="Arial" w:hAnsi="Arial" w:cs="Arial"/>
        </w:rPr>
      </w:pPr>
      <w:r w:rsidRPr="009772FA">
        <w:rPr>
          <w:rFonts w:ascii="Arial" w:hAnsi="Arial" w:cs="Arial"/>
        </w:rPr>
        <w:t xml:space="preserve">Fortalecer la cultura </w:t>
      </w:r>
      <w:r w:rsidR="00194A89">
        <w:rPr>
          <w:rFonts w:ascii="Arial" w:hAnsi="Arial" w:cs="Arial"/>
        </w:rPr>
        <w:t>de</w:t>
      </w:r>
      <w:r w:rsidRPr="009772FA">
        <w:rPr>
          <w:rFonts w:ascii="Arial" w:hAnsi="Arial" w:cs="Arial"/>
        </w:rPr>
        <w:t xml:space="preserve"> la organización y </w:t>
      </w:r>
      <w:r w:rsidR="00194A89">
        <w:rPr>
          <w:rFonts w:ascii="Arial" w:hAnsi="Arial" w:cs="Arial"/>
        </w:rPr>
        <w:t>de</w:t>
      </w:r>
      <w:r w:rsidRPr="009772FA">
        <w:rPr>
          <w:rFonts w:ascii="Arial" w:hAnsi="Arial" w:cs="Arial"/>
        </w:rPr>
        <w:t xml:space="preserve">l cambio </w:t>
      </w:r>
      <w:r w:rsidR="00194A89">
        <w:rPr>
          <w:rFonts w:ascii="Arial" w:hAnsi="Arial" w:cs="Arial"/>
        </w:rPr>
        <w:t>de</w:t>
      </w:r>
      <w:r w:rsidRPr="009772FA">
        <w:rPr>
          <w:rFonts w:ascii="Arial" w:hAnsi="Arial" w:cs="Arial"/>
        </w:rPr>
        <w:t xml:space="preserve"> la Entidad basada en la excelencia y la ética institucional.</w:t>
      </w:r>
    </w:p>
    <w:p w14:paraId="5EBCE8EB" w14:textId="426165A8" w:rsidR="00784CFF" w:rsidRPr="009772FA" w:rsidRDefault="00784CFF" w:rsidP="00337009">
      <w:pPr>
        <w:pStyle w:val="Textoindependiente"/>
        <w:numPr>
          <w:ilvl w:val="0"/>
          <w:numId w:val="18"/>
        </w:numPr>
        <w:spacing w:line="259" w:lineRule="auto"/>
        <w:jc w:val="both"/>
        <w:rPr>
          <w:rFonts w:ascii="Arial" w:hAnsi="Arial" w:cs="Arial"/>
        </w:rPr>
      </w:pPr>
      <w:r w:rsidRPr="009772FA">
        <w:rPr>
          <w:rFonts w:ascii="Arial" w:hAnsi="Arial" w:cs="Arial"/>
        </w:rPr>
        <w:t xml:space="preserve">Transformación </w:t>
      </w:r>
      <w:r w:rsidR="00194A89">
        <w:rPr>
          <w:rFonts w:ascii="Arial" w:hAnsi="Arial" w:cs="Arial"/>
        </w:rPr>
        <w:t>de</w:t>
      </w:r>
      <w:r w:rsidRPr="009772FA">
        <w:rPr>
          <w:rFonts w:ascii="Arial" w:hAnsi="Arial" w:cs="Arial"/>
        </w:rPr>
        <w:t xml:space="preserve">l talento humano con miras a la profesionalización </w:t>
      </w:r>
      <w:r w:rsidR="00194A89">
        <w:rPr>
          <w:rFonts w:ascii="Arial" w:hAnsi="Arial" w:cs="Arial"/>
        </w:rPr>
        <w:t>de</w:t>
      </w:r>
      <w:r w:rsidRPr="009772FA">
        <w:rPr>
          <w:rFonts w:ascii="Arial" w:hAnsi="Arial" w:cs="Arial"/>
        </w:rPr>
        <w:t xml:space="preserve">l empleo público y óptimo </w:t>
      </w:r>
      <w:r w:rsidR="00194A89">
        <w:rPr>
          <w:rFonts w:ascii="Arial" w:hAnsi="Arial" w:cs="Arial"/>
        </w:rPr>
        <w:t>de</w:t>
      </w:r>
      <w:r w:rsidRPr="009772FA">
        <w:rPr>
          <w:rFonts w:ascii="Arial" w:hAnsi="Arial" w:cs="Arial"/>
        </w:rPr>
        <w:t>sempeño institucional.</w:t>
      </w:r>
    </w:p>
    <w:p w14:paraId="10406DBE" w14:textId="6BD6E3AF" w:rsidR="00784CFF" w:rsidRPr="009772FA" w:rsidRDefault="00784CFF" w:rsidP="00337009">
      <w:pPr>
        <w:pStyle w:val="Textoindependiente"/>
        <w:numPr>
          <w:ilvl w:val="0"/>
          <w:numId w:val="18"/>
        </w:numPr>
        <w:spacing w:line="259" w:lineRule="auto"/>
        <w:jc w:val="both"/>
        <w:rPr>
          <w:rFonts w:ascii="Arial" w:hAnsi="Arial" w:cs="Arial"/>
        </w:rPr>
      </w:pPr>
      <w:r w:rsidRPr="009772FA">
        <w:rPr>
          <w:rFonts w:ascii="Arial" w:hAnsi="Arial" w:cs="Arial"/>
        </w:rPr>
        <w:t xml:space="preserve">Promover iniciativas para el </w:t>
      </w:r>
      <w:r w:rsidR="00194A89">
        <w:rPr>
          <w:rFonts w:ascii="Arial" w:hAnsi="Arial" w:cs="Arial"/>
        </w:rPr>
        <w:t>de</w:t>
      </w:r>
      <w:r w:rsidRPr="009772FA">
        <w:rPr>
          <w:rFonts w:ascii="Arial" w:hAnsi="Arial" w:cs="Arial"/>
        </w:rPr>
        <w:t xml:space="preserve">sarrollo </w:t>
      </w:r>
      <w:r w:rsidR="00194A89">
        <w:rPr>
          <w:rFonts w:ascii="Arial" w:hAnsi="Arial" w:cs="Arial"/>
        </w:rPr>
        <w:t>de</w:t>
      </w:r>
      <w:r w:rsidRPr="009772FA">
        <w:rPr>
          <w:rFonts w:ascii="Arial" w:hAnsi="Arial" w:cs="Arial"/>
        </w:rPr>
        <w:t xml:space="preserve">l talento humano </w:t>
      </w:r>
      <w:r w:rsidR="00194A89">
        <w:rPr>
          <w:rFonts w:ascii="Arial" w:hAnsi="Arial" w:cs="Arial"/>
        </w:rPr>
        <w:t>de</w:t>
      </w:r>
      <w:r w:rsidRPr="009772FA">
        <w:rPr>
          <w:rFonts w:ascii="Arial" w:hAnsi="Arial" w:cs="Arial"/>
        </w:rPr>
        <w:t xml:space="preserve"> la entidad en armonía con el servicio público y la plataforma estratégica </w:t>
      </w:r>
      <w:r w:rsidR="00194A89">
        <w:rPr>
          <w:rFonts w:ascii="Arial" w:hAnsi="Arial" w:cs="Arial"/>
        </w:rPr>
        <w:t>de</w:t>
      </w:r>
      <w:r w:rsidRPr="009772FA">
        <w:rPr>
          <w:rFonts w:ascii="Arial" w:hAnsi="Arial" w:cs="Arial"/>
        </w:rPr>
        <w:t xml:space="preserve"> la Entidad.</w:t>
      </w:r>
    </w:p>
    <w:p w14:paraId="12BEDADB" w14:textId="77777777" w:rsidR="00784CFF" w:rsidRPr="009772FA" w:rsidRDefault="00784CFF" w:rsidP="005A3081">
      <w:pPr>
        <w:pStyle w:val="Textoindependiente"/>
        <w:spacing w:line="259" w:lineRule="auto"/>
        <w:jc w:val="both"/>
        <w:rPr>
          <w:rFonts w:ascii="Arial" w:hAnsi="Arial" w:cs="Arial"/>
        </w:rPr>
      </w:pPr>
    </w:p>
    <w:p w14:paraId="3EDECC50" w14:textId="23301864" w:rsidR="00784CFF" w:rsidRDefault="00784CFF" w:rsidP="005A3081">
      <w:pPr>
        <w:pStyle w:val="Textoindependiente"/>
        <w:spacing w:line="259" w:lineRule="auto"/>
        <w:jc w:val="both"/>
        <w:rPr>
          <w:rFonts w:ascii="Arial" w:hAnsi="Arial" w:cs="Arial"/>
        </w:rPr>
      </w:pPr>
      <w:r w:rsidRPr="009772FA">
        <w:rPr>
          <w:rFonts w:ascii="Arial" w:hAnsi="Arial" w:cs="Arial"/>
        </w:rPr>
        <w:t xml:space="preserve">Esto coadyuva al </w:t>
      </w:r>
      <w:r w:rsidR="00194A89">
        <w:rPr>
          <w:rFonts w:ascii="Arial" w:hAnsi="Arial" w:cs="Arial"/>
        </w:rPr>
        <w:t>de</w:t>
      </w:r>
      <w:r w:rsidRPr="009772FA">
        <w:rPr>
          <w:rFonts w:ascii="Arial" w:hAnsi="Arial" w:cs="Arial"/>
        </w:rPr>
        <w:t xml:space="preserve">sarrollo </w:t>
      </w:r>
      <w:r w:rsidR="00194A89">
        <w:rPr>
          <w:rFonts w:ascii="Arial" w:hAnsi="Arial" w:cs="Arial"/>
        </w:rPr>
        <w:t>de</w:t>
      </w:r>
      <w:r w:rsidRPr="009772FA">
        <w:rPr>
          <w:rFonts w:ascii="Arial" w:hAnsi="Arial" w:cs="Arial"/>
        </w:rPr>
        <w:t>l mo</w:t>
      </w:r>
      <w:r w:rsidR="00194A89">
        <w:rPr>
          <w:rFonts w:ascii="Arial" w:hAnsi="Arial" w:cs="Arial"/>
        </w:rPr>
        <w:t>de</w:t>
      </w:r>
      <w:r w:rsidRPr="009772FA">
        <w:rPr>
          <w:rFonts w:ascii="Arial" w:hAnsi="Arial" w:cs="Arial"/>
        </w:rPr>
        <w:t xml:space="preserve">lo </w:t>
      </w:r>
      <w:r w:rsidR="00194A89">
        <w:rPr>
          <w:rFonts w:ascii="Arial" w:hAnsi="Arial" w:cs="Arial"/>
        </w:rPr>
        <w:t>de</w:t>
      </w:r>
      <w:r w:rsidRPr="009772FA">
        <w:rPr>
          <w:rFonts w:ascii="Arial" w:hAnsi="Arial" w:cs="Arial"/>
        </w:rPr>
        <w:t xml:space="preserve"> gestión </w:t>
      </w:r>
      <w:r w:rsidR="00194A89">
        <w:rPr>
          <w:rFonts w:ascii="Arial" w:hAnsi="Arial" w:cs="Arial"/>
        </w:rPr>
        <w:t>de</w:t>
      </w:r>
      <w:r w:rsidRPr="009772FA">
        <w:rPr>
          <w:rFonts w:ascii="Arial" w:hAnsi="Arial" w:cs="Arial"/>
        </w:rPr>
        <w:t xml:space="preserve">l talento humano </w:t>
      </w:r>
      <w:r w:rsidR="00194A89">
        <w:rPr>
          <w:rFonts w:ascii="Arial" w:hAnsi="Arial" w:cs="Arial"/>
        </w:rPr>
        <w:t>de</w:t>
      </w:r>
      <w:r w:rsidRPr="009772FA">
        <w:rPr>
          <w:rFonts w:ascii="Arial" w:hAnsi="Arial" w:cs="Arial"/>
        </w:rPr>
        <w:t xml:space="preserve"> la Entidad en relación con los criterios que inspiran la Carta Iberoamericana </w:t>
      </w:r>
      <w:r w:rsidR="00194A89">
        <w:rPr>
          <w:rFonts w:ascii="Arial" w:hAnsi="Arial" w:cs="Arial"/>
        </w:rPr>
        <w:t>de</w:t>
      </w:r>
      <w:r w:rsidRPr="009772FA">
        <w:rPr>
          <w:rFonts w:ascii="Arial" w:hAnsi="Arial" w:cs="Arial"/>
        </w:rPr>
        <w:t xml:space="preserve"> la Función Pública, los cuales son:</w:t>
      </w:r>
    </w:p>
    <w:p w14:paraId="07247E36" w14:textId="77777777" w:rsidR="005A3081" w:rsidRPr="009772FA" w:rsidRDefault="005A3081" w:rsidP="005A3081">
      <w:pPr>
        <w:pStyle w:val="Textoindependiente"/>
        <w:spacing w:line="259" w:lineRule="auto"/>
        <w:jc w:val="both"/>
        <w:rPr>
          <w:rStyle w:val="eop"/>
          <w:rFonts w:ascii="Arial" w:hAnsi="Arial" w:cs="Arial"/>
        </w:rPr>
      </w:pPr>
    </w:p>
    <w:p w14:paraId="04510137" w14:textId="60F620AE" w:rsidR="00784CFF" w:rsidRPr="009772FA" w:rsidRDefault="00784CFF" w:rsidP="005A3081">
      <w:pPr>
        <w:pStyle w:val="Textoindependiente"/>
        <w:spacing w:line="259" w:lineRule="auto"/>
        <w:ind w:left="284" w:right="262"/>
        <w:jc w:val="both"/>
        <w:rPr>
          <w:rFonts w:ascii="Arial" w:hAnsi="Arial" w:cs="Arial"/>
          <w:i/>
          <w:iCs/>
          <w:sz w:val="20"/>
          <w:szCs w:val="20"/>
        </w:rPr>
      </w:pPr>
      <w:r w:rsidRPr="009772FA">
        <w:rPr>
          <w:rFonts w:ascii="Arial" w:hAnsi="Arial" w:cs="Arial"/>
          <w:i/>
          <w:sz w:val="20"/>
          <w:szCs w:val="20"/>
        </w:rPr>
        <w:t>a</w:t>
      </w:r>
      <w:r w:rsidRPr="009772FA">
        <w:rPr>
          <w:rFonts w:ascii="Arial" w:hAnsi="Arial" w:cs="Arial"/>
          <w:i/>
          <w:iCs/>
          <w:sz w:val="20"/>
          <w:szCs w:val="20"/>
        </w:rPr>
        <w:t xml:space="preserve">) La preeminencia </w:t>
      </w:r>
      <w:r w:rsidR="00194A89">
        <w:rPr>
          <w:rFonts w:ascii="Arial" w:hAnsi="Arial" w:cs="Arial"/>
          <w:i/>
          <w:iCs/>
          <w:sz w:val="20"/>
          <w:szCs w:val="20"/>
        </w:rPr>
        <w:t>de</w:t>
      </w:r>
      <w:r w:rsidRPr="009772FA">
        <w:rPr>
          <w:rFonts w:ascii="Arial" w:hAnsi="Arial" w:cs="Arial"/>
          <w:i/>
          <w:iCs/>
          <w:sz w:val="20"/>
          <w:szCs w:val="20"/>
        </w:rPr>
        <w:t xml:space="preserve"> las personas para el buen funcionamiento </w:t>
      </w:r>
      <w:r w:rsidR="00194A89">
        <w:rPr>
          <w:rFonts w:ascii="Arial" w:hAnsi="Arial" w:cs="Arial"/>
          <w:i/>
          <w:iCs/>
          <w:sz w:val="20"/>
          <w:szCs w:val="20"/>
        </w:rPr>
        <w:t>de</w:t>
      </w:r>
      <w:r w:rsidRPr="009772FA">
        <w:rPr>
          <w:rFonts w:ascii="Arial" w:hAnsi="Arial" w:cs="Arial"/>
          <w:i/>
          <w:iCs/>
          <w:sz w:val="20"/>
          <w:szCs w:val="20"/>
        </w:rPr>
        <w:t xml:space="preserve"> los servicios públicos, y la necesidad </w:t>
      </w:r>
      <w:r w:rsidR="00194A89">
        <w:rPr>
          <w:rFonts w:ascii="Arial" w:hAnsi="Arial" w:cs="Arial"/>
          <w:i/>
          <w:iCs/>
          <w:sz w:val="20"/>
          <w:szCs w:val="20"/>
        </w:rPr>
        <w:t>de</w:t>
      </w:r>
      <w:r w:rsidRPr="009772FA">
        <w:rPr>
          <w:rFonts w:ascii="Arial" w:hAnsi="Arial" w:cs="Arial"/>
          <w:i/>
          <w:iCs/>
          <w:sz w:val="20"/>
          <w:szCs w:val="20"/>
        </w:rPr>
        <w:t xml:space="preserve"> políticas que garanticen y </w:t>
      </w:r>
      <w:r w:rsidR="00194A89">
        <w:rPr>
          <w:rFonts w:ascii="Arial" w:hAnsi="Arial" w:cs="Arial"/>
          <w:i/>
          <w:iCs/>
          <w:sz w:val="20"/>
          <w:szCs w:val="20"/>
        </w:rPr>
        <w:t>de</w:t>
      </w:r>
      <w:r w:rsidRPr="009772FA">
        <w:rPr>
          <w:rFonts w:ascii="Arial" w:hAnsi="Arial" w:cs="Arial"/>
          <w:i/>
          <w:iCs/>
          <w:sz w:val="20"/>
          <w:szCs w:val="20"/>
        </w:rPr>
        <w:t xml:space="preserve">sarrollen el máximo valor </w:t>
      </w:r>
      <w:r w:rsidR="00194A89">
        <w:rPr>
          <w:rFonts w:ascii="Arial" w:hAnsi="Arial" w:cs="Arial"/>
          <w:i/>
          <w:iCs/>
          <w:sz w:val="20"/>
          <w:szCs w:val="20"/>
        </w:rPr>
        <w:t>de</w:t>
      </w:r>
      <w:r w:rsidRPr="009772FA">
        <w:rPr>
          <w:rFonts w:ascii="Arial" w:hAnsi="Arial" w:cs="Arial"/>
          <w:i/>
          <w:iCs/>
          <w:sz w:val="20"/>
          <w:szCs w:val="20"/>
        </w:rPr>
        <w:t xml:space="preserve">l capital humano disponible por los gobiernos y organizaciones </w:t>
      </w:r>
      <w:r w:rsidR="00194A89">
        <w:rPr>
          <w:rFonts w:ascii="Arial" w:hAnsi="Arial" w:cs="Arial"/>
          <w:i/>
          <w:iCs/>
          <w:sz w:val="20"/>
          <w:szCs w:val="20"/>
        </w:rPr>
        <w:t>de</w:t>
      </w:r>
      <w:r w:rsidRPr="009772FA">
        <w:rPr>
          <w:rFonts w:ascii="Arial" w:hAnsi="Arial" w:cs="Arial"/>
          <w:i/>
          <w:iCs/>
          <w:sz w:val="20"/>
          <w:szCs w:val="20"/>
        </w:rPr>
        <w:t>l sector público.</w:t>
      </w:r>
    </w:p>
    <w:p w14:paraId="32A860E4" w14:textId="5577144C" w:rsidR="00784CFF" w:rsidRPr="009772FA" w:rsidRDefault="00784CFF" w:rsidP="005A3081">
      <w:pPr>
        <w:pStyle w:val="Textoindependiente"/>
        <w:spacing w:line="259" w:lineRule="auto"/>
        <w:ind w:left="284" w:right="262"/>
        <w:jc w:val="both"/>
        <w:rPr>
          <w:rFonts w:ascii="Arial" w:hAnsi="Arial" w:cs="Arial"/>
          <w:i/>
          <w:iCs/>
          <w:sz w:val="20"/>
          <w:szCs w:val="20"/>
        </w:rPr>
      </w:pPr>
      <w:r w:rsidRPr="009772FA">
        <w:rPr>
          <w:rFonts w:ascii="Arial" w:hAnsi="Arial" w:cs="Arial"/>
          <w:i/>
          <w:iCs/>
          <w:sz w:val="20"/>
          <w:szCs w:val="20"/>
        </w:rPr>
        <w:t xml:space="preserve"> b) La profesionalidad </w:t>
      </w:r>
      <w:r w:rsidR="00194A89">
        <w:rPr>
          <w:rFonts w:ascii="Arial" w:hAnsi="Arial" w:cs="Arial"/>
          <w:i/>
          <w:iCs/>
          <w:sz w:val="20"/>
          <w:szCs w:val="20"/>
        </w:rPr>
        <w:t>de</w:t>
      </w:r>
      <w:r w:rsidRPr="009772FA">
        <w:rPr>
          <w:rFonts w:ascii="Arial" w:hAnsi="Arial" w:cs="Arial"/>
          <w:i/>
          <w:iCs/>
          <w:sz w:val="20"/>
          <w:szCs w:val="20"/>
        </w:rPr>
        <w:t xml:space="preserve"> los recursos humanos al servicio </w:t>
      </w:r>
      <w:r w:rsidR="00194A89">
        <w:rPr>
          <w:rFonts w:ascii="Arial" w:hAnsi="Arial" w:cs="Arial"/>
          <w:i/>
          <w:iCs/>
          <w:sz w:val="20"/>
          <w:szCs w:val="20"/>
        </w:rPr>
        <w:t>de</w:t>
      </w:r>
      <w:r w:rsidRPr="009772FA">
        <w:rPr>
          <w:rFonts w:ascii="Arial" w:hAnsi="Arial" w:cs="Arial"/>
          <w:i/>
          <w:iCs/>
          <w:sz w:val="20"/>
          <w:szCs w:val="20"/>
        </w:rPr>
        <w:t xml:space="preserve"> las administraciones públicas, como garantía </w:t>
      </w:r>
      <w:r w:rsidR="00194A89">
        <w:rPr>
          <w:rFonts w:ascii="Arial" w:hAnsi="Arial" w:cs="Arial"/>
          <w:i/>
          <w:iCs/>
          <w:sz w:val="20"/>
          <w:szCs w:val="20"/>
        </w:rPr>
        <w:t>de</w:t>
      </w:r>
      <w:r w:rsidRPr="009772FA">
        <w:rPr>
          <w:rFonts w:ascii="Arial" w:hAnsi="Arial" w:cs="Arial"/>
          <w:i/>
          <w:iCs/>
          <w:sz w:val="20"/>
          <w:szCs w:val="20"/>
        </w:rPr>
        <w:t xml:space="preserve"> la mayor calidad </w:t>
      </w:r>
      <w:r w:rsidR="00194A89">
        <w:rPr>
          <w:rFonts w:ascii="Arial" w:hAnsi="Arial" w:cs="Arial"/>
          <w:i/>
          <w:iCs/>
          <w:sz w:val="20"/>
          <w:szCs w:val="20"/>
        </w:rPr>
        <w:t>de</w:t>
      </w:r>
      <w:r w:rsidRPr="009772FA">
        <w:rPr>
          <w:rFonts w:ascii="Arial" w:hAnsi="Arial" w:cs="Arial"/>
          <w:i/>
          <w:iCs/>
          <w:sz w:val="20"/>
          <w:szCs w:val="20"/>
        </w:rPr>
        <w:t xml:space="preserve"> los servicios públicos prestados a los ciudadanos.</w:t>
      </w:r>
    </w:p>
    <w:p w14:paraId="0099D05E" w14:textId="72D22E82" w:rsidR="00784CFF" w:rsidRPr="009772FA" w:rsidRDefault="00784CFF" w:rsidP="005A3081">
      <w:pPr>
        <w:pStyle w:val="Textoindependiente"/>
        <w:spacing w:line="259" w:lineRule="auto"/>
        <w:ind w:left="284" w:right="262"/>
        <w:jc w:val="both"/>
        <w:rPr>
          <w:rFonts w:ascii="Arial" w:hAnsi="Arial" w:cs="Arial"/>
          <w:i/>
          <w:iCs/>
          <w:sz w:val="20"/>
          <w:szCs w:val="20"/>
        </w:rPr>
      </w:pPr>
      <w:r w:rsidRPr="009772FA">
        <w:rPr>
          <w:rFonts w:ascii="Arial" w:hAnsi="Arial" w:cs="Arial"/>
          <w:i/>
          <w:iCs/>
          <w:sz w:val="20"/>
          <w:szCs w:val="20"/>
        </w:rPr>
        <w:t xml:space="preserve"> c) La estabilidad </w:t>
      </w:r>
      <w:r w:rsidR="00194A89">
        <w:rPr>
          <w:rFonts w:ascii="Arial" w:hAnsi="Arial" w:cs="Arial"/>
          <w:i/>
          <w:iCs/>
          <w:sz w:val="20"/>
          <w:szCs w:val="20"/>
        </w:rPr>
        <w:t>de</w:t>
      </w:r>
      <w:r w:rsidRPr="009772FA">
        <w:rPr>
          <w:rFonts w:ascii="Arial" w:hAnsi="Arial" w:cs="Arial"/>
          <w:i/>
          <w:iCs/>
          <w:sz w:val="20"/>
          <w:szCs w:val="20"/>
        </w:rPr>
        <w:t xml:space="preserve">l empleo público y su protección frente a la </w:t>
      </w:r>
      <w:r w:rsidR="00194A89">
        <w:rPr>
          <w:rFonts w:ascii="Arial" w:hAnsi="Arial" w:cs="Arial"/>
          <w:i/>
          <w:iCs/>
          <w:sz w:val="20"/>
          <w:szCs w:val="20"/>
        </w:rPr>
        <w:t>de</w:t>
      </w:r>
      <w:r w:rsidRPr="009772FA">
        <w:rPr>
          <w:rFonts w:ascii="Arial" w:hAnsi="Arial" w:cs="Arial"/>
          <w:i/>
          <w:iCs/>
          <w:sz w:val="20"/>
          <w:szCs w:val="20"/>
        </w:rPr>
        <w:t xml:space="preserve">stitución arbitraria, sin perjuicio </w:t>
      </w:r>
      <w:r w:rsidR="00194A89">
        <w:rPr>
          <w:rFonts w:ascii="Arial" w:hAnsi="Arial" w:cs="Arial"/>
          <w:i/>
          <w:iCs/>
          <w:sz w:val="20"/>
          <w:szCs w:val="20"/>
        </w:rPr>
        <w:t>de</w:t>
      </w:r>
      <w:r w:rsidRPr="009772FA">
        <w:rPr>
          <w:rFonts w:ascii="Arial" w:hAnsi="Arial" w:cs="Arial"/>
          <w:i/>
          <w:iCs/>
          <w:sz w:val="20"/>
          <w:szCs w:val="20"/>
        </w:rPr>
        <w:t xml:space="preserve"> la duración, in</w:t>
      </w:r>
      <w:r w:rsidR="00194A89">
        <w:rPr>
          <w:rFonts w:ascii="Arial" w:hAnsi="Arial" w:cs="Arial"/>
          <w:i/>
          <w:iCs/>
          <w:sz w:val="20"/>
          <w:szCs w:val="20"/>
        </w:rPr>
        <w:t>de</w:t>
      </w:r>
      <w:r w:rsidRPr="009772FA">
        <w:rPr>
          <w:rFonts w:ascii="Arial" w:hAnsi="Arial" w:cs="Arial"/>
          <w:i/>
          <w:iCs/>
          <w:sz w:val="20"/>
          <w:szCs w:val="20"/>
        </w:rPr>
        <w:t xml:space="preserve">finida o temporal, </w:t>
      </w:r>
      <w:r w:rsidR="00194A89">
        <w:rPr>
          <w:rFonts w:ascii="Arial" w:hAnsi="Arial" w:cs="Arial"/>
          <w:i/>
          <w:iCs/>
          <w:sz w:val="20"/>
          <w:szCs w:val="20"/>
        </w:rPr>
        <w:t>de</w:t>
      </w:r>
      <w:r w:rsidRPr="009772FA">
        <w:rPr>
          <w:rFonts w:ascii="Arial" w:hAnsi="Arial" w:cs="Arial"/>
          <w:i/>
          <w:iCs/>
          <w:sz w:val="20"/>
          <w:szCs w:val="20"/>
        </w:rPr>
        <w:t xml:space="preserve"> la duración que se establezca.</w:t>
      </w:r>
    </w:p>
    <w:p w14:paraId="27DB48D8" w14:textId="5C950D0A" w:rsidR="00784CFF" w:rsidRPr="009772FA" w:rsidRDefault="00784CFF" w:rsidP="005A3081">
      <w:pPr>
        <w:pStyle w:val="Textoindependiente"/>
        <w:spacing w:line="259" w:lineRule="auto"/>
        <w:ind w:left="284" w:right="262"/>
        <w:jc w:val="both"/>
        <w:rPr>
          <w:rFonts w:ascii="Arial" w:hAnsi="Arial" w:cs="Arial"/>
          <w:i/>
          <w:iCs/>
          <w:sz w:val="20"/>
          <w:szCs w:val="20"/>
        </w:rPr>
      </w:pPr>
      <w:r w:rsidRPr="009772FA">
        <w:rPr>
          <w:rFonts w:ascii="Arial" w:hAnsi="Arial" w:cs="Arial"/>
          <w:i/>
          <w:iCs/>
          <w:sz w:val="20"/>
          <w:szCs w:val="20"/>
        </w:rPr>
        <w:t xml:space="preserve"> d) La flexibilidad en la organización y gestión </w:t>
      </w:r>
      <w:r w:rsidR="00194A89">
        <w:rPr>
          <w:rFonts w:ascii="Arial" w:hAnsi="Arial" w:cs="Arial"/>
          <w:i/>
          <w:iCs/>
          <w:sz w:val="20"/>
          <w:szCs w:val="20"/>
        </w:rPr>
        <w:t>de</w:t>
      </w:r>
      <w:r w:rsidRPr="009772FA">
        <w:rPr>
          <w:rFonts w:ascii="Arial" w:hAnsi="Arial" w:cs="Arial"/>
          <w:i/>
          <w:iCs/>
          <w:sz w:val="20"/>
          <w:szCs w:val="20"/>
        </w:rPr>
        <w:t xml:space="preserve">l empleo público, necesaria para adaptarse, con la mayor agilidad posible, a las transformaciones </w:t>
      </w:r>
      <w:r w:rsidR="00194A89">
        <w:rPr>
          <w:rFonts w:ascii="Arial" w:hAnsi="Arial" w:cs="Arial"/>
          <w:i/>
          <w:iCs/>
          <w:sz w:val="20"/>
          <w:szCs w:val="20"/>
        </w:rPr>
        <w:t>de</w:t>
      </w:r>
      <w:r w:rsidRPr="009772FA">
        <w:rPr>
          <w:rFonts w:ascii="Arial" w:hAnsi="Arial" w:cs="Arial"/>
          <w:i/>
          <w:iCs/>
          <w:sz w:val="20"/>
          <w:szCs w:val="20"/>
        </w:rPr>
        <w:t>l entorno y a las necesida</w:t>
      </w:r>
      <w:r w:rsidR="00194A89">
        <w:rPr>
          <w:rFonts w:ascii="Arial" w:hAnsi="Arial" w:cs="Arial"/>
          <w:i/>
          <w:iCs/>
          <w:sz w:val="20"/>
          <w:szCs w:val="20"/>
        </w:rPr>
        <w:t>de</w:t>
      </w:r>
      <w:r w:rsidRPr="009772FA">
        <w:rPr>
          <w:rFonts w:ascii="Arial" w:hAnsi="Arial" w:cs="Arial"/>
          <w:i/>
          <w:iCs/>
          <w:sz w:val="20"/>
          <w:szCs w:val="20"/>
        </w:rPr>
        <w:t xml:space="preserve">s cambiantes </w:t>
      </w:r>
      <w:r w:rsidR="00194A89">
        <w:rPr>
          <w:rFonts w:ascii="Arial" w:hAnsi="Arial" w:cs="Arial"/>
          <w:i/>
          <w:iCs/>
          <w:sz w:val="20"/>
          <w:szCs w:val="20"/>
        </w:rPr>
        <w:t>de</w:t>
      </w:r>
      <w:r w:rsidRPr="009772FA">
        <w:rPr>
          <w:rFonts w:ascii="Arial" w:hAnsi="Arial" w:cs="Arial"/>
          <w:i/>
          <w:iCs/>
          <w:sz w:val="20"/>
          <w:szCs w:val="20"/>
        </w:rPr>
        <w:t xml:space="preserve"> la sociedad.</w:t>
      </w:r>
    </w:p>
    <w:p w14:paraId="22863DC5" w14:textId="77777777" w:rsidR="00784CFF" w:rsidRPr="009772FA" w:rsidRDefault="00784CFF" w:rsidP="005A3081">
      <w:pPr>
        <w:pStyle w:val="Textoindependiente"/>
        <w:spacing w:line="259" w:lineRule="auto"/>
        <w:ind w:left="284" w:right="262"/>
        <w:jc w:val="center"/>
        <w:rPr>
          <w:rFonts w:ascii="Arial" w:hAnsi="Arial" w:cs="Arial"/>
          <w:i/>
          <w:iCs/>
          <w:sz w:val="20"/>
          <w:szCs w:val="20"/>
        </w:rPr>
      </w:pPr>
    </w:p>
    <w:p w14:paraId="12FC6F7F" w14:textId="2BC75C75" w:rsidR="00784CFF" w:rsidRPr="009772FA" w:rsidRDefault="00784CFF" w:rsidP="005A3081">
      <w:pPr>
        <w:pStyle w:val="Textoindependiente"/>
        <w:spacing w:line="259" w:lineRule="auto"/>
        <w:ind w:left="284" w:right="262"/>
        <w:jc w:val="both"/>
        <w:rPr>
          <w:rFonts w:ascii="Arial" w:hAnsi="Arial" w:cs="Arial"/>
          <w:i/>
          <w:iCs/>
          <w:sz w:val="20"/>
          <w:szCs w:val="20"/>
        </w:rPr>
      </w:pPr>
      <w:r w:rsidRPr="009772FA">
        <w:rPr>
          <w:rFonts w:ascii="Arial" w:hAnsi="Arial" w:cs="Arial"/>
          <w:i/>
          <w:iCs/>
          <w:sz w:val="20"/>
          <w:szCs w:val="20"/>
        </w:rPr>
        <w:t xml:space="preserve"> e) La responsabilidad </w:t>
      </w:r>
      <w:r w:rsidR="00194A89">
        <w:rPr>
          <w:rFonts w:ascii="Arial" w:hAnsi="Arial" w:cs="Arial"/>
          <w:i/>
          <w:iCs/>
          <w:sz w:val="20"/>
          <w:szCs w:val="20"/>
        </w:rPr>
        <w:t>de</w:t>
      </w:r>
      <w:r w:rsidRPr="009772FA">
        <w:rPr>
          <w:rFonts w:ascii="Arial" w:hAnsi="Arial" w:cs="Arial"/>
          <w:i/>
          <w:iCs/>
          <w:sz w:val="20"/>
          <w:szCs w:val="20"/>
        </w:rPr>
        <w:t xml:space="preserve"> los empleados públicos por el trabajo </w:t>
      </w:r>
      <w:r w:rsidR="00194A89">
        <w:rPr>
          <w:rFonts w:ascii="Arial" w:hAnsi="Arial" w:cs="Arial"/>
          <w:i/>
          <w:iCs/>
          <w:sz w:val="20"/>
          <w:szCs w:val="20"/>
        </w:rPr>
        <w:t>de</w:t>
      </w:r>
      <w:r w:rsidRPr="009772FA">
        <w:rPr>
          <w:rFonts w:ascii="Arial" w:hAnsi="Arial" w:cs="Arial"/>
          <w:i/>
          <w:iCs/>
          <w:sz w:val="20"/>
          <w:szCs w:val="20"/>
        </w:rPr>
        <w:t xml:space="preserve">sarrollado y los resultados </w:t>
      </w:r>
      <w:r w:rsidR="00194A89">
        <w:rPr>
          <w:rFonts w:ascii="Arial" w:hAnsi="Arial" w:cs="Arial"/>
          <w:i/>
          <w:iCs/>
          <w:sz w:val="20"/>
          <w:szCs w:val="20"/>
        </w:rPr>
        <w:t>de</w:t>
      </w:r>
      <w:r w:rsidRPr="009772FA">
        <w:rPr>
          <w:rFonts w:ascii="Arial" w:hAnsi="Arial" w:cs="Arial"/>
          <w:i/>
          <w:iCs/>
          <w:sz w:val="20"/>
          <w:szCs w:val="20"/>
        </w:rPr>
        <w:t xml:space="preserve">l mismo, así como su respeto e implicación en el </w:t>
      </w:r>
      <w:r w:rsidR="00194A89">
        <w:rPr>
          <w:rFonts w:ascii="Arial" w:hAnsi="Arial" w:cs="Arial"/>
          <w:i/>
          <w:iCs/>
          <w:sz w:val="20"/>
          <w:szCs w:val="20"/>
        </w:rPr>
        <w:t>de</w:t>
      </w:r>
      <w:r w:rsidRPr="009772FA">
        <w:rPr>
          <w:rFonts w:ascii="Arial" w:hAnsi="Arial" w:cs="Arial"/>
          <w:i/>
          <w:iCs/>
          <w:sz w:val="20"/>
          <w:szCs w:val="20"/>
        </w:rPr>
        <w:t xml:space="preserve">sarrollo </w:t>
      </w:r>
      <w:r w:rsidR="00194A89">
        <w:rPr>
          <w:rFonts w:ascii="Arial" w:hAnsi="Arial" w:cs="Arial"/>
          <w:i/>
          <w:iCs/>
          <w:sz w:val="20"/>
          <w:szCs w:val="20"/>
        </w:rPr>
        <w:t>de</w:t>
      </w:r>
      <w:r w:rsidRPr="009772FA">
        <w:rPr>
          <w:rFonts w:ascii="Arial" w:hAnsi="Arial" w:cs="Arial"/>
          <w:i/>
          <w:iCs/>
          <w:sz w:val="20"/>
          <w:szCs w:val="20"/>
        </w:rPr>
        <w:t xml:space="preserve"> las políticas públicas </w:t>
      </w:r>
      <w:r w:rsidR="00194A89">
        <w:rPr>
          <w:rFonts w:ascii="Arial" w:hAnsi="Arial" w:cs="Arial"/>
          <w:i/>
          <w:iCs/>
          <w:sz w:val="20"/>
          <w:szCs w:val="20"/>
        </w:rPr>
        <w:t>de</w:t>
      </w:r>
      <w:r w:rsidRPr="009772FA">
        <w:rPr>
          <w:rFonts w:ascii="Arial" w:hAnsi="Arial" w:cs="Arial"/>
          <w:i/>
          <w:iCs/>
          <w:sz w:val="20"/>
          <w:szCs w:val="20"/>
        </w:rPr>
        <w:t>finidas por los gobiernos.</w:t>
      </w:r>
    </w:p>
    <w:p w14:paraId="794E0A73" w14:textId="0C2BEEBA" w:rsidR="00784CFF" w:rsidRPr="009772FA" w:rsidRDefault="00784CFF" w:rsidP="005A3081">
      <w:pPr>
        <w:pStyle w:val="Textoindependiente"/>
        <w:spacing w:line="259" w:lineRule="auto"/>
        <w:ind w:left="284" w:right="262"/>
        <w:jc w:val="both"/>
        <w:rPr>
          <w:rFonts w:ascii="Arial" w:hAnsi="Arial" w:cs="Arial"/>
          <w:i/>
          <w:iCs/>
          <w:sz w:val="20"/>
          <w:szCs w:val="20"/>
        </w:rPr>
      </w:pPr>
      <w:r w:rsidRPr="009772FA">
        <w:rPr>
          <w:rFonts w:ascii="Arial" w:hAnsi="Arial" w:cs="Arial"/>
          <w:i/>
          <w:iCs/>
          <w:sz w:val="20"/>
          <w:szCs w:val="20"/>
        </w:rPr>
        <w:t xml:space="preserve"> f) La observancia, por parte </w:t>
      </w:r>
      <w:r w:rsidR="00194A89">
        <w:rPr>
          <w:rFonts w:ascii="Arial" w:hAnsi="Arial" w:cs="Arial"/>
          <w:i/>
          <w:iCs/>
          <w:sz w:val="20"/>
          <w:szCs w:val="20"/>
        </w:rPr>
        <w:t>de</w:t>
      </w:r>
      <w:r w:rsidRPr="009772FA">
        <w:rPr>
          <w:rFonts w:ascii="Arial" w:hAnsi="Arial" w:cs="Arial"/>
          <w:i/>
          <w:iCs/>
          <w:sz w:val="20"/>
          <w:szCs w:val="20"/>
        </w:rPr>
        <w:t xml:space="preserve"> todo el personal 9 Principios rectores 8 comprendido en su ámbito </w:t>
      </w:r>
      <w:r w:rsidR="00194A89">
        <w:rPr>
          <w:rFonts w:ascii="Arial" w:hAnsi="Arial" w:cs="Arial"/>
          <w:i/>
          <w:iCs/>
          <w:sz w:val="20"/>
          <w:szCs w:val="20"/>
        </w:rPr>
        <w:t>de</w:t>
      </w:r>
      <w:r w:rsidRPr="009772FA">
        <w:rPr>
          <w:rFonts w:ascii="Arial" w:hAnsi="Arial" w:cs="Arial"/>
          <w:i/>
          <w:iCs/>
          <w:sz w:val="20"/>
          <w:szCs w:val="20"/>
        </w:rPr>
        <w:t xml:space="preserve"> aplicación, </w:t>
      </w:r>
      <w:r w:rsidR="00194A89">
        <w:rPr>
          <w:rFonts w:ascii="Arial" w:hAnsi="Arial" w:cs="Arial"/>
          <w:i/>
          <w:iCs/>
          <w:sz w:val="20"/>
          <w:szCs w:val="20"/>
        </w:rPr>
        <w:t>de</w:t>
      </w:r>
      <w:r w:rsidRPr="009772FA">
        <w:rPr>
          <w:rFonts w:ascii="Arial" w:hAnsi="Arial" w:cs="Arial"/>
          <w:i/>
          <w:iCs/>
          <w:sz w:val="20"/>
          <w:szCs w:val="20"/>
        </w:rPr>
        <w:t xml:space="preserve"> los principios éticos </w:t>
      </w:r>
      <w:r w:rsidR="00194A89">
        <w:rPr>
          <w:rFonts w:ascii="Arial" w:hAnsi="Arial" w:cs="Arial"/>
          <w:i/>
          <w:iCs/>
          <w:sz w:val="20"/>
          <w:szCs w:val="20"/>
        </w:rPr>
        <w:t>de</w:t>
      </w:r>
      <w:r w:rsidRPr="009772FA">
        <w:rPr>
          <w:rFonts w:ascii="Arial" w:hAnsi="Arial" w:cs="Arial"/>
          <w:i/>
          <w:iCs/>
          <w:sz w:val="20"/>
          <w:szCs w:val="20"/>
        </w:rPr>
        <w:t>l servicio público, la honra</w:t>
      </w:r>
      <w:r w:rsidR="00194A89">
        <w:rPr>
          <w:rFonts w:ascii="Arial" w:hAnsi="Arial" w:cs="Arial"/>
          <w:i/>
          <w:iCs/>
          <w:sz w:val="20"/>
          <w:szCs w:val="20"/>
        </w:rPr>
        <w:t>de</w:t>
      </w:r>
      <w:r w:rsidRPr="009772FA">
        <w:rPr>
          <w:rFonts w:ascii="Arial" w:hAnsi="Arial" w:cs="Arial"/>
          <w:i/>
          <w:iCs/>
          <w:sz w:val="20"/>
          <w:szCs w:val="20"/>
        </w:rPr>
        <w:t xml:space="preserve">z, la transparencia, la escrupulosidad en el manejo </w:t>
      </w:r>
      <w:r w:rsidR="00194A89">
        <w:rPr>
          <w:rFonts w:ascii="Arial" w:hAnsi="Arial" w:cs="Arial"/>
          <w:i/>
          <w:iCs/>
          <w:sz w:val="20"/>
          <w:szCs w:val="20"/>
        </w:rPr>
        <w:t>de</w:t>
      </w:r>
      <w:r w:rsidRPr="009772FA">
        <w:rPr>
          <w:rFonts w:ascii="Arial" w:hAnsi="Arial" w:cs="Arial"/>
          <w:i/>
          <w:iCs/>
          <w:sz w:val="20"/>
          <w:szCs w:val="20"/>
        </w:rPr>
        <w:t xml:space="preserve"> los recursos públicos y los principios y valores constitucionales. g) El protagonismo </w:t>
      </w:r>
      <w:r w:rsidR="00194A89">
        <w:rPr>
          <w:rFonts w:ascii="Arial" w:hAnsi="Arial" w:cs="Arial"/>
          <w:i/>
          <w:iCs/>
          <w:sz w:val="20"/>
          <w:szCs w:val="20"/>
        </w:rPr>
        <w:t>de</w:t>
      </w:r>
      <w:r w:rsidRPr="009772FA">
        <w:rPr>
          <w:rFonts w:ascii="Arial" w:hAnsi="Arial" w:cs="Arial"/>
          <w:i/>
          <w:iCs/>
          <w:sz w:val="20"/>
          <w:szCs w:val="20"/>
        </w:rPr>
        <w:t xml:space="preserve"> los directivos públicos y la interiorización </w:t>
      </w:r>
      <w:r w:rsidR="00194A89">
        <w:rPr>
          <w:rFonts w:ascii="Arial" w:hAnsi="Arial" w:cs="Arial"/>
          <w:i/>
          <w:iCs/>
          <w:sz w:val="20"/>
          <w:szCs w:val="20"/>
        </w:rPr>
        <w:t>de</w:t>
      </w:r>
      <w:r w:rsidRPr="009772FA">
        <w:rPr>
          <w:rFonts w:ascii="Arial" w:hAnsi="Arial" w:cs="Arial"/>
          <w:i/>
          <w:iCs/>
          <w:sz w:val="20"/>
          <w:szCs w:val="20"/>
        </w:rPr>
        <w:t xml:space="preserve"> su papel como principales responsables </w:t>
      </w:r>
      <w:r w:rsidR="00194A89">
        <w:rPr>
          <w:rFonts w:ascii="Arial" w:hAnsi="Arial" w:cs="Arial"/>
          <w:i/>
          <w:iCs/>
          <w:sz w:val="20"/>
          <w:szCs w:val="20"/>
        </w:rPr>
        <w:t>de</w:t>
      </w:r>
      <w:r w:rsidRPr="009772FA">
        <w:rPr>
          <w:rFonts w:ascii="Arial" w:hAnsi="Arial" w:cs="Arial"/>
          <w:i/>
          <w:iCs/>
          <w:sz w:val="20"/>
          <w:szCs w:val="20"/>
        </w:rPr>
        <w:t xml:space="preserve"> la gestión </w:t>
      </w:r>
      <w:r w:rsidR="00194A89">
        <w:rPr>
          <w:rFonts w:ascii="Arial" w:hAnsi="Arial" w:cs="Arial"/>
          <w:i/>
          <w:iCs/>
          <w:sz w:val="20"/>
          <w:szCs w:val="20"/>
        </w:rPr>
        <w:t>de</w:t>
      </w:r>
      <w:r w:rsidRPr="009772FA">
        <w:rPr>
          <w:rFonts w:ascii="Arial" w:hAnsi="Arial" w:cs="Arial"/>
          <w:i/>
          <w:iCs/>
          <w:sz w:val="20"/>
          <w:szCs w:val="20"/>
        </w:rPr>
        <w:t xml:space="preserve"> las personas a su cargo. </w:t>
      </w:r>
    </w:p>
    <w:p w14:paraId="41F3E5E3" w14:textId="10D71642" w:rsidR="00784CFF" w:rsidRPr="009772FA" w:rsidRDefault="00784CFF" w:rsidP="005A3081">
      <w:pPr>
        <w:pStyle w:val="Textoindependiente"/>
        <w:spacing w:line="259" w:lineRule="auto"/>
        <w:ind w:left="284" w:right="262"/>
        <w:jc w:val="both"/>
        <w:rPr>
          <w:rFonts w:ascii="Arial" w:hAnsi="Arial" w:cs="Arial"/>
          <w:i/>
          <w:iCs/>
          <w:sz w:val="20"/>
          <w:szCs w:val="20"/>
        </w:rPr>
      </w:pPr>
      <w:r w:rsidRPr="009772FA">
        <w:rPr>
          <w:rFonts w:ascii="Arial" w:hAnsi="Arial" w:cs="Arial"/>
          <w:i/>
          <w:iCs/>
          <w:sz w:val="20"/>
          <w:szCs w:val="20"/>
        </w:rPr>
        <w:t xml:space="preserve">h) La promoción </w:t>
      </w:r>
      <w:r w:rsidR="00194A89">
        <w:rPr>
          <w:rFonts w:ascii="Arial" w:hAnsi="Arial" w:cs="Arial"/>
          <w:i/>
          <w:iCs/>
          <w:sz w:val="20"/>
          <w:szCs w:val="20"/>
        </w:rPr>
        <w:t>de</w:t>
      </w:r>
      <w:r w:rsidRPr="009772FA">
        <w:rPr>
          <w:rFonts w:ascii="Arial" w:hAnsi="Arial" w:cs="Arial"/>
          <w:i/>
          <w:iCs/>
          <w:sz w:val="20"/>
          <w:szCs w:val="20"/>
        </w:rPr>
        <w:t xml:space="preserve"> la comunicación, la participación, el diálogo, la transacción y el consenso orientado al interés general, como instrumentos </w:t>
      </w:r>
      <w:r w:rsidR="00194A89">
        <w:rPr>
          <w:rFonts w:ascii="Arial" w:hAnsi="Arial" w:cs="Arial"/>
          <w:i/>
          <w:iCs/>
          <w:sz w:val="20"/>
          <w:szCs w:val="20"/>
        </w:rPr>
        <w:t>de</w:t>
      </w:r>
      <w:r w:rsidRPr="009772FA">
        <w:rPr>
          <w:rFonts w:ascii="Arial" w:hAnsi="Arial" w:cs="Arial"/>
          <w:i/>
          <w:iCs/>
          <w:sz w:val="20"/>
          <w:szCs w:val="20"/>
        </w:rPr>
        <w:t xml:space="preserve"> relación entre los empleadores públicos y </w:t>
      </w:r>
      <w:r w:rsidRPr="009772FA">
        <w:rPr>
          <w:rFonts w:ascii="Arial" w:hAnsi="Arial" w:cs="Arial"/>
          <w:i/>
          <w:iCs/>
          <w:sz w:val="20"/>
          <w:szCs w:val="20"/>
        </w:rPr>
        <w:lastRenderedPageBreak/>
        <w:t xml:space="preserve">su personal, a fin </w:t>
      </w:r>
      <w:r w:rsidR="00194A89">
        <w:rPr>
          <w:rFonts w:ascii="Arial" w:hAnsi="Arial" w:cs="Arial"/>
          <w:i/>
          <w:iCs/>
          <w:sz w:val="20"/>
          <w:szCs w:val="20"/>
        </w:rPr>
        <w:t>de</w:t>
      </w:r>
      <w:r w:rsidRPr="009772FA">
        <w:rPr>
          <w:rFonts w:ascii="Arial" w:hAnsi="Arial" w:cs="Arial"/>
          <w:i/>
          <w:iCs/>
          <w:sz w:val="20"/>
          <w:szCs w:val="20"/>
        </w:rPr>
        <w:t xml:space="preserve"> lograr el clima laboral más favorable, y el mayor grado </w:t>
      </w:r>
      <w:r w:rsidR="00194A89">
        <w:rPr>
          <w:rFonts w:ascii="Arial" w:hAnsi="Arial" w:cs="Arial"/>
          <w:i/>
          <w:iCs/>
          <w:sz w:val="20"/>
          <w:szCs w:val="20"/>
        </w:rPr>
        <w:t>de</w:t>
      </w:r>
      <w:r w:rsidRPr="009772FA">
        <w:rPr>
          <w:rFonts w:ascii="Arial" w:hAnsi="Arial" w:cs="Arial"/>
          <w:i/>
          <w:iCs/>
          <w:sz w:val="20"/>
          <w:szCs w:val="20"/>
        </w:rPr>
        <w:t xml:space="preserve"> alineamiento entre los objetivos </w:t>
      </w:r>
      <w:r w:rsidR="00194A89">
        <w:rPr>
          <w:rFonts w:ascii="Arial" w:hAnsi="Arial" w:cs="Arial"/>
          <w:i/>
          <w:iCs/>
          <w:sz w:val="20"/>
          <w:szCs w:val="20"/>
        </w:rPr>
        <w:t>de</w:t>
      </w:r>
      <w:r w:rsidRPr="009772FA">
        <w:rPr>
          <w:rFonts w:ascii="Arial" w:hAnsi="Arial" w:cs="Arial"/>
          <w:i/>
          <w:iCs/>
          <w:sz w:val="20"/>
          <w:szCs w:val="20"/>
        </w:rPr>
        <w:t xml:space="preserve"> las organizaciones y los intereses y expectativas </w:t>
      </w:r>
      <w:r w:rsidR="00194A89">
        <w:rPr>
          <w:rFonts w:ascii="Arial" w:hAnsi="Arial" w:cs="Arial"/>
          <w:i/>
          <w:iCs/>
          <w:sz w:val="20"/>
          <w:szCs w:val="20"/>
        </w:rPr>
        <w:t>de</w:t>
      </w:r>
      <w:r w:rsidRPr="009772FA">
        <w:rPr>
          <w:rFonts w:ascii="Arial" w:hAnsi="Arial" w:cs="Arial"/>
          <w:i/>
          <w:iCs/>
          <w:sz w:val="20"/>
          <w:szCs w:val="20"/>
        </w:rPr>
        <w:t xml:space="preserve"> su personal.</w:t>
      </w:r>
    </w:p>
    <w:p w14:paraId="44C6FA53" w14:textId="0D6F87D3" w:rsidR="00784CFF" w:rsidRPr="009772FA" w:rsidRDefault="00784CFF" w:rsidP="005A3081">
      <w:pPr>
        <w:pStyle w:val="Textoindependiente"/>
        <w:spacing w:line="259" w:lineRule="auto"/>
        <w:ind w:left="284" w:right="262"/>
        <w:jc w:val="both"/>
        <w:rPr>
          <w:rFonts w:ascii="Arial" w:hAnsi="Arial" w:cs="Arial"/>
          <w:i/>
          <w:iCs/>
          <w:sz w:val="20"/>
          <w:szCs w:val="20"/>
        </w:rPr>
      </w:pPr>
      <w:r w:rsidRPr="009772FA">
        <w:rPr>
          <w:rFonts w:ascii="Arial" w:hAnsi="Arial" w:cs="Arial"/>
          <w:i/>
          <w:iCs/>
          <w:sz w:val="20"/>
          <w:szCs w:val="20"/>
        </w:rPr>
        <w:t xml:space="preserve">i) El impulso </w:t>
      </w:r>
      <w:r w:rsidR="00194A89">
        <w:rPr>
          <w:rFonts w:ascii="Arial" w:hAnsi="Arial" w:cs="Arial"/>
          <w:i/>
          <w:iCs/>
          <w:sz w:val="20"/>
          <w:szCs w:val="20"/>
        </w:rPr>
        <w:t>de</w:t>
      </w:r>
      <w:r w:rsidRPr="009772FA">
        <w:rPr>
          <w:rFonts w:ascii="Arial" w:hAnsi="Arial" w:cs="Arial"/>
          <w:i/>
          <w:iCs/>
          <w:sz w:val="20"/>
          <w:szCs w:val="20"/>
        </w:rPr>
        <w:t xml:space="preserve"> políticas activas para favorecer la igualdad </w:t>
      </w:r>
      <w:r w:rsidR="00194A89">
        <w:rPr>
          <w:rFonts w:ascii="Arial" w:hAnsi="Arial" w:cs="Arial"/>
          <w:i/>
          <w:iCs/>
          <w:sz w:val="20"/>
          <w:szCs w:val="20"/>
        </w:rPr>
        <w:t>de</w:t>
      </w:r>
      <w:r w:rsidRPr="009772FA">
        <w:rPr>
          <w:rFonts w:ascii="Arial" w:hAnsi="Arial" w:cs="Arial"/>
          <w:i/>
          <w:iCs/>
          <w:sz w:val="20"/>
          <w:szCs w:val="20"/>
        </w:rPr>
        <w:t xml:space="preserve"> género, la protección e integración </w:t>
      </w:r>
      <w:r w:rsidR="00194A89">
        <w:rPr>
          <w:rFonts w:ascii="Arial" w:hAnsi="Arial" w:cs="Arial"/>
          <w:i/>
          <w:iCs/>
          <w:sz w:val="20"/>
          <w:szCs w:val="20"/>
        </w:rPr>
        <w:t>de</w:t>
      </w:r>
      <w:r w:rsidRPr="009772FA">
        <w:rPr>
          <w:rFonts w:ascii="Arial" w:hAnsi="Arial" w:cs="Arial"/>
          <w:i/>
          <w:iCs/>
          <w:sz w:val="20"/>
          <w:szCs w:val="20"/>
        </w:rPr>
        <w:t xml:space="preserve"> las minorías, y en general la inclusión y la no discriminación por motivos </w:t>
      </w:r>
      <w:r w:rsidR="00194A89">
        <w:rPr>
          <w:rFonts w:ascii="Arial" w:hAnsi="Arial" w:cs="Arial"/>
          <w:i/>
          <w:iCs/>
          <w:sz w:val="20"/>
          <w:szCs w:val="20"/>
        </w:rPr>
        <w:t>de</w:t>
      </w:r>
      <w:r w:rsidRPr="009772FA">
        <w:rPr>
          <w:rFonts w:ascii="Arial" w:hAnsi="Arial" w:cs="Arial"/>
          <w:i/>
          <w:iCs/>
          <w:sz w:val="20"/>
          <w:szCs w:val="20"/>
        </w:rPr>
        <w:t xml:space="preserve"> género, origen social, etnia, discapacidad u otras causas. </w:t>
      </w:r>
      <w:r w:rsidR="006D2760" w:rsidRPr="009772FA">
        <w:rPr>
          <w:rStyle w:val="Refdenotaalpie"/>
          <w:rFonts w:ascii="Arial" w:hAnsi="Arial" w:cs="Arial"/>
          <w:i/>
          <w:iCs/>
          <w:sz w:val="20"/>
          <w:szCs w:val="20"/>
        </w:rPr>
        <w:footnoteReference w:id="1"/>
      </w:r>
    </w:p>
    <w:p w14:paraId="207E1939" w14:textId="77777777" w:rsidR="00784CFF" w:rsidRPr="009772FA" w:rsidRDefault="00784CFF" w:rsidP="004011C9">
      <w:pPr>
        <w:pStyle w:val="Textoindependiente"/>
        <w:spacing w:line="259" w:lineRule="auto"/>
        <w:ind w:left="381"/>
        <w:jc w:val="both"/>
        <w:rPr>
          <w:rFonts w:ascii="Arial" w:hAnsi="Arial" w:cs="Arial"/>
          <w:i/>
          <w:iCs/>
          <w:sz w:val="20"/>
          <w:szCs w:val="20"/>
        </w:rPr>
      </w:pPr>
    </w:p>
    <w:p w14:paraId="209A55BC" w14:textId="0EB63CE2" w:rsidR="00784CFF" w:rsidRPr="009772FA" w:rsidRDefault="00784CFF" w:rsidP="005A3081">
      <w:pPr>
        <w:pStyle w:val="Textoindependiente"/>
        <w:spacing w:line="259" w:lineRule="auto"/>
        <w:jc w:val="both"/>
        <w:rPr>
          <w:rFonts w:ascii="Arial" w:hAnsi="Arial" w:cs="Arial"/>
        </w:rPr>
      </w:pPr>
      <w:r w:rsidRPr="009772FA">
        <w:rPr>
          <w:rFonts w:ascii="Arial" w:hAnsi="Arial" w:cs="Arial"/>
        </w:rPr>
        <w:t xml:space="preserve">Los cuales se enlazan con los atributos </w:t>
      </w:r>
      <w:r w:rsidR="00194A89">
        <w:rPr>
          <w:rFonts w:ascii="Arial" w:hAnsi="Arial" w:cs="Arial"/>
        </w:rPr>
        <w:t>de</w:t>
      </w:r>
      <w:r w:rsidRPr="009772FA">
        <w:rPr>
          <w:rFonts w:ascii="Arial" w:hAnsi="Arial" w:cs="Arial"/>
        </w:rPr>
        <w:t xml:space="preserve"> calidad </w:t>
      </w:r>
      <w:r w:rsidR="00194A89">
        <w:rPr>
          <w:rFonts w:ascii="Arial" w:hAnsi="Arial" w:cs="Arial"/>
        </w:rPr>
        <w:t>de</w:t>
      </w:r>
      <w:r w:rsidRPr="009772FA">
        <w:rPr>
          <w:rFonts w:ascii="Arial" w:hAnsi="Arial" w:cs="Arial"/>
        </w:rPr>
        <w:t xml:space="preserve"> la dimensión </w:t>
      </w:r>
      <w:r w:rsidR="00194A89">
        <w:rPr>
          <w:rFonts w:ascii="Arial" w:hAnsi="Arial" w:cs="Arial"/>
        </w:rPr>
        <w:t>de</w:t>
      </w:r>
      <w:r w:rsidRPr="009772FA">
        <w:rPr>
          <w:rFonts w:ascii="Arial" w:hAnsi="Arial" w:cs="Arial"/>
        </w:rPr>
        <w:t xml:space="preserve">l talento humano </w:t>
      </w:r>
      <w:r w:rsidR="00194A89">
        <w:rPr>
          <w:rFonts w:ascii="Arial" w:hAnsi="Arial" w:cs="Arial"/>
        </w:rPr>
        <w:t>de</w:t>
      </w:r>
      <w:r w:rsidRPr="009772FA">
        <w:rPr>
          <w:rFonts w:ascii="Arial" w:hAnsi="Arial" w:cs="Arial"/>
        </w:rPr>
        <w:t>l Mo</w:t>
      </w:r>
      <w:r w:rsidR="00194A89">
        <w:rPr>
          <w:rFonts w:ascii="Arial" w:hAnsi="Arial" w:cs="Arial"/>
        </w:rPr>
        <w:t>de</w:t>
      </w:r>
      <w:r w:rsidRPr="009772FA">
        <w:rPr>
          <w:rFonts w:ascii="Arial" w:hAnsi="Arial" w:cs="Arial"/>
        </w:rPr>
        <w:t xml:space="preserve">lo Integrado </w:t>
      </w:r>
      <w:r w:rsidR="00194A89">
        <w:rPr>
          <w:rFonts w:ascii="Arial" w:hAnsi="Arial" w:cs="Arial"/>
        </w:rPr>
        <w:t>de</w:t>
      </w:r>
      <w:r w:rsidRPr="009772FA">
        <w:rPr>
          <w:rFonts w:ascii="Arial" w:hAnsi="Arial" w:cs="Arial"/>
        </w:rPr>
        <w:t xml:space="preserve"> Planeación y Gestión – MIPG en cuanto a los requisitos que </w:t>
      </w:r>
      <w:r w:rsidR="00194A89">
        <w:rPr>
          <w:rFonts w:ascii="Arial" w:hAnsi="Arial" w:cs="Arial"/>
        </w:rPr>
        <w:t>de</w:t>
      </w:r>
      <w:r w:rsidRPr="009772FA">
        <w:rPr>
          <w:rFonts w:ascii="Arial" w:hAnsi="Arial" w:cs="Arial"/>
        </w:rPr>
        <w:t xml:space="preserve">be acreditar el talento humano </w:t>
      </w:r>
      <w:r w:rsidR="00194A89">
        <w:rPr>
          <w:rFonts w:ascii="Arial" w:hAnsi="Arial" w:cs="Arial"/>
        </w:rPr>
        <w:t>de</w:t>
      </w:r>
      <w:r w:rsidRPr="009772FA">
        <w:rPr>
          <w:rFonts w:ascii="Arial" w:hAnsi="Arial" w:cs="Arial"/>
        </w:rPr>
        <w:t xml:space="preserve"> una entidad:</w:t>
      </w:r>
    </w:p>
    <w:p w14:paraId="5BD7BF59" w14:textId="77777777" w:rsidR="00784CFF" w:rsidRPr="009772FA" w:rsidRDefault="00784CFF" w:rsidP="004011C9">
      <w:pPr>
        <w:pStyle w:val="Textoindependiente"/>
        <w:spacing w:line="259" w:lineRule="auto"/>
        <w:ind w:left="381"/>
        <w:jc w:val="both"/>
        <w:rPr>
          <w:rFonts w:ascii="Arial" w:hAnsi="Arial" w:cs="Arial"/>
        </w:rPr>
      </w:pPr>
    </w:p>
    <w:p w14:paraId="7ED4A00E" w14:textId="728482C9" w:rsidR="00784CFF" w:rsidRPr="009772FA" w:rsidRDefault="00784CFF" w:rsidP="00337009">
      <w:pPr>
        <w:pStyle w:val="Textoindependiente"/>
        <w:numPr>
          <w:ilvl w:val="0"/>
          <w:numId w:val="19"/>
        </w:numPr>
        <w:spacing w:line="259" w:lineRule="auto"/>
        <w:jc w:val="both"/>
        <w:rPr>
          <w:rFonts w:ascii="Arial" w:hAnsi="Arial" w:cs="Arial"/>
        </w:rPr>
      </w:pPr>
      <w:r w:rsidRPr="009772FA">
        <w:rPr>
          <w:rFonts w:ascii="Arial" w:hAnsi="Arial" w:cs="Arial"/>
        </w:rPr>
        <w:t>Vinculado mediante el mérito, que respon</w:t>
      </w:r>
      <w:r w:rsidR="00194A89">
        <w:rPr>
          <w:rFonts w:ascii="Arial" w:hAnsi="Arial" w:cs="Arial"/>
        </w:rPr>
        <w:t>de</w:t>
      </w:r>
      <w:r w:rsidRPr="009772FA">
        <w:rPr>
          <w:rFonts w:ascii="Arial" w:hAnsi="Arial" w:cs="Arial"/>
        </w:rPr>
        <w:t xml:space="preserve"> a los perfiles y competencias </w:t>
      </w:r>
      <w:r w:rsidR="00194A89">
        <w:rPr>
          <w:rFonts w:ascii="Arial" w:hAnsi="Arial" w:cs="Arial"/>
        </w:rPr>
        <w:t>de</w:t>
      </w:r>
      <w:r w:rsidRPr="009772FA">
        <w:rPr>
          <w:rFonts w:ascii="Arial" w:hAnsi="Arial" w:cs="Arial"/>
        </w:rPr>
        <w:t>finidos para aten</w:t>
      </w:r>
      <w:r w:rsidR="00194A89">
        <w:rPr>
          <w:rFonts w:ascii="Arial" w:hAnsi="Arial" w:cs="Arial"/>
        </w:rPr>
        <w:t>de</w:t>
      </w:r>
      <w:r w:rsidRPr="009772FA">
        <w:rPr>
          <w:rFonts w:ascii="Arial" w:hAnsi="Arial" w:cs="Arial"/>
        </w:rPr>
        <w:t>r las priorida</w:t>
      </w:r>
      <w:r w:rsidR="00194A89">
        <w:rPr>
          <w:rFonts w:ascii="Arial" w:hAnsi="Arial" w:cs="Arial"/>
        </w:rPr>
        <w:t>de</w:t>
      </w:r>
      <w:r w:rsidRPr="009772FA">
        <w:rPr>
          <w:rFonts w:ascii="Arial" w:hAnsi="Arial" w:cs="Arial"/>
        </w:rPr>
        <w:t>s estratégicas y satisfacer las necesida</w:t>
      </w:r>
      <w:r w:rsidR="00194A89">
        <w:rPr>
          <w:rFonts w:ascii="Arial" w:hAnsi="Arial" w:cs="Arial"/>
        </w:rPr>
        <w:t>de</w:t>
      </w:r>
      <w:r w:rsidRPr="009772FA">
        <w:rPr>
          <w:rFonts w:ascii="Arial" w:hAnsi="Arial" w:cs="Arial"/>
        </w:rPr>
        <w:t xml:space="preserve">s </w:t>
      </w:r>
      <w:r w:rsidR="00194A89">
        <w:rPr>
          <w:rFonts w:ascii="Arial" w:hAnsi="Arial" w:cs="Arial"/>
        </w:rPr>
        <w:t>de</w:t>
      </w:r>
      <w:r w:rsidRPr="009772FA">
        <w:rPr>
          <w:rFonts w:ascii="Arial" w:hAnsi="Arial" w:cs="Arial"/>
        </w:rPr>
        <w:t xml:space="preserve"> los grupos </w:t>
      </w:r>
      <w:r w:rsidR="00194A89">
        <w:rPr>
          <w:rFonts w:ascii="Arial" w:hAnsi="Arial" w:cs="Arial"/>
        </w:rPr>
        <w:t>de</w:t>
      </w:r>
      <w:r w:rsidRPr="009772FA">
        <w:rPr>
          <w:rFonts w:ascii="Arial" w:hAnsi="Arial" w:cs="Arial"/>
        </w:rPr>
        <w:t xml:space="preserve"> valor.</w:t>
      </w:r>
    </w:p>
    <w:p w14:paraId="3E0D3A6A" w14:textId="1EFDA77A" w:rsidR="00784CFF" w:rsidRPr="009772FA" w:rsidRDefault="00784CFF" w:rsidP="00337009">
      <w:pPr>
        <w:pStyle w:val="Textoindependiente"/>
        <w:numPr>
          <w:ilvl w:val="0"/>
          <w:numId w:val="19"/>
        </w:numPr>
        <w:spacing w:line="259" w:lineRule="auto"/>
        <w:jc w:val="both"/>
        <w:rPr>
          <w:rFonts w:ascii="Arial" w:hAnsi="Arial" w:cs="Arial"/>
        </w:rPr>
      </w:pPr>
      <w:r w:rsidRPr="009772FA">
        <w:rPr>
          <w:rFonts w:ascii="Arial" w:hAnsi="Arial" w:cs="Arial"/>
        </w:rPr>
        <w:t xml:space="preserve">Fortalecido en sus competencias </w:t>
      </w:r>
      <w:r w:rsidR="00194A89">
        <w:rPr>
          <w:rFonts w:ascii="Arial" w:hAnsi="Arial" w:cs="Arial"/>
        </w:rPr>
        <w:t>de</w:t>
      </w:r>
      <w:r w:rsidRPr="009772FA">
        <w:rPr>
          <w:rFonts w:ascii="Arial" w:hAnsi="Arial" w:cs="Arial"/>
        </w:rPr>
        <w:t xml:space="preserve"> acuerdo con las necesida</w:t>
      </w:r>
      <w:r w:rsidR="00194A89">
        <w:rPr>
          <w:rFonts w:ascii="Arial" w:hAnsi="Arial" w:cs="Arial"/>
        </w:rPr>
        <w:t>de</w:t>
      </w:r>
      <w:r w:rsidRPr="009772FA">
        <w:rPr>
          <w:rFonts w:ascii="Arial" w:hAnsi="Arial" w:cs="Arial"/>
        </w:rPr>
        <w:t>s institucionales.</w:t>
      </w:r>
    </w:p>
    <w:p w14:paraId="1C86BBC4" w14:textId="43ED7194" w:rsidR="00784CFF" w:rsidRPr="009772FA" w:rsidRDefault="00784CFF" w:rsidP="00337009">
      <w:pPr>
        <w:pStyle w:val="Textoindependiente"/>
        <w:numPr>
          <w:ilvl w:val="0"/>
          <w:numId w:val="19"/>
        </w:numPr>
        <w:spacing w:line="259" w:lineRule="auto"/>
        <w:jc w:val="both"/>
        <w:rPr>
          <w:rFonts w:ascii="Arial" w:hAnsi="Arial" w:cs="Arial"/>
        </w:rPr>
      </w:pPr>
      <w:r w:rsidRPr="009772FA">
        <w:rPr>
          <w:rFonts w:ascii="Arial" w:hAnsi="Arial" w:cs="Arial"/>
        </w:rPr>
        <w:t xml:space="preserve">Comprometido y ejerciendo en su actuación los valores </w:t>
      </w:r>
      <w:r w:rsidR="00194A89">
        <w:rPr>
          <w:rFonts w:ascii="Arial" w:hAnsi="Arial" w:cs="Arial"/>
        </w:rPr>
        <w:t>de</w:t>
      </w:r>
      <w:r w:rsidRPr="009772FA">
        <w:rPr>
          <w:rFonts w:ascii="Arial" w:hAnsi="Arial" w:cs="Arial"/>
        </w:rPr>
        <w:t>l servicio público.</w:t>
      </w:r>
    </w:p>
    <w:p w14:paraId="77DE1E13" w14:textId="77894391" w:rsidR="00784CFF" w:rsidRPr="009772FA" w:rsidRDefault="00784CFF" w:rsidP="00337009">
      <w:pPr>
        <w:pStyle w:val="Textoindependiente"/>
        <w:numPr>
          <w:ilvl w:val="0"/>
          <w:numId w:val="19"/>
        </w:numPr>
        <w:spacing w:line="259" w:lineRule="auto"/>
        <w:jc w:val="both"/>
        <w:rPr>
          <w:rFonts w:ascii="Arial" w:hAnsi="Arial" w:cs="Arial"/>
        </w:rPr>
      </w:pPr>
      <w:r w:rsidRPr="009772FA">
        <w:rPr>
          <w:rFonts w:ascii="Arial" w:hAnsi="Arial" w:cs="Arial"/>
        </w:rPr>
        <w:t xml:space="preserve">Con altos índices </w:t>
      </w:r>
      <w:r w:rsidR="00194A89">
        <w:rPr>
          <w:rFonts w:ascii="Arial" w:hAnsi="Arial" w:cs="Arial"/>
        </w:rPr>
        <w:t>de</w:t>
      </w:r>
      <w:r w:rsidRPr="009772FA">
        <w:rPr>
          <w:rFonts w:ascii="Arial" w:hAnsi="Arial" w:cs="Arial"/>
        </w:rPr>
        <w:t xml:space="preserve"> productividad y cumplimiento </w:t>
      </w:r>
      <w:r w:rsidR="00194A89">
        <w:rPr>
          <w:rFonts w:ascii="Arial" w:hAnsi="Arial" w:cs="Arial"/>
        </w:rPr>
        <w:t>de</w:t>
      </w:r>
      <w:r w:rsidRPr="009772FA">
        <w:rPr>
          <w:rFonts w:ascii="Arial" w:hAnsi="Arial" w:cs="Arial"/>
        </w:rPr>
        <w:t xml:space="preserve"> resultados.</w:t>
      </w:r>
    </w:p>
    <w:p w14:paraId="1F34B0DF" w14:textId="49699C72" w:rsidR="00784CFF" w:rsidRPr="009772FA" w:rsidRDefault="00784CFF" w:rsidP="00337009">
      <w:pPr>
        <w:pStyle w:val="Textoindependiente"/>
        <w:numPr>
          <w:ilvl w:val="0"/>
          <w:numId w:val="19"/>
        </w:numPr>
        <w:spacing w:line="259" w:lineRule="auto"/>
        <w:jc w:val="both"/>
        <w:rPr>
          <w:rFonts w:ascii="Arial" w:hAnsi="Arial" w:cs="Arial"/>
        </w:rPr>
      </w:pPr>
      <w:r w:rsidRPr="009772FA">
        <w:rPr>
          <w:rFonts w:ascii="Arial" w:hAnsi="Arial" w:cs="Arial"/>
        </w:rPr>
        <w:t xml:space="preserve">Comprometido en llevar a cabo sus funciones bajo atributos </w:t>
      </w:r>
      <w:r w:rsidR="00194A89">
        <w:rPr>
          <w:rFonts w:ascii="Arial" w:hAnsi="Arial" w:cs="Arial"/>
        </w:rPr>
        <w:t>de</w:t>
      </w:r>
      <w:r w:rsidRPr="009772FA">
        <w:rPr>
          <w:rFonts w:ascii="Arial" w:hAnsi="Arial" w:cs="Arial"/>
        </w:rPr>
        <w:t xml:space="preserve"> calidad en busca </w:t>
      </w:r>
      <w:r w:rsidR="00194A89">
        <w:rPr>
          <w:rFonts w:ascii="Arial" w:hAnsi="Arial" w:cs="Arial"/>
        </w:rPr>
        <w:t>de</w:t>
      </w:r>
      <w:r w:rsidRPr="009772FA">
        <w:rPr>
          <w:rFonts w:ascii="Arial" w:hAnsi="Arial" w:cs="Arial"/>
        </w:rPr>
        <w:t xml:space="preserve"> la mejora y la excelencia.</w:t>
      </w:r>
    </w:p>
    <w:p w14:paraId="0B3AD0B9" w14:textId="21293E34" w:rsidR="00784CFF" w:rsidRPr="005A3081" w:rsidRDefault="00784CFF" w:rsidP="00337009">
      <w:pPr>
        <w:pStyle w:val="Textoindependiente"/>
        <w:numPr>
          <w:ilvl w:val="0"/>
          <w:numId w:val="19"/>
        </w:numPr>
        <w:spacing w:line="259" w:lineRule="auto"/>
        <w:jc w:val="both"/>
        <w:rPr>
          <w:rFonts w:ascii="Arial" w:hAnsi="Arial" w:cs="Arial"/>
        </w:rPr>
      </w:pPr>
      <w:r w:rsidRPr="009772FA">
        <w:rPr>
          <w:rFonts w:ascii="Arial" w:hAnsi="Arial" w:cs="Arial"/>
        </w:rPr>
        <w:t xml:space="preserve">El equipo directivo enfocado tanto en el logro </w:t>
      </w:r>
      <w:r w:rsidR="00194A89">
        <w:rPr>
          <w:rFonts w:ascii="Arial" w:hAnsi="Arial" w:cs="Arial"/>
        </w:rPr>
        <w:t>de</w:t>
      </w:r>
      <w:r w:rsidRPr="009772FA">
        <w:rPr>
          <w:rFonts w:ascii="Arial" w:hAnsi="Arial" w:cs="Arial"/>
        </w:rPr>
        <w:t xml:space="preserve"> resultados como en el </w:t>
      </w:r>
      <w:r w:rsidR="00194A89">
        <w:rPr>
          <w:rFonts w:ascii="Arial" w:hAnsi="Arial" w:cs="Arial"/>
        </w:rPr>
        <w:t>de</w:t>
      </w:r>
      <w:r w:rsidRPr="009772FA">
        <w:rPr>
          <w:rFonts w:ascii="Arial" w:hAnsi="Arial" w:cs="Arial"/>
        </w:rPr>
        <w:t xml:space="preserve">sarrollo </w:t>
      </w:r>
      <w:r w:rsidR="00194A89">
        <w:rPr>
          <w:rFonts w:ascii="Arial" w:hAnsi="Arial" w:cs="Arial"/>
        </w:rPr>
        <w:t>de</w:t>
      </w:r>
      <w:r w:rsidRPr="009772FA">
        <w:rPr>
          <w:rFonts w:ascii="Arial" w:hAnsi="Arial" w:cs="Arial"/>
        </w:rPr>
        <w:t xml:space="preserve"> las personas a su cargo, ejemplificando los valores </w:t>
      </w:r>
      <w:r w:rsidR="00194A89">
        <w:rPr>
          <w:rFonts w:ascii="Arial" w:hAnsi="Arial" w:cs="Arial"/>
        </w:rPr>
        <w:t>de</w:t>
      </w:r>
      <w:r w:rsidRPr="009772FA">
        <w:rPr>
          <w:rFonts w:ascii="Arial" w:hAnsi="Arial" w:cs="Arial"/>
        </w:rPr>
        <w:t xml:space="preserve">l servicio público con su actuación diaria en ejercicio </w:t>
      </w:r>
      <w:r w:rsidR="00194A89">
        <w:rPr>
          <w:rFonts w:ascii="Arial" w:hAnsi="Arial" w:cs="Arial"/>
        </w:rPr>
        <w:t>de</w:t>
      </w:r>
      <w:r w:rsidRPr="009772FA">
        <w:rPr>
          <w:rFonts w:ascii="Arial" w:hAnsi="Arial" w:cs="Arial"/>
        </w:rPr>
        <w:t xml:space="preserve"> sus funciones, que con su li</w:t>
      </w:r>
      <w:r w:rsidR="00194A89">
        <w:rPr>
          <w:rFonts w:ascii="Arial" w:hAnsi="Arial" w:cs="Arial"/>
        </w:rPr>
        <w:t>de</w:t>
      </w:r>
      <w:r w:rsidRPr="009772FA">
        <w:rPr>
          <w:rFonts w:ascii="Arial" w:hAnsi="Arial" w:cs="Arial"/>
        </w:rPr>
        <w:t xml:space="preserve">razgo lleva a la entidad al cumplimiento </w:t>
      </w:r>
      <w:r w:rsidR="00194A89">
        <w:rPr>
          <w:rFonts w:ascii="Arial" w:hAnsi="Arial" w:cs="Arial"/>
        </w:rPr>
        <w:t>de</w:t>
      </w:r>
      <w:r w:rsidRPr="009772FA">
        <w:rPr>
          <w:rFonts w:ascii="Arial" w:hAnsi="Arial" w:cs="Arial"/>
        </w:rPr>
        <w:t>l propósito fundamental.</w:t>
      </w:r>
    </w:p>
    <w:p w14:paraId="6414A8D5" w14:textId="364F3846" w:rsidR="00784CFF" w:rsidRDefault="00784CFF" w:rsidP="005A3081">
      <w:pPr>
        <w:pStyle w:val="Ttulo3"/>
        <w:spacing w:before="0"/>
        <w:rPr>
          <w:rFonts w:cs="Arial"/>
        </w:rPr>
      </w:pPr>
    </w:p>
    <w:p w14:paraId="44FBD054" w14:textId="3DE12C60" w:rsidR="00784CFF" w:rsidRPr="009772FA" w:rsidRDefault="00784CFF" w:rsidP="004011C9">
      <w:pPr>
        <w:pStyle w:val="Ttulo3"/>
        <w:spacing w:before="0"/>
        <w:rPr>
          <w:rFonts w:cs="Arial"/>
        </w:rPr>
      </w:pPr>
      <w:r w:rsidRPr="009772FA">
        <w:rPr>
          <w:rFonts w:cs="Arial"/>
        </w:rPr>
        <w:t xml:space="preserve">     </w:t>
      </w:r>
      <w:bookmarkStart w:id="45" w:name="_Toc93051328"/>
      <w:r w:rsidRPr="009772FA">
        <w:rPr>
          <w:rFonts w:cs="Arial"/>
        </w:rPr>
        <w:t xml:space="preserve">Plan </w:t>
      </w:r>
      <w:r w:rsidR="00194A89">
        <w:rPr>
          <w:rFonts w:cs="Arial"/>
        </w:rPr>
        <w:t>de</w:t>
      </w:r>
      <w:r w:rsidRPr="009772FA">
        <w:rPr>
          <w:rFonts w:cs="Arial"/>
        </w:rPr>
        <w:t xml:space="preserve"> Bienestar</w:t>
      </w:r>
      <w:bookmarkEnd w:id="45"/>
      <w:r w:rsidRPr="009772FA">
        <w:rPr>
          <w:rFonts w:cs="Arial"/>
        </w:rPr>
        <w:t xml:space="preserve"> </w:t>
      </w:r>
    </w:p>
    <w:p w14:paraId="4AE035F5" w14:textId="77777777" w:rsidR="0029441E" w:rsidRPr="009772FA" w:rsidRDefault="0029441E" w:rsidP="005A3081">
      <w:pPr>
        <w:pStyle w:val="Ttulo3"/>
        <w:spacing w:before="0"/>
        <w:rPr>
          <w:rFonts w:cs="Arial"/>
        </w:rPr>
      </w:pPr>
    </w:p>
    <w:p w14:paraId="7DE221D8" w14:textId="794F34A7" w:rsidR="00784CFF" w:rsidRDefault="00784CFF" w:rsidP="004011C9">
      <w:pPr>
        <w:pStyle w:val="Ttulo4"/>
        <w:spacing w:before="0"/>
        <w:rPr>
          <w:rFonts w:ascii="Arial" w:hAnsi="Arial" w:cs="Arial"/>
          <w:color w:val="000000" w:themeColor="text1"/>
        </w:rPr>
      </w:pPr>
      <w:bookmarkStart w:id="46" w:name="_Toc32487213"/>
      <w:r w:rsidRPr="005A3081">
        <w:rPr>
          <w:rFonts w:ascii="Arial" w:hAnsi="Arial" w:cs="Arial"/>
          <w:color w:val="000000" w:themeColor="text1"/>
        </w:rPr>
        <w:t>Introducción</w:t>
      </w:r>
      <w:bookmarkEnd w:id="46"/>
    </w:p>
    <w:p w14:paraId="6EA3E267" w14:textId="77777777" w:rsidR="005A3081" w:rsidRPr="005A3081" w:rsidRDefault="005A3081" w:rsidP="005A3081"/>
    <w:p w14:paraId="6739675C" w14:textId="3CFDCEEC" w:rsidR="00784CFF" w:rsidRPr="009772FA" w:rsidRDefault="00784CFF" w:rsidP="005A3081">
      <w:pPr>
        <w:pStyle w:val="Textoindependiente"/>
        <w:spacing w:line="259" w:lineRule="auto"/>
        <w:jc w:val="both"/>
        <w:rPr>
          <w:rFonts w:ascii="Arial" w:hAnsi="Arial" w:cs="Arial"/>
        </w:rPr>
      </w:pPr>
      <w:r w:rsidRPr="009772FA">
        <w:rPr>
          <w:rFonts w:ascii="Arial" w:hAnsi="Arial" w:cs="Arial"/>
        </w:rPr>
        <w:t xml:space="preserve">En el mapa estratégico institucional </w:t>
      </w:r>
      <w:r w:rsidR="00194A89">
        <w:rPr>
          <w:rFonts w:ascii="Arial" w:hAnsi="Arial" w:cs="Arial"/>
        </w:rPr>
        <w:t>de</w:t>
      </w:r>
      <w:r w:rsidRPr="009772FA">
        <w:rPr>
          <w:rFonts w:ascii="Arial" w:hAnsi="Arial" w:cs="Arial"/>
        </w:rPr>
        <w:t xml:space="preserve"> la DIAN 2020 – 2022, se estableció como pilar estratégico la transformación </w:t>
      </w:r>
      <w:r w:rsidR="00194A89">
        <w:rPr>
          <w:rFonts w:ascii="Arial" w:hAnsi="Arial" w:cs="Arial"/>
        </w:rPr>
        <w:t>de</w:t>
      </w:r>
      <w:r w:rsidRPr="009772FA">
        <w:rPr>
          <w:rFonts w:ascii="Arial" w:hAnsi="Arial" w:cs="Arial"/>
        </w:rPr>
        <w:t xml:space="preserve">l talento humano </w:t>
      </w:r>
      <w:r w:rsidR="00194A89">
        <w:rPr>
          <w:rFonts w:ascii="Arial" w:hAnsi="Arial" w:cs="Arial"/>
        </w:rPr>
        <w:t>de</w:t>
      </w:r>
      <w:r w:rsidRPr="009772FA">
        <w:rPr>
          <w:rFonts w:ascii="Arial" w:hAnsi="Arial" w:cs="Arial"/>
        </w:rPr>
        <w:t xml:space="preserve"> la Entidad, lo cual conlleva importantes retos para mantener y mejorar los aspectos que permitan contar con un ambiente laboral a</w:t>
      </w:r>
      <w:r w:rsidR="00194A89">
        <w:rPr>
          <w:rFonts w:ascii="Arial" w:hAnsi="Arial" w:cs="Arial"/>
        </w:rPr>
        <w:t>de</w:t>
      </w:r>
      <w:r w:rsidRPr="009772FA">
        <w:rPr>
          <w:rFonts w:ascii="Arial" w:hAnsi="Arial" w:cs="Arial"/>
        </w:rPr>
        <w:t xml:space="preserve">cuado para el cumplimiento </w:t>
      </w:r>
      <w:r w:rsidR="00194A89">
        <w:rPr>
          <w:rFonts w:ascii="Arial" w:hAnsi="Arial" w:cs="Arial"/>
        </w:rPr>
        <w:t>de</w:t>
      </w:r>
      <w:r w:rsidRPr="009772FA">
        <w:rPr>
          <w:rFonts w:ascii="Arial" w:hAnsi="Arial" w:cs="Arial"/>
        </w:rPr>
        <w:t xml:space="preserve"> los objetivos institucionales; también en concordancia con el enfoque </w:t>
      </w:r>
      <w:r w:rsidR="00194A89">
        <w:rPr>
          <w:rFonts w:ascii="Arial" w:hAnsi="Arial" w:cs="Arial"/>
        </w:rPr>
        <w:t>de</w:t>
      </w:r>
      <w:r w:rsidRPr="009772FA">
        <w:rPr>
          <w:rFonts w:ascii="Arial" w:hAnsi="Arial" w:cs="Arial"/>
        </w:rPr>
        <w:t xml:space="preserve"> la función pública </w:t>
      </w:r>
      <w:r w:rsidR="00194A89">
        <w:rPr>
          <w:rFonts w:ascii="Arial" w:hAnsi="Arial" w:cs="Arial"/>
        </w:rPr>
        <w:t>de</w:t>
      </w:r>
      <w:r w:rsidRPr="009772FA">
        <w:rPr>
          <w:rFonts w:ascii="Arial" w:hAnsi="Arial" w:cs="Arial"/>
        </w:rPr>
        <w:t xml:space="preserve"> “Servidores saludables, entida</w:t>
      </w:r>
      <w:r w:rsidR="00194A89">
        <w:rPr>
          <w:rFonts w:ascii="Arial" w:hAnsi="Arial" w:cs="Arial"/>
        </w:rPr>
        <w:t>de</w:t>
      </w:r>
      <w:r w:rsidRPr="009772FA">
        <w:rPr>
          <w:rFonts w:ascii="Arial" w:hAnsi="Arial" w:cs="Arial"/>
        </w:rPr>
        <w:t xml:space="preserve">s sostenibles” el cual se basa en 4 ejes principales como son: equilibrio psicosocial, salud mental, convivencia social y alianzas interinstitucionales. </w:t>
      </w:r>
    </w:p>
    <w:p w14:paraId="04425005" w14:textId="77777777" w:rsidR="005A3081" w:rsidRDefault="005A3081" w:rsidP="005A3081">
      <w:pPr>
        <w:pStyle w:val="Textoindependiente"/>
        <w:spacing w:line="259" w:lineRule="auto"/>
        <w:jc w:val="both"/>
        <w:rPr>
          <w:rFonts w:ascii="Arial" w:hAnsi="Arial" w:cs="Arial"/>
        </w:rPr>
      </w:pPr>
    </w:p>
    <w:p w14:paraId="203F130F" w14:textId="691C785C" w:rsidR="00784CFF" w:rsidRPr="009772FA" w:rsidRDefault="00784CFF" w:rsidP="005A3081">
      <w:pPr>
        <w:pStyle w:val="Textoindependiente"/>
        <w:spacing w:line="259" w:lineRule="auto"/>
        <w:jc w:val="both"/>
        <w:rPr>
          <w:rFonts w:ascii="Arial" w:hAnsi="Arial" w:cs="Arial"/>
        </w:rPr>
      </w:pPr>
      <w:r w:rsidRPr="009772FA">
        <w:rPr>
          <w:rFonts w:ascii="Arial" w:hAnsi="Arial" w:cs="Arial"/>
        </w:rPr>
        <w:t xml:space="preserve">El Plan </w:t>
      </w:r>
      <w:r w:rsidR="00194A89">
        <w:rPr>
          <w:rFonts w:ascii="Arial" w:hAnsi="Arial" w:cs="Arial"/>
        </w:rPr>
        <w:t>de</w:t>
      </w:r>
      <w:r w:rsidRPr="009772FA">
        <w:rPr>
          <w:rFonts w:ascii="Arial" w:hAnsi="Arial" w:cs="Arial"/>
        </w:rPr>
        <w:t xml:space="preserve"> Bienestar e Incentivos </w:t>
      </w:r>
      <w:r w:rsidR="00194A89">
        <w:rPr>
          <w:rFonts w:ascii="Arial" w:hAnsi="Arial" w:cs="Arial"/>
        </w:rPr>
        <w:t>de</w:t>
      </w:r>
      <w:r w:rsidRPr="009772FA">
        <w:rPr>
          <w:rFonts w:ascii="Arial" w:hAnsi="Arial" w:cs="Arial"/>
        </w:rPr>
        <w:t xml:space="preserve"> la DIAN está dirigido a todos los servidores públicos que laboran </w:t>
      </w:r>
      <w:r w:rsidR="00194A89">
        <w:rPr>
          <w:rFonts w:ascii="Arial" w:hAnsi="Arial" w:cs="Arial"/>
        </w:rPr>
        <w:t>de</w:t>
      </w:r>
      <w:r w:rsidRPr="009772FA">
        <w:rPr>
          <w:rFonts w:ascii="Arial" w:hAnsi="Arial" w:cs="Arial"/>
        </w:rPr>
        <w:t xml:space="preserve"> la entidad y sus familias, para mejorar la calidad </w:t>
      </w:r>
      <w:r w:rsidR="00194A89">
        <w:rPr>
          <w:rFonts w:ascii="Arial" w:hAnsi="Arial" w:cs="Arial"/>
        </w:rPr>
        <w:t>de</w:t>
      </w:r>
      <w:r w:rsidRPr="009772FA">
        <w:rPr>
          <w:rFonts w:ascii="Arial" w:hAnsi="Arial" w:cs="Arial"/>
        </w:rPr>
        <w:t xml:space="preserve"> vida, el sentido </w:t>
      </w:r>
      <w:r w:rsidR="00194A89">
        <w:rPr>
          <w:rFonts w:ascii="Arial" w:hAnsi="Arial" w:cs="Arial"/>
        </w:rPr>
        <w:t>de</w:t>
      </w:r>
      <w:r w:rsidRPr="009772FA">
        <w:rPr>
          <w:rFonts w:ascii="Arial" w:hAnsi="Arial" w:cs="Arial"/>
        </w:rPr>
        <w:t xml:space="preserve"> pertenencia y la motivación. </w:t>
      </w:r>
    </w:p>
    <w:p w14:paraId="1A8C9D8F" w14:textId="77777777" w:rsidR="005A3081" w:rsidRDefault="005A3081" w:rsidP="005A3081">
      <w:pPr>
        <w:pStyle w:val="Textoindependiente"/>
        <w:spacing w:line="259" w:lineRule="auto"/>
        <w:jc w:val="both"/>
        <w:rPr>
          <w:rFonts w:ascii="Arial" w:hAnsi="Arial" w:cs="Arial"/>
        </w:rPr>
      </w:pPr>
    </w:p>
    <w:p w14:paraId="2ECAE9BC" w14:textId="78CE39CE" w:rsidR="00784CFF" w:rsidRPr="009772FA" w:rsidRDefault="00784CFF" w:rsidP="005A3081">
      <w:pPr>
        <w:pStyle w:val="Textoindependiente"/>
        <w:spacing w:line="259" w:lineRule="auto"/>
        <w:jc w:val="both"/>
        <w:rPr>
          <w:rFonts w:ascii="Arial" w:hAnsi="Arial" w:cs="Arial"/>
        </w:rPr>
      </w:pPr>
      <w:r w:rsidRPr="009772FA">
        <w:rPr>
          <w:rFonts w:ascii="Arial" w:hAnsi="Arial" w:cs="Arial"/>
        </w:rPr>
        <w:t xml:space="preserve">En plan se </w:t>
      </w:r>
      <w:r w:rsidR="00194A89">
        <w:rPr>
          <w:rFonts w:ascii="Arial" w:hAnsi="Arial" w:cs="Arial"/>
        </w:rPr>
        <w:t>de</w:t>
      </w:r>
      <w:r w:rsidRPr="009772FA">
        <w:rPr>
          <w:rFonts w:ascii="Arial" w:hAnsi="Arial" w:cs="Arial"/>
        </w:rPr>
        <w:t xml:space="preserve">sarrollará a través </w:t>
      </w:r>
      <w:r w:rsidR="00194A89">
        <w:rPr>
          <w:rFonts w:ascii="Arial" w:hAnsi="Arial" w:cs="Arial"/>
        </w:rPr>
        <w:t>de</w:t>
      </w:r>
      <w:r w:rsidRPr="009772FA">
        <w:rPr>
          <w:rFonts w:ascii="Arial" w:hAnsi="Arial" w:cs="Arial"/>
        </w:rPr>
        <w:t xml:space="preserve"> las siguientes áreas:</w:t>
      </w:r>
    </w:p>
    <w:p w14:paraId="3975AF7C" w14:textId="1EA61178" w:rsidR="00784CFF" w:rsidRPr="009772FA" w:rsidRDefault="00784CFF" w:rsidP="00337009">
      <w:pPr>
        <w:pStyle w:val="Textoindependiente"/>
        <w:numPr>
          <w:ilvl w:val="0"/>
          <w:numId w:val="20"/>
        </w:numPr>
        <w:spacing w:line="259" w:lineRule="auto"/>
        <w:jc w:val="both"/>
        <w:rPr>
          <w:rFonts w:ascii="Arial" w:hAnsi="Arial" w:cs="Arial"/>
        </w:rPr>
      </w:pPr>
      <w:r w:rsidRPr="009772FA">
        <w:rPr>
          <w:rFonts w:ascii="Arial" w:hAnsi="Arial" w:cs="Arial"/>
        </w:rPr>
        <w:t xml:space="preserve">Servicios </w:t>
      </w:r>
      <w:r w:rsidR="00194A89">
        <w:rPr>
          <w:rFonts w:ascii="Arial" w:hAnsi="Arial" w:cs="Arial"/>
        </w:rPr>
        <w:t>de</w:t>
      </w:r>
      <w:r w:rsidRPr="009772FA">
        <w:rPr>
          <w:rFonts w:ascii="Arial" w:hAnsi="Arial" w:cs="Arial"/>
        </w:rPr>
        <w:t xml:space="preserve"> bienestar </w:t>
      </w:r>
    </w:p>
    <w:p w14:paraId="72D9E7E2" w14:textId="63F8F219" w:rsidR="00784CFF" w:rsidRPr="009772FA" w:rsidRDefault="00784CFF" w:rsidP="00337009">
      <w:pPr>
        <w:pStyle w:val="Textoindependiente"/>
        <w:numPr>
          <w:ilvl w:val="0"/>
          <w:numId w:val="20"/>
        </w:numPr>
        <w:spacing w:line="259" w:lineRule="auto"/>
        <w:jc w:val="both"/>
        <w:rPr>
          <w:rFonts w:ascii="Arial" w:hAnsi="Arial" w:cs="Arial"/>
        </w:rPr>
      </w:pPr>
      <w:r w:rsidRPr="009772FA">
        <w:rPr>
          <w:rFonts w:ascii="Arial" w:hAnsi="Arial" w:cs="Arial"/>
        </w:rPr>
        <w:t xml:space="preserve">Calidad </w:t>
      </w:r>
      <w:r w:rsidR="00194A89">
        <w:rPr>
          <w:rFonts w:ascii="Arial" w:hAnsi="Arial" w:cs="Arial"/>
        </w:rPr>
        <w:t>de</w:t>
      </w:r>
      <w:r w:rsidRPr="009772FA">
        <w:rPr>
          <w:rFonts w:ascii="Arial" w:hAnsi="Arial" w:cs="Arial"/>
        </w:rPr>
        <w:t xml:space="preserve"> vida laboral</w:t>
      </w:r>
      <w:bookmarkStart w:id="47" w:name="_Toc32487214"/>
    </w:p>
    <w:p w14:paraId="31E3C8DB" w14:textId="77777777" w:rsidR="0029441E" w:rsidRPr="009772FA" w:rsidRDefault="0029441E" w:rsidP="004011C9">
      <w:pPr>
        <w:pStyle w:val="Textoindependiente"/>
        <w:spacing w:line="259" w:lineRule="auto"/>
        <w:jc w:val="both"/>
        <w:rPr>
          <w:rFonts w:ascii="Arial" w:hAnsi="Arial" w:cs="Arial"/>
        </w:rPr>
      </w:pPr>
    </w:p>
    <w:p w14:paraId="2CA1C004" w14:textId="77777777" w:rsidR="00784CFF" w:rsidRPr="005A3081" w:rsidRDefault="00784CFF" w:rsidP="004011C9">
      <w:pPr>
        <w:pStyle w:val="Ttulo4"/>
        <w:spacing w:before="0"/>
        <w:rPr>
          <w:rFonts w:ascii="Arial" w:hAnsi="Arial" w:cs="Arial"/>
          <w:color w:val="000000" w:themeColor="text1"/>
        </w:rPr>
      </w:pPr>
      <w:r w:rsidRPr="005A3081">
        <w:rPr>
          <w:rFonts w:ascii="Arial" w:hAnsi="Arial" w:cs="Arial"/>
          <w:color w:val="000000" w:themeColor="text1"/>
        </w:rPr>
        <w:t>Marco normativo</w:t>
      </w:r>
      <w:bookmarkEnd w:id="47"/>
    </w:p>
    <w:p w14:paraId="5450171E" w14:textId="77777777" w:rsidR="00784CFF" w:rsidRPr="009772FA" w:rsidRDefault="00784CFF" w:rsidP="004011C9">
      <w:pPr>
        <w:pStyle w:val="Textoindependiente"/>
        <w:spacing w:line="259" w:lineRule="auto"/>
        <w:jc w:val="both"/>
        <w:rPr>
          <w:rFonts w:ascii="Arial" w:hAnsi="Arial" w:cs="Arial"/>
          <w:b/>
          <w:bCs/>
        </w:rPr>
      </w:pPr>
    </w:p>
    <w:p w14:paraId="1F93C68C" w14:textId="1086CD0F" w:rsidR="00784CFF" w:rsidRPr="009772FA" w:rsidRDefault="00194A89" w:rsidP="00337009">
      <w:pPr>
        <w:pStyle w:val="Textoindependiente"/>
        <w:numPr>
          <w:ilvl w:val="0"/>
          <w:numId w:val="21"/>
        </w:numPr>
        <w:spacing w:line="259" w:lineRule="auto"/>
        <w:jc w:val="both"/>
        <w:rPr>
          <w:rFonts w:ascii="Arial" w:hAnsi="Arial" w:cs="Arial"/>
        </w:rPr>
      </w:pPr>
      <w:r>
        <w:rPr>
          <w:rFonts w:ascii="Arial" w:hAnsi="Arial" w:cs="Arial"/>
        </w:rPr>
        <w:t>De</w:t>
      </w:r>
      <w:r w:rsidR="00784CFF" w:rsidRPr="009772FA">
        <w:rPr>
          <w:rFonts w:ascii="Arial" w:hAnsi="Arial" w:cs="Arial"/>
        </w:rPr>
        <w:t xml:space="preserve">creto Ley 1567 </w:t>
      </w:r>
      <w:r>
        <w:rPr>
          <w:rFonts w:ascii="Arial" w:hAnsi="Arial" w:cs="Arial"/>
        </w:rPr>
        <w:t>de</w:t>
      </w:r>
      <w:r w:rsidR="00784CFF" w:rsidRPr="009772FA">
        <w:rPr>
          <w:rFonts w:ascii="Arial" w:hAnsi="Arial" w:cs="Arial"/>
        </w:rPr>
        <w:t xml:space="preserve"> 1998: Por el cual se crea el Sistema Nacional </w:t>
      </w:r>
      <w:r>
        <w:rPr>
          <w:rFonts w:ascii="Arial" w:hAnsi="Arial" w:cs="Arial"/>
        </w:rPr>
        <w:t>de</w:t>
      </w:r>
      <w:r w:rsidR="00784CFF" w:rsidRPr="009772FA">
        <w:rPr>
          <w:rFonts w:ascii="Arial" w:hAnsi="Arial" w:cs="Arial"/>
        </w:rPr>
        <w:t xml:space="preserve"> Capacitación, el Sistema </w:t>
      </w:r>
      <w:r>
        <w:rPr>
          <w:rFonts w:ascii="Arial" w:hAnsi="Arial" w:cs="Arial"/>
        </w:rPr>
        <w:t>de</w:t>
      </w:r>
      <w:r w:rsidR="00784CFF" w:rsidRPr="009772FA">
        <w:rPr>
          <w:rFonts w:ascii="Arial" w:hAnsi="Arial" w:cs="Arial"/>
        </w:rPr>
        <w:t xml:space="preserve"> Estímulos para los empleados </w:t>
      </w:r>
      <w:r>
        <w:rPr>
          <w:rFonts w:ascii="Arial" w:hAnsi="Arial" w:cs="Arial"/>
        </w:rPr>
        <w:t>de</w:t>
      </w:r>
      <w:r w:rsidR="00784CFF" w:rsidRPr="009772FA">
        <w:rPr>
          <w:rFonts w:ascii="Arial" w:hAnsi="Arial" w:cs="Arial"/>
        </w:rPr>
        <w:t xml:space="preserve">l Estado, junto con las Políticas </w:t>
      </w:r>
      <w:r>
        <w:rPr>
          <w:rFonts w:ascii="Arial" w:hAnsi="Arial" w:cs="Arial"/>
        </w:rPr>
        <w:t>de</w:t>
      </w:r>
      <w:r w:rsidR="00784CFF" w:rsidRPr="009772FA">
        <w:rPr>
          <w:rFonts w:ascii="Arial" w:hAnsi="Arial" w:cs="Arial"/>
        </w:rPr>
        <w:t xml:space="preserve"> Bienestar Social.</w:t>
      </w:r>
    </w:p>
    <w:p w14:paraId="0334AAE0" w14:textId="30FCAA53" w:rsidR="00784CFF" w:rsidRPr="009772FA" w:rsidRDefault="00784CFF" w:rsidP="00337009">
      <w:pPr>
        <w:pStyle w:val="Textoindependiente"/>
        <w:numPr>
          <w:ilvl w:val="0"/>
          <w:numId w:val="21"/>
        </w:numPr>
        <w:spacing w:line="259" w:lineRule="auto"/>
        <w:jc w:val="both"/>
        <w:rPr>
          <w:rFonts w:ascii="Arial" w:hAnsi="Arial" w:cs="Arial"/>
        </w:rPr>
      </w:pPr>
      <w:r w:rsidRPr="009772FA">
        <w:rPr>
          <w:rFonts w:ascii="Arial" w:hAnsi="Arial" w:cs="Arial"/>
        </w:rPr>
        <w:t xml:space="preserve">Ley 909 </w:t>
      </w:r>
      <w:r w:rsidR="00194A89">
        <w:rPr>
          <w:rFonts w:ascii="Arial" w:hAnsi="Arial" w:cs="Arial"/>
        </w:rPr>
        <w:t>de</w:t>
      </w:r>
      <w:r w:rsidRPr="009772FA">
        <w:rPr>
          <w:rFonts w:ascii="Arial" w:hAnsi="Arial" w:cs="Arial"/>
        </w:rPr>
        <w:t xml:space="preserve">l 23 </w:t>
      </w:r>
      <w:r w:rsidR="00194A89">
        <w:rPr>
          <w:rFonts w:ascii="Arial" w:hAnsi="Arial" w:cs="Arial"/>
        </w:rPr>
        <w:t>de</w:t>
      </w:r>
      <w:r w:rsidRPr="009772FA">
        <w:rPr>
          <w:rFonts w:ascii="Arial" w:hAnsi="Arial" w:cs="Arial"/>
        </w:rPr>
        <w:t xml:space="preserve"> septiembre </w:t>
      </w:r>
      <w:r w:rsidR="00194A89">
        <w:rPr>
          <w:rFonts w:ascii="Arial" w:hAnsi="Arial" w:cs="Arial"/>
        </w:rPr>
        <w:t>de</w:t>
      </w:r>
      <w:r w:rsidRPr="009772FA">
        <w:rPr>
          <w:rFonts w:ascii="Arial" w:hAnsi="Arial" w:cs="Arial"/>
        </w:rPr>
        <w:t xml:space="preserve"> 2004: Titulo 10. Sistema </w:t>
      </w:r>
      <w:r w:rsidR="00194A89">
        <w:rPr>
          <w:rFonts w:ascii="Arial" w:hAnsi="Arial" w:cs="Arial"/>
        </w:rPr>
        <w:t>de</w:t>
      </w:r>
      <w:r w:rsidRPr="009772FA">
        <w:rPr>
          <w:rFonts w:ascii="Arial" w:hAnsi="Arial" w:cs="Arial"/>
        </w:rPr>
        <w:t xml:space="preserve"> Estímulos.</w:t>
      </w:r>
    </w:p>
    <w:p w14:paraId="168C07D4" w14:textId="79E9416B" w:rsidR="00784CFF" w:rsidRPr="009772FA" w:rsidRDefault="00784CFF" w:rsidP="00337009">
      <w:pPr>
        <w:pStyle w:val="Textoindependiente"/>
        <w:numPr>
          <w:ilvl w:val="0"/>
          <w:numId w:val="21"/>
        </w:numPr>
        <w:spacing w:line="259" w:lineRule="auto"/>
        <w:jc w:val="both"/>
        <w:rPr>
          <w:rFonts w:ascii="Arial" w:hAnsi="Arial" w:cs="Arial"/>
        </w:rPr>
      </w:pPr>
      <w:r w:rsidRPr="009772FA">
        <w:rPr>
          <w:rFonts w:ascii="Arial" w:hAnsi="Arial" w:cs="Arial"/>
        </w:rPr>
        <w:t xml:space="preserve">Ley 1010 </w:t>
      </w:r>
      <w:r w:rsidR="00194A89">
        <w:rPr>
          <w:rFonts w:ascii="Arial" w:hAnsi="Arial" w:cs="Arial"/>
        </w:rPr>
        <w:t>de</w:t>
      </w:r>
      <w:r w:rsidRPr="009772FA">
        <w:rPr>
          <w:rFonts w:ascii="Arial" w:hAnsi="Arial" w:cs="Arial"/>
        </w:rPr>
        <w:t xml:space="preserve"> 2006 </w:t>
      </w:r>
      <w:r w:rsidR="00194A89">
        <w:rPr>
          <w:rFonts w:ascii="Arial" w:hAnsi="Arial" w:cs="Arial"/>
        </w:rPr>
        <w:t>de</w:t>
      </w:r>
      <w:r w:rsidRPr="009772FA">
        <w:rPr>
          <w:rFonts w:ascii="Arial" w:hAnsi="Arial" w:cs="Arial"/>
        </w:rPr>
        <w:t xml:space="preserve"> acoso laboral.</w:t>
      </w:r>
    </w:p>
    <w:p w14:paraId="15150931" w14:textId="5CD630C6" w:rsidR="00784CFF" w:rsidRPr="009772FA" w:rsidRDefault="00784CFF" w:rsidP="00337009">
      <w:pPr>
        <w:pStyle w:val="Textoindependiente"/>
        <w:numPr>
          <w:ilvl w:val="0"/>
          <w:numId w:val="21"/>
        </w:numPr>
        <w:spacing w:line="259" w:lineRule="auto"/>
        <w:jc w:val="both"/>
        <w:rPr>
          <w:rFonts w:ascii="Arial" w:hAnsi="Arial" w:cs="Arial"/>
        </w:rPr>
      </w:pPr>
      <w:r w:rsidRPr="009772FA">
        <w:rPr>
          <w:rFonts w:ascii="Arial" w:hAnsi="Arial" w:cs="Arial"/>
        </w:rPr>
        <w:t xml:space="preserve">Ley 1857 </w:t>
      </w:r>
      <w:r w:rsidR="00194A89">
        <w:rPr>
          <w:rFonts w:ascii="Arial" w:hAnsi="Arial" w:cs="Arial"/>
        </w:rPr>
        <w:t>de</w:t>
      </w:r>
      <w:r w:rsidRPr="009772FA">
        <w:rPr>
          <w:rFonts w:ascii="Arial" w:hAnsi="Arial" w:cs="Arial"/>
        </w:rPr>
        <w:t xml:space="preserve"> 2017. Establece dos días </w:t>
      </w:r>
      <w:r w:rsidR="00194A89">
        <w:rPr>
          <w:rFonts w:ascii="Arial" w:hAnsi="Arial" w:cs="Arial"/>
        </w:rPr>
        <w:t>de</w:t>
      </w:r>
      <w:r w:rsidRPr="009772FA">
        <w:rPr>
          <w:rFonts w:ascii="Arial" w:hAnsi="Arial" w:cs="Arial"/>
        </w:rPr>
        <w:t xml:space="preserve"> la Familia al año.</w:t>
      </w:r>
    </w:p>
    <w:p w14:paraId="630E579E" w14:textId="68320CA0" w:rsidR="00784CFF" w:rsidRPr="009772FA" w:rsidRDefault="00784CFF" w:rsidP="00337009">
      <w:pPr>
        <w:pStyle w:val="Textoindependiente"/>
        <w:numPr>
          <w:ilvl w:val="0"/>
          <w:numId w:val="21"/>
        </w:numPr>
        <w:spacing w:line="259" w:lineRule="auto"/>
        <w:jc w:val="both"/>
        <w:rPr>
          <w:rFonts w:ascii="Arial" w:hAnsi="Arial" w:cs="Arial"/>
        </w:rPr>
      </w:pPr>
      <w:r w:rsidRPr="009772FA">
        <w:rPr>
          <w:rFonts w:ascii="Arial" w:hAnsi="Arial" w:cs="Arial"/>
        </w:rPr>
        <w:t xml:space="preserve">Ley 734 </w:t>
      </w:r>
      <w:r w:rsidR="00194A89">
        <w:rPr>
          <w:rFonts w:ascii="Arial" w:hAnsi="Arial" w:cs="Arial"/>
        </w:rPr>
        <w:t>de</w:t>
      </w:r>
      <w:r w:rsidRPr="009772FA">
        <w:rPr>
          <w:rFonts w:ascii="Arial" w:hAnsi="Arial" w:cs="Arial"/>
        </w:rPr>
        <w:t xml:space="preserve">l 5 </w:t>
      </w:r>
      <w:r w:rsidR="00194A89">
        <w:rPr>
          <w:rFonts w:ascii="Arial" w:hAnsi="Arial" w:cs="Arial"/>
        </w:rPr>
        <w:t>de</w:t>
      </w:r>
      <w:r w:rsidRPr="009772FA">
        <w:rPr>
          <w:rFonts w:ascii="Arial" w:hAnsi="Arial" w:cs="Arial"/>
        </w:rPr>
        <w:t xml:space="preserve"> febrero </w:t>
      </w:r>
      <w:r w:rsidR="00194A89">
        <w:rPr>
          <w:rFonts w:ascii="Arial" w:hAnsi="Arial" w:cs="Arial"/>
        </w:rPr>
        <w:t>de</w:t>
      </w:r>
      <w:r w:rsidRPr="009772FA">
        <w:rPr>
          <w:rFonts w:ascii="Arial" w:hAnsi="Arial" w:cs="Arial"/>
        </w:rPr>
        <w:t xml:space="preserve"> 2002: Establece el </w:t>
      </w:r>
      <w:r w:rsidR="00194A89">
        <w:rPr>
          <w:rFonts w:ascii="Arial" w:hAnsi="Arial" w:cs="Arial"/>
        </w:rPr>
        <w:t>de</w:t>
      </w:r>
      <w:r w:rsidRPr="009772FA">
        <w:rPr>
          <w:rFonts w:ascii="Arial" w:hAnsi="Arial" w:cs="Arial"/>
        </w:rPr>
        <w:t xml:space="preserve">recho que tienen los servidores públicos y sus familias </w:t>
      </w:r>
      <w:r w:rsidR="00194A89">
        <w:rPr>
          <w:rFonts w:ascii="Arial" w:hAnsi="Arial" w:cs="Arial"/>
        </w:rPr>
        <w:t>de</w:t>
      </w:r>
      <w:r w:rsidRPr="009772FA">
        <w:rPr>
          <w:rFonts w:ascii="Arial" w:hAnsi="Arial" w:cs="Arial"/>
        </w:rPr>
        <w:t xml:space="preserve"> participar en los programas </w:t>
      </w:r>
      <w:r w:rsidR="00194A89">
        <w:rPr>
          <w:rFonts w:ascii="Arial" w:hAnsi="Arial" w:cs="Arial"/>
        </w:rPr>
        <w:t>de</w:t>
      </w:r>
      <w:r w:rsidRPr="009772FA">
        <w:rPr>
          <w:rFonts w:ascii="Arial" w:hAnsi="Arial" w:cs="Arial"/>
        </w:rPr>
        <w:t xml:space="preserve"> bienestar social que establezca el Estado.</w:t>
      </w:r>
    </w:p>
    <w:p w14:paraId="1F42DBD4" w14:textId="12881BD3" w:rsidR="00784CFF" w:rsidRPr="009772FA" w:rsidRDefault="00194A89" w:rsidP="00337009">
      <w:pPr>
        <w:pStyle w:val="Textoindependiente"/>
        <w:numPr>
          <w:ilvl w:val="0"/>
          <w:numId w:val="21"/>
        </w:numPr>
        <w:spacing w:line="259" w:lineRule="auto"/>
        <w:jc w:val="both"/>
        <w:rPr>
          <w:rFonts w:ascii="Arial" w:hAnsi="Arial" w:cs="Arial"/>
        </w:rPr>
      </w:pPr>
      <w:r>
        <w:rPr>
          <w:rFonts w:ascii="Arial" w:hAnsi="Arial" w:cs="Arial"/>
        </w:rPr>
        <w:t>De</w:t>
      </w:r>
      <w:r w:rsidR="00784CFF" w:rsidRPr="009772FA">
        <w:rPr>
          <w:rFonts w:ascii="Arial" w:hAnsi="Arial" w:cs="Arial"/>
        </w:rPr>
        <w:t xml:space="preserve">creto Único Reglamentario </w:t>
      </w:r>
      <w:r>
        <w:rPr>
          <w:rFonts w:ascii="Arial" w:hAnsi="Arial" w:cs="Arial"/>
        </w:rPr>
        <w:t>de</w:t>
      </w:r>
      <w:r w:rsidR="00784CFF" w:rsidRPr="009772FA">
        <w:rPr>
          <w:rFonts w:ascii="Arial" w:hAnsi="Arial" w:cs="Arial"/>
        </w:rPr>
        <w:t xml:space="preserve">l Sector </w:t>
      </w:r>
      <w:r>
        <w:rPr>
          <w:rFonts w:ascii="Arial" w:hAnsi="Arial" w:cs="Arial"/>
        </w:rPr>
        <w:t>de</w:t>
      </w:r>
      <w:r w:rsidR="00784CFF" w:rsidRPr="009772FA">
        <w:rPr>
          <w:rFonts w:ascii="Arial" w:hAnsi="Arial" w:cs="Arial"/>
        </w:rPr>
        <w:t xml:space="preserve"> Función Pública No. 1083 </w:t>
      </w:r>
      <w:r>
        <w:rPr>
          <w:rFonts w:ascii="Arial" w:hAnsi="Arial" w:cs="Arial"/>
        </w:rPr>
        <w:t>de</w:t>
      </w:r>
      <w:r w:rsidR="00784CFF" w:rsidRPr="009772FA">
        <w:rPr>
          <w:rFonts w:ascii="Arial" w:hAnsi="Arial" w:cs="Arial"/>
        </w:rPr>
        <w:t xml:space="preserve"> 2015</w:t>
      </w:r>
    </w:p>
    <w:p w14:paraId="62F80791" w14:textId="5CB913EC" w:rsidR="00784CFF" w:rsidRPr="009772FA" w:rsidRDefault="00194A89" w:rsidP="00337009">
      <w:pPr>
        <w:pStyle w:val="Textoindependiente"/>
        <w:numPr>
          <w:ilvl w:val="0"/>
          <w:numId w:val="21"/>
        </w:numPr>
        <w:spacing w:line="259" w:lineRule="auto"/>
        <w:jc w:val="both"/>
        <w:rPr>
          <w:rFonts w:ascii="Arial" w:hAnsi="Arial" w:cs="Arial"/>
        </w:rPr>
      </w:pPr>
      <w:r>
        <w:rPr>
          <w:rFonts w:ascii="Arial" w:hAnsi="Arial" w:cs="Arial"/>
        </w:rPr>
        <w:t>De</w:t>
      </w:r>
      <w:r w:rsidR="00784CFF" w:rsidRPr="009772FA">
        <w:rPr>
          <w:rFonts w:ascii="Arial" w:hAnsi="Arial" w:cs="Arial"/>
        </w:rPr>
        <w:t xml:space="preserve">creto 071 </w:t>
      </w:r>
      <w:r>
        <w:rPr>
          <w:rFonts w:ascii="Arial" w:hAnsi="Arial" w:cs="Arial"/>
        </w:rPr>
        <w:t>de</w:t>
      </w:r>
      <w:r w:rsidR="00784CFF" w:rsidRPr="009772FA">
        <w:rPr>
          <w:rFonts w:ascii="Arial" w:hAnsi="Arial" w:cs="Arial"/>
        </w:rPr>
        <w:t xml:space="preserve"> 2020: Por el cual se establece y regula el Sistema Específico </w:t>
      </w:r>
      <w:r>
        <w:rPr>
          <w:rFonts w:ascii="Arial" w:hAnsi="Arial" w:cs="Arial"/>
        </w:rPr>
        <w:t>de</w:t>
      </w:r>
      <w:r w:rsidR="00784CFF" w:rsidRPr="009772FA">
        <w:rPr>
          <w:rFonts w:ascii="Arial" w:hAnsi="Arial" w:cs="Arial"/>
        </w:rPr>
        <w:t xml:space="preserve"> Carrera </w:t>
      </w:r>
      <w:r>
        <w:rPr>
          <w:rFonts w:ascii="Arial" w:hAnsi="Arial" w:cs="Arial"/>
        </w:rPr>
        <w:t>de</w:t>
      </w:r>
      <w:r w:rsidR="00784CFF" w:rsidRPr="009772FA">
        <w:rPr>
          <w:rFonts w:ascii="Arial" w:hAnsi="Arial" w:cs="Arial"/>
        </w:rPr>
        <w:t xml:space="preserve"> los empleados públicos </w:t>
      </w:r>
      <w:r>
        <w:rPr>
          <w:rFonts w:ascii="Arial" w:hAnsi="Arial" w:cs="Arial"/>
        </w:rPr>
        <w:t>de</w:t>
      </w:r>
      <w:r w:rsidR="00784CFF" w:rsidRPr="009772FA">
        <w:rPr>
          <w:rFonts w:ascii="Arial" w:hAnsi="Arial" w:cs="Arial"/>
        </w:rPr>
        <w:t xml:space="preserve"> la Unidad Administrativa Especial Dirección </w:t>
      </w:r>
      <w:r>
        <w:rPr>
          <w:rFonts w:ascii="Arial" w:hAnsi="Arial" w:cs="Arial"/>
        </w:rPr>
        <w:t>de</w:t>
      </w:r>
      <w:r w:rsidR="00784CFF" w:rsidRPr="009772FA">
        <w:rPr>
          <w:rFonts w:ascii="Arial" w:hAnsi="Arial" w:cs="Arial"/>
        </w:rPr>
        <w:t xml:space="preserve"> Impuestos y Aduanas Nacionales, y se expi</w:t>
      </w:r>
      <w:r>
        <w:rPr>
          <w:rFonts w:ascii="Arial" w:hAnsi="Arial" w:cs="Arial"/>
        </w:rPr>
        <w:t>de</w:t>
      </w:r>
      <w:r w:rsidR="00784CFF" w:rsidRPr="009772FA">
        <w:rPr>
          <w:rFonts w:ascii="Arial" w:hAnsi="Arial" w:cs="Arial"/>
        </w:rPr>
        <w:t xml:space="preserve">n normas relacionadas con la administración y gestión </w:t>
      </w:r>
      <w:r>
        <w:rPr>
          <w:rFonts w:ascii="Arial" w:hAnsi="Arial" w:cs="Arial"/>
        </w:rPr>
        <w:t>de</w:t>
      </w:r>
      <w:r w:rsidR="00784CFF" w:rsidRPr="009772FA">
        <w:rPr>
          <w:rFonts w:ascii="Arial" w:hAnsi="Arial" w:cs="Arial"/>
        </w:rPr>
        <w:t xml:space="preserve">l talento humano </w:t>
      </w:r>
      <w:r>
        <w:rPr>
          <w:rFonts w:ascii="Arial" w:hAnsi="Arial" w:cs="Arial"/>
        </w:rPr>
        <w:t>de</w:t>
      </w:r>
      <w:r w:rsidR="00784CFF" w:rsidRPr="009772FA">
        <w:rPr>
          <w:rFonts w:ascii="Arial" w:hAnsi="Arial" w:cs="Arial"/>
        </w:rPr>
        <w:t xml:space="preserve"> la DIAN. Capitulo III.</w:t>
      </w:r>
    </w:p>
    <w:p w14:paraId="2362DEB2" w14:textId="06BD5239" w:rsidR="00784CFF" w:rsidRDefault="00194A89" w:rsidP="00337009">
      <w:pPr>
        <w:pStyle w:val="Textoindependiente"/>
        <w:numPr>
          <w:ilvl w:val="0"/>
          <w:numId w:val="21"/>
        </w:numPr>
        <w:spacing w:line="259" w:lineRule="auto"/>
        <w:jc w:val="both"/>
        <w:rPr>
          <w:rFonts w:ascii="Arial" w:hAnsi="Arial" w:cs="Arial"/>
        </w:rPr>
      </w:pPr>
      <w:r>
        <w:rPr>
          <w:rFonts w:ascii="Arial" w:hAnsi="Arial" w:cs="Arial"/>
        </w:rPr>
        <w:t>De</w:t>
      </w:r>
      <w:r w:rsidR="00784CFF" w:rsidRPr="009772FA">
        <w:rPr>
          <w:rFonts w:ascii="Arial" w:hAnsi="Arial" w:cs="Arial"/>
        </w:rPr>
        <w:t xml:space="preserve">creto 770 </w:t>
      </w:r>
      <w:r>
        <w:rPr>
          <w:rFonts w:ascii="Arial" w:hAnsi="Arial" w:cs="Arial"/>
        </w:rPr>
        <w:t>de</w:t>
      </w:r>
      <w:r w:rsidR="00784CFF" w:rsidRPr="009772FA">
        <w:rPr>
          <w:rFonts w:ascii="Arial" w:hAnsi="Arial" w:cs="Arial"/>
        </w:rPr>
        <w:t xml:space="preserve"> 2021: Por el cual se sustituye el Título 18 </w:t>
      </w:r>
      <w:r>
        <w:rPr>
          <w:rFonts w:ascii="Arial" w:hAnsi="Arial" w:cs="Arial"/>
        </w:rPr>
        <w:t>de</w:t>
      </w:r>
      <w:r w:rsidR="00784CFF" w:rsidRPr="009772FA">
        <w:rPr>
          <w:rFonts w:ascii="Arial" w:hAnsi="Arial" w:cs="Arial"/>
        </w:rPr>
        <w:t xml:space="preserve"> la Parte 2 </w:t>
      </w:r>
      <w:r>
        <w:rPr>
          <w:rFonts w:ascii="Arial" w:hAnsi="Arial" w:cs="Arial"/>
        </w:rPr>
        <w:t>de</w:t>
      </w:r>
      <w:r w:rsidR="00784CFF" w:rsidRPr="009772FA">
        <w:rPr>
          <w:rFonts w:ascii="Arial" w:hAnsi="Arial" w:cs="Arial"/>
        </w:rPr>
        <w:t xml:space="preserve">l Libro 2 </w:t>
      </w:r>
      <w:r>
        <w:rPr>
          <w:rFonts w:ascii="Arial" w:hAnsi="Arial" w:cs="Arial"/>
        </w:rPr>
        <w:t>de</w:t>
      </w:r>
      <w:r w:rsidR="00784CFF" w:rsidRPr="009772FA">
        <w:rPr>
          <w:rFonts w:ascii="Arial" w:hAnsi="Arial" w:cs="Arial"/>
        </w:rPr>
        <w:t xml:space="preserve">l </w:t>
      </w:r>
      <w:r>
        <w:rPr>
          <w:rFonts w:ascii="Arial" w:hAnsi="Arial" w:cs="Arial"/>
        </w:rPr>
        <w:t>De</w:t>
      </w:r>
      <w:r w:rsidR="00784CFF" w:rsidRPr="009772FA">
        <w:rPr>
          <w:rFonts w:ascii="Arial" w:hAnsi="Arial" w:cs="Arial"/>
        </w:rPr>
        <w:t xml:space="preserve">creto 1083 </w:t>
      </w:r>
      <w:r>
        <w:rPr>
          <w:rFonts w:ascii="Arial" w:hAnsi="Arial" w:cs="Arial"/>
        </w:rPr>
        <w:t>de</w:t>
      </w:r>
      <w:r w:rsidR="00784CFF" w:rsidRPr="009772FA">
        <w:rPr>
          <w:rFonts w:ascii="Arial" w:hAnsi="Arial" w:cs="Arial"/>
        </w:rPr>
        <w:t xml:space="preserve"> 2015, Único Reglamentario </w:t>
      </w:r>
      <w:r>
        <w:rPr>
          <w:rFonts w:ascii="Arial" w:hAnsi="Arial" w:cs="Arial"/>
        </w:rPr>
        <w:t>de</w:t>
      </w:r>
      <w:r w:rsidR="00784CFF" w:rsidRPr="009772FA">
        <w:rPr>
          <w:rFonts w:ascii="Arial" w:hAnsi="Arial" w:cs="Arial"/>
        </w:rPr>
        <w:t xml:space="preserve">l Sector Función Pública, y se modifican otras </w:t>
      </w:r>
      <w:r>
        <w:rPr>
          <w:rFonts w:ascii="Arial" w:hAnsi="Arial" w:cs="Arial"/>
        </w:rPr>
        <w:t>de</w:t>
      </w:r>
      <w:r w:rsidR="00784CFF" w:rsidRPr="009772FA">
        <w:rPr>
          <w:rFonts w:ascii="Arial" w:hAnsi="Arial" w:cs="Arial"/>
        </w:rPr>
        <w:t xml:space="preserve"> sus disposiciones. Capitulo III, artículo 2.2.18.3.1. y 2.2.18.3.2.</w:t>
      </w:r>
    </w:p>
    <w:p w14:paraId="2807F980" w14:textId="77777777" w:rsidR="005A3081" w:rsidRPr="009772FA" w:rsidRDefault="005A3081" w:rsidP="005A3081">
      <w:pPr>
        <w:pStyle w:val="Textoindependiente"/>
        <w:spacing w:line="259" w:lineRule="auto"/>
        <w:ind w:left="720"/>
        <w:jc w:val="both"/>
        <w:rPr>
          <w:rFonts w:ascii="Arial" w:hAnsi="Arial" w:cs="Arial"/>
        </w:rPr>
      </w:pPr>
    </w:p>
    <w:p w14:paraId="23062144" w14:textId="732B1CEF" w:rsidR="00784CFF" w:rsidRDefault="00784CFF" w:rsidP="004011C9">
      <w:pPr>
        <w:pStyle w:val="Ttulo4"/>
        <w:spacing w:before="0"/>
        <w:rPr>
          <w:rFonts w:ascii="Arial" w:hAnsi="Arial" w:cs="Arial"/>
          <w:color w:val="000000" w:themeColor="text1"/>
        </w:rPr>
      </w:pPr>
      <w:r w:rsidRPr="005A3081">
        <w:rPr>
          <w:rFonts w:ascii="Arial" w:hAnsi="Arial" w:cs="Arial"/>
          <w:color w:val="000000" w:themeColor="text1"/>
        </w:rPr>
        <w:t>Objetivo General</w:t>
      </w:r>
    </w:p>
    <w:p w14:paraId="5167EBB2" w14:textId="77777777" w:rsidR="001C4013" w:rsidRDefault="001C4013" w:rsidP="005A3081">
      <w:pPr>
        <w:pStyle w:val="Textoindependiente"/>
        <w:spacing w:line="259" w:lineRule="auto"/>
        <w:jc w:val="both"/>
        <w:rPr>
          <w:rFonts w:ascii="Arial" w:hAnsi="Arial" w:cs="Arial"/>
        </w:rPr>
      </w:pPr>
    </w:p>
    <w:p w14:paraId="3D36F5EF" w14:textId="78C24F44" w:rsidR="00784CFF" w:rsidRDefault="00784CFF" w:rsidP="005A3081">
      <w:pPr>
        <w:pStyle w:val="Textoindependiente"/>
        <w:spacing w:line="259" w:lineRule="auto"/>
        <w:jc w:val="both"/>
        <w:rPr>
          <w:rFonts w:ascii="Arial" w:hAnsi="Arial" w:cs="Arial"/>
        </w:rPr>
      </w:pPr>
      <w:r w:rsidRPr="009772FA">
        <w:rPr>
          <w:rFonts w:ascii="Arial" w:hAnsi="Arial" w:cs="Arial"/>
        </w:rPr>
        <w:t>Propiciar e implementar activida</w:t>
      </w:r>
      <w:r w:rsidR="00194A89">
        <w:rPr>
          <w:rFonts w:ascii="Arial" w:hAnsi="Arial" w:cs="Arial"/>
        </w:rPr>
        <w:t>de</w:t>
      </w:r>
      <w:r w:rsidRPr="009772FA">
        <w:rPr>
          <w:rFonts w:ascii="Arial" w:hAnsi="Arial" w:cs="Arial"/>
        </w:rPr>
        <w:t xml:space="preserve">s que permitan el fortalecimiento y mejoramiento </w:t>
      </w:r>
      <w:r w:rsidR="00194A89">
        <w:rPr>
          <w:rFonts w:ascii="Arial" w:hAnsi="Arial" w:cs="Arial"/>
        </w:rPr>
        <w:t>de</w:t>
      </w:r>
      <w:r w:rsidRPr="009772FA">
        <w:rPr>
          <w:rFonts w:ascii="Arial" w:hAnsi="Arial" w:cs="Arial"/>
        </w:rPr>
        <w:t xml:space="preserve"> las condiciones laborales, propendiendo por la calidad </w:t>
      </w:r>
      <w:r w:rsidR="00194A89">
        <w:rPr>
          <w:rFonts w:ascii="Arial" w:hAnsi="Arial" w:cs="Arial"/>
        </w:rPr>
        <w:t>de</w:t>
      </w:r>
      <w:r w:rsidRPr="009772FA">
        <w:rPr>
          <w:rFonts w:ascii="Arial" w:hAnsi="Arial" w:cs="Arial"/>
        </w:rPr>
        <w:t xml:space="preserve"> vida </w:t>
      </w:r>
      <w:r w:rsidR="00194A89">
        <w:rPr>
          <w:rFonts w:ascii="Arial" w:hAnsi="Arial" w:cs="Arial"/>
        </w:rPr>
        <w:t>de</w:t>
      </w:r>
      <w:r w:rsidRPr="009772FA">
        <w:rPr>
          <w:rFonts w:ascii="Arial" w:hAnsi="Arial" w:cs="Arial"/>
        </w:rPr>
        <w:t xml:space="preserve"> los servidores públicos </w:t>
      </w:r>
      <w:r w:rsidR="00194A89">
        <w:rPr>
          <w:rFonts w:ascii="Arial" w:hAnsi="Arial" w:cs="Arial"/>
        </w:rPr>
        <w:t>de</w:t>
      </w:r>
      <w:r w:rsidRPr="009772FA">
        <w:rPr>
          <w:rFonts w:ascii="Arial" w:hAnsi="Arial" w:cs="Arial"/>
        </w:rPr>
        <w:t xml:space="preserve"> la entidad y su </w:t>
      </w:r>
      <w:r w:rsidR="00194A89">
        <w:rPr>
          <w:rFonts w:ascii="Arial" w:hAnsi="Arial" w:cs="Arial"/>
        </w:rPr>
        <w:t>de</w:t>
      </w:r>
      <w:r w:rsidRPr="009772FA">
        <w:rPr>
          <w:rFonts w:ascii="Arial" w:hAnsi="Arial" w:cs="Arial"/>
        </w:rPr>
        <w:t xml:space="preserve">sempeño laboral, generando espacios </w:t>
      </w:r>
      <w:r w:rsidR="00194A89">
        <w:rPr>
          <w:rFonts w:ascii="Arial" w:hAnsi="Arial" w:cs="Arial"/>
        </w:rPr>
        <w:t>de</w:t>
      </w:r>
      <w:r w:rsidRPr="009772FA">
        <w:rPr>
          <w:rFonts w:ascii="Arial" w:hAnsi="Arial" w:cs="Arial"/>
        </w:rPr>
        <w:t xml:space="preserve"> conocimiento, esparcimiento e integración familiar a través </w:t>
      </w:r>
      <w:r w:rsidR="00194A89">
        <w:rPr>
          <w:rFonts w:ascii="Arial" w:hAnsi="Arial" w:cs="Arial"/>
        </w:rPr>
        <w:t>de</w:t>
      </w:r>
      <w:r w:rsidRPr="009772FA">
        <w:rPr>
          <w:rFonts w:ascii="Arial" w:hAnsi="Arial" w:cs="Arial"/>
        </w:rPr>
        <w:t xml:space="preserve"> programas que fomenten el </w:t>
      </w:r>
      <w:r w:rsidR="00194A89">
        <w:rPr>
          <w:rFonts w:ascii="Arial" w:hAnsi="Arial" w:cs="Arial"/>
        </w:rPr>
        <w:t>de</w:t>
      </w:r>
      <w:r w:rsidRPr="009772FA">
        <w:rPr>
          <w:rFonts w:ascii="Arial" w:hAnsi="Arial" w:cs="Arial"/>
        </w:rPr>
        <w:t>sarrollo integral.</w:t>
      </w:r>
    </w:p>
    <w:p w14:paraId="0126391D" w14:textId="77777777" w:rsidR="005A3081" w:rsidRPr="009772FA" w:rsidRDefault="005A3081" w:rsidP="005A3081">
      <w:pPr>
        <w:pStyle w:val="Textoindependiente"/>
        <w:spacing w:line="259" w:lineRule="auto"/>
        <w:jc w:val="both"/>
        <w:rPr>
          <w:rFonts w:ascii="Arial" w:hAnsi="Arial" w:cs="Arial"/>
        </w:rPr>
      </w:pPr>
    </w:p>
    <w:p w14:paraId="0085AF90" w14:textId="471F0AE6" w:rsidR="00784CFF" w:rsidRPr="009772FA" w:rsidRDefault="00784CFF" w:rsidP="005A3081">
      <w:pPr>
        <w:pStyle w:val="Textoindependiente"/>
        <w:spacing w:line="259" w:lineRule="auto"/>
        <w:jc w:val="both"/>
        <w:rPr>
          <w:rFonts w:ascii="Arial" w:hAnsi="Arial" w:cs="Arial"/>
        </w:rPr>
      </w:pPr>
      <w:r w:rsidRPr="009772FA">
        <w:rPr>
          <w:rFonts w:ascii="Arial" w:hAnsi="Arial" w:cs="Arial"/>
        </w:rPr>
        <w:t xml:space="preserve">El programa </w:t>
      </w:r>
      <w:r w:rsidR="00194A89">
        <w:rPr>
          <w:rFonts w:ascii="Arial" w:hAnsi="Arial" w:cs="Arial"/>
        </w:rPr>
        <w:t>de</w:t>
      </w:r>
      <w:r w:rsidRPr="009772FA">
        <w:rPr>
          <w:rFonts w:ascii="Arial" w:hAnsi="Arial" w:cs="Arial"/>
        </w:rPr>
        <w:t xml:space="preserve"> bienestar laboral e incentivos estará orientado a generar un clima </w:t>
      </w:r>
      <w:r w:rsidRPr="009772FA">
        <w:rPr>
          <w:rFonts w:ascii="Arial" w:hAnsi="Arial" w:cs="Arial"/>
        </w:rPr>
        <w:lastRenderedPageBreak/>
        <w:t>organizacional entre los funcionarios que propicie la motivación, cali</w:t>
      </w:r>
      <w:r w:rsidR="00194A89">
        <w:rPr>
          <w:rFonts w:ascii="Arial" w:hAnsi="Arial" w:cs="Arial"/>
        </w:rPr>
        <w:t>de</w:t>
      </w:r>
      <w:r w:rsidRPr="009772FA">
        <w:rPr>
          <w:rFonts w:ascii="Arial" w:hAnsi="Arial" w:cs="Arial"/>
        </w:rPr>
        <w:t xml:space="preserve">z humana y el cumplimiento </w:t>
      </w:r>
      <w:r w:rsidR="00194A89">
        <w:rPr>
          <w:rFonts w:ascii="Arial" w:hAnsi="Arial" w:cs="Arial"/>
        </w:rPr>
        <w:t>de</w:t>
      </w:r>
      <w:r w:rsidRPr="009772FA">
        <w:rPr>
          <w:rFonts w:ascii="Arial" w:hAnsi="Arial" w:cs="Arial"/>
        </w:rPr>
        <w:t xml:space="preserve"> los objetivos institucionales.</w:t>
      </w:r>
    </w:p>
    <w:p w14:paraId="23ACE3B5" w14:textId="77777777" w:rsidR="00784CFF" w:rsidRPr="009772FA" w:rsidRDefault="00784CFF" w:rsidP="004011C9">
      <w:pPr>
        <w:pStyle w:val="Textoindependiente"/>
        <w:spacing w:line="259" w:lineRule="auto"/>
        <w:ind w:left="381"/>
        <w:jc w:val="both"/>
        <w:rPr>
          <w:rFonts w:ascii="Arial" w:hAnsi="Arial" w:cs="Arial"/>
          <w:b/>
          <w:bCs/>
        </w:rPr>
      </w:pPr>
      <w:bookmarkStart w:id="48" w:name="_Toc32487218"/>
    </w:p>
    <w:p w14:paraId="3AA859AB" w14:textId="5F195DE4" w:rsidR="00784CFF" w:rsidRPr="005A3081" w:rsidRDefault="00784CFF" w:rsidP="004011C9">
      <w:pPr>
        <w:pStyle w:val="Ttulo4"/>
        <w:spacing w:before="0"/>
        <w:rPr>
          <w:rFonts w:ascii="Arial" w:hAnsi="Arial" w:cs="Arial"/>
          <w:color w:val="000000" w:themeColor="text1"/>
        </w:rPr>
      </w:pPr>
      <w:r w:rsidRPr="005A3081">
        <w:rPr>
          <w:rFonts w:ascii="Arial" w:hAnsi="Arial" w:cs="Arial"/>
          <w:color w:val="000000" w:themeColor="text1"/>
        </w:rPr>
        <w:t>Objetivos Específicos</w:t>
      </w:r>
      <w:bookmarkEnd w:id="48"/>
      <w:r w:rsidRPr="005A3081">
        <w:rPr>
          <w:rFonts w:ascii="Arial" w:hAnsi="Arial" w:cs="Arial"/>
          <w:color w:val="000000" w:themeColor="text1"/>
        </w:rPr>
        <w:t xml:space="preserve"> </w:t>
      </w:r>
    </w:p>
    <w:p w14:paraId="6B33E93D" w14:textId="77777777" w:rsidR="005A3081" w:rsidRPr="005A3081" w:rsidRDefault="005A3081" w:rsidP="005A3081"/>
    <w:p w14:paraId="6784BBF7" w14:textId="30EC7C59" w:rsidR="00784CFF" w:rsidRPr="009772FA" w:rsidRDefault="00784CFF" w:rsidP="00337009">
      <w:pPr>
        <w:pStyle w:val="Textoindependiente"/>
        <w:numPr>
          <w:ilvl w:val="0"/>
          <w:numId w:val="22"/>
        </w:numPr>
        <w:spacing w:line="259" w:lineRule="auto"/>
        <w:jc w:val="both"/>
        <w:rPr>
          <w:rFonts w:ascii="Arial" w:hAnsi="Arial" w:cs="Arial"/>
        </w:rPr>
      </w:pPr>
      <w:r w:rsidRPr="009772FA">
        <w:rPr>
          <w:rFonts w:ascii="Arial" w:hAnsi="Arial" w:cs="Arial"/>
        </w:rPr>
        <w:t xml:space="preserve">Contribuir a través </w:t>
      </w:r>
      <w:r w:rsidR="00194A89">
        <w:rPr>
          <w:rFonts w:ascii="Arial" w:hAnsi="Arial" w:cs="Arial"/>
        </w:rPr>
        <w:t>de</w:t>
      </w:r>
      <w:r w:rsidRPr="009772FA">
        <w:rPr>
          <w:rFonts w:ascii="Arial" w:hAnsi="Arial" w:cs="Arial"/>
        </w:rPr>
        <w:t xml:space="preserve"> acciones </w:t>
      </w:r>
      <w:r w:rsidR="00194A89">
        <w:rPr>
          <w:rFonts w:ascii="Arial" w:hAnsi="Arial" w:cs="Arial"/>
        </w:rPr>
        <w:t>de</w:t>
      </w:r>
      <w:r w:rsidRPr="009772FA">
        <w:rPr>
          <w:rFonts w:ascii="Arial" w:hAnsi="Arial" w:cs="Arial"/>
        </w:rPr>
        <w:t xml:space="preserve"> participación en la promoción y prevención, al </w:t>
      </w:r>
      <w:r w:rsidR="00194A89">
        <w:rPr>
          <w:rFonts w:ascii="Arial" w:hAnsi="Arial" w:cs="Arial"/>
        </w:rPr>
        <w:t>de</w:t>
      </w:r>
      <w:r w:rsidRPr="009772FA">
        <w:rPr>
          <w:rFonts w:ascii="Arial" w:hAnsi="Arial" w:cs="Arial"/>
        </w:rPr>
        <w:t xml:space="preserve">sarrollo </w:t>
      </w:r>
      <w:r w:rsidR="00194A89">
        <w:rPr>
          <w:rFonts w:ascii="Arial" w:hAnsi="Arial" w:cs="Arial"/>
        </w:rPr>
        <w:t>de</w:t>
      </w:r>
      <w:r w:rsidRPr="009772FA">
        <w:rPr>
          <w:rFonts w:ascii="Arial" w:hAnsi="Arial" w:cs="Arial"/>
        </w:rPr>
        <w:t xml:space="preserve"> una mejor calidad </w:t>
      </w:r>
      <w:r w:rsidR="00194A89">
        <w:rPr>
          <w:rFonts w:ascii="Arial" w:hAnsi="Arial" w:cs="Arial"/>
        </w:rPr>
        <w:t>de</w:t>
      </w:r>
      <w:r w:rsidRPr="009772FA">
        <w:rPr>
          <w:rFonts w:ascii="Arial" w:hAnsi="Arial" w:cs="Arial"/>
        </w:rPr>
        <w:t xml:space="preserve"> vida basada en los aspectos educativos, recreativo, </w:t>
      </w:r>
      <w:r w:rsidR="00194A89">
        <w:rPr>
          <w:rFonts w:ascii="Arial" w:hAnsi="Arial" w:cs="Arial"/>
        </w:rPr>
        <w:t>de</w:t>
      </w:r>
      <w:r w:rsidRPr="009772FA">
        <w:rPr>
          <w:rFonts w:ascii="Arial" w:hAnsi="Arial" w:cs="Arial"/>
        </w:rPr>
        <w:t xml:space="preserve">portivo y cultural </w:t>
      </w:r>
      <w:r w:rsidR="00194A89">
        <w:rPr>
          <w:rFonts w:ascii="Arial" w:hAnsi="Arial" w:cs="Arial"/>
        </w:rPr>
        <w:t>de</w:t>
      </w:r>
      <w:r w:rsidRPr="009772FA">
        <w:rPr>
          <w:rFonts w:ascii="Arial" w:hAnsi="Arial" w:cs="Arial"/>
        </w:rPr>
        <w:t xml:space="preserve"> los funcionarios y su grupo familiar.</w:t>
      </w:r>
    </w:p>
    <w:p w14:paraId="6A2BD5C9" w14:textId="6F72951A" w:rsidR="00784CFF" w:rsidRPr="009772FA" w:rsidRDefault="00784CFF" w:rsidP="00337009">
      <w:pPr>
        <w:pStyle w:val="Textoindependiente"/>
        <w:numPr>
          <w:ilvl w:val="0"/>
          <w:numId w:val="22"/>
        </w:numPr>
        <w:spacing w:line="259" w:lineRule="auto"/>
        <w:jc w:val="both"/>
        <w:rPr>
          <w:rFonts w:ascii="Arial" w:hAnsi="Arial" w:cs="Arial"/>
        </w:rPr>
      </w:pPr>
      <w:r w:rsidRPr="009772FA">
        <w:rPr>
          <w:rFonts w:ascii="Arial" w:hAnsi="Arial" w:cs="Arial"/>
        </w:rPr>
        <w:t xml:space="preserve">Elaborar estrategias que contribuyan a fortalecer el clima laboral </w:t>
      </w:r>
      <w:r w:rsidR="00194A89">
        <w:rPr>
          <w:rFonts w:ascii="Arial" w:hAnsi="Arial" w:cs="Arial"/>
        </w:rPr>
        <w:t>de</w:t>
      </w:r>
      <w:r w:rsidRPr="009772FA">
        <w:rPr>
          <w:rFonts w:ascii="Arial" w:hAnsi="Arial" w:cs="Arial"/>
        </w:rPr>
        <w:t xml:space="preserve"> la entidad, generando condiciones óptimas </w:t>
      </w:r>
      <w:r w:rsidR="00194A89">
        <w:rPr>
          <w:rFonts w:ascii="Arial" w:hAnsi="Arial" w:cs="Arial"/>
        </w:rPr>
        <w:t>de</w:t>
      </w:r>
      <w:r w:rsidRPr="009772FA">
        <w:rPr>
          <w:rFonts w:ascii="Arial" w:hAnsi="Arial" w:cs="Arial"/>
        </w:rPr>
        <w:t xml:space="preserve"> relaciones interpersonales entre los funcionarios. </w:t>
      </w:r>
    </w:p>
    <w:p w14:paraId="2EB55ECE" w14:textId="707BBF92" w:rsidR="00784CFF" w:rsidRPr="009772FA" w:rsidRDefault="00784CFF" w:rsidP="00337009">
      <w:pPr>
        <w:pStyle w:val="Textoindependiente"/>
        <w:numPr>
          <w:ilvl w:val="0"/>
          <w:numId w:val="22"/>
        </w:numPr>
        <w:spacing w:line="259" w:lineRule="auto"/>
        <w:jc w:val="both"/>
        <w:rPr>
          <w:rFonts w:ascii="Arial" w:hAnsi="Arial" w:cs="Arial"/>
        </w:rPr>
      </w:pPr>
      <w:r w:rsidRPr="009772FA">
        <w:rPr>
          <w:rFonts w:ascii="Arial" w:hAnsi="Arial" w:cs="Arial"/>
        </w:rPr>
        <w:t xml:space="preserve">Implementar incentivos y estímulos que contribuyan al buen </w:t>
      </w:r>
      <w:r w:rsidR="00194A89">
        <w:rPr>
          <w:rFonts w:ascii="Arial" w:hAnsi="Arial" w:cs="Arial"/>
        </w:rPr>
        <w:t>de</w:t>
      </w:r>
      <w:r w:rsidRPr="009772FA">
        <w:rPr>
          <w:rFonts w:ascii="Arial" w:hAnsi="Arial" w:cs="Arial"/>
        </w:rPr>
        <w:t xml:space="preserve">sempeño y satisfacción </w:t>
      </w:r>
      <w:r w:rsidR="00194A89">
        <w:rPr>
          <w:rFonts w:ascii="Arial" w:hAnsi="Arial" w:cs="Arial"/>
        </w:rPr>
        <w:t>de</w:t>
      </w:r>
      <w:r w:rsidRPr="009772FA">
        <w:rPr>
          <w:rFonts w:ascii="Arial" w:hAnsi="Arial" w:cs="Arial"/>
        </w:rPr>
        <w:t xml:space="preserve"> los funcionarios </w:t>
      </w:r>
      <w:r w:rsidR="00194A89">
        <w:rPr>
          <w:rFonts w:ascii="Arial" w:hAnsi="Arial" w:cs="Arial"/>
        </w:rPr>
        <w:t>de</w:t>
      </w:r>
      <w:r w:rsidRPr="009772FA">
        <w:rPr>
          <w:rFonts w:ascii="Arial" w:hAnsi="Arial" w:cs="Arial"/>
        </w:rPr>
        <w:t xml:space="preserve"> la entidad.</w:t>
      </w:r>
      <w:bookmarkStart w:id="49" w:name="_Toc32487221"/>
    </w:p>
    <w:p w14:paraId="7F02D60E" w14:textId="324456B0" w:rsidR="00784CFF" w:rsidRDefault="00784CFF" w:rsidP="004011C9">
      <w:pPr>
        <w:pStyle w:val="Textoindependiente"/>
        <w:spacing w:line="259" w:lineRule="auto"/>
        <w:ind w:left="381"/>
        <w:jc w:val="both"/>
        <w:rPr>
          <w:rFonts w:ascii="Arial" w:hAnsi="Arial" w:cs="Arial"/>
          <w:b/>
          <w:bCs/>
        </w:rPr>
      </w:pPr>
    </w:p>
    <w:p w14:paraId="02BE663F" w14:textId="77777777" w:rsidR="005A3081" w:rsidRPr="009772FA" w:rsidRDefault="005A3081" w:rsidP="004011C9">
      <w:pPr>
        <w:pStyle w:val="Textoindependiente"/>
        <w:spacing w:line="259" w:lineRule="auto"/>
        <w:ind w:left="381"/>
        <w:jc w:val="both"/>
        <w:rPr>
          <w:rFonts w:ascii="Arial" w:hAnsi="Arial" w:cs="Arial"/>
          <w:b/>
          <w:bCs/>
        </w:rPr>
      </w:pPr>
    </w:p>
    <w:p w14:paraId="2ADAD365" w14:textId="31884394" w:rsidR="00784CFF" w:rsidRPr="006B19F2" w:rsidRDefault="006B19F2" w:rsidP="004011C9">
      <w:pPr>
        <w:pStyle w:val="Ttulo4"/>
        <w:spacing w:before="0"/>
        <w:rPr>
          <w:rFonts w:ascii="Arial" w:hAnsi="Arial" w:cs="Arial"/>
          <w:b/>
          <w:bCs/>
          <w:i w:val="0"/>
          <w:iCs w:val="0"/>
          <w:color w:val="000000" w:themeColor="text1"/>
        </w:rPr>
      </w:pPr>
      <w:r w:rsidRPr="006B19F2">
        <w:rPr>
          <w:rFonts w:ascii="Arial" w:hAnsi="Arial" w:cs="Arial"/>
          <w:b/>
          <w:bCs/>
          <w:i w:val="0"/>
          <w:iCs w:val="0"/>
          <w:color w:val="000000" w:themeColor="text1"/>
        </w:rPr>
        <w:t>Cobertura</w:t>
      </w:r>
    </w:p>
    <w:p w14:paraId="3EA79E45" w14:textId="77777777" w:rsidR="005A3081" w:rsidRDefault="005A3081" w:rsidP="004011C9">
      <w:pPr>
        <w:pStyle w:val="Textoindependiente"/>
        <w:spacing w:line="259" w:lineRule="auto"/>
        <w:ind w:left="381"/>
        <w:jc w:val="both"/>
        <w:rPr>
          <w:rFonts w:ascii="Arial" w:hAnsi="Arial" w:cs="Arial"/>
        </w:rPr>
      </w:pPr>
    </w:p>
    <w:p w14:paraId="527D6920" w14:textId="4F16F451" w:rsidR="00784CFF" w:rsidRPr="009772FA" w:rsidRDefault="00784CFF" w:rsidP="005A3081">
      <w:pPr>
        <w:pStyle w:val="Textoindependiente"/>
        <w:spacing w:line="259" w:lineRule="auto"/>
        <w:jc w:val="both"/>
        <w:rPr>
          <w:rFonts w:ascii="Arial" w:hAnsi="Arial" w:cs="Arial"/>
        </w:rPr>
      </w:pPr>
      <w:r w:rsidRPr="009772FA">
        <w:rPr>
          <w:rFonts w:ascii="Arial" w:hAnsi="Arial" w:cs="Arial"/>
        </w:rPr>
        <w:t xml:space="preserve">Serán beneficiarios </w:t>
      </w:r>
      <w:r w:rsidR="00194A89">
        <w:rPr>
          <w:rFonts w:ascii="Arial" w:hAnsi="Arial" w:cs="Arial"/>
        </w:rPr>
        <w:t>de</w:t>
      </w:r>
      <w:r w:rsidRPr="009772FA">
        <w:rPr>
          <w:rFonts w:ascii="Arial" w:hAnsi="Arial" w:cs="Arial"/>
        </w:rPr>
        <w:t xml:space="preserve">l Programa </w:t>
      </w:r>
      <w:r w:rsidR="00194A89">
        <w:rPr>
          <w:rFonts w:ascii="Arial" w:hAnsi="Arial" w:cs="Arial"/>
        </w:rPr>
        <w:t>de</w:t>
      </w:r>
      <w:r w:rsidRPr="009772FA">
        <w:rPr>
          <w:rFonts w:ascii="Arial" w:hAnsi="Arial" w:cs="Arial"/>
        </w:rPr>
        <w:t xml:space="preserve"> Bienestar Laboral e Incentivos todos los funcionarios </w:t>
      </w:r>
      <w:r w:rsidR="00194A89">
        <w:rPr>
          <w:rFonts w:ascii="Arial" w:hAnsi="Arial" w:cs="Arial"/>
        </w:rPr>
        <w:t>de</w:t>
      </w:r>
      <w:r w:rsidRPr="009772FA">
        <w:rPr>
          <w:rFonts w:ascii="Arial" w:hAnsi="Arial" w:cs="Arial"/>
        </w:rPr>
        <w:t xml:space="preserve"> la Dirección </w:t>
      </w:r>
      <w:r w:rsidR="00194A89">
        <w:rPr>
          <w:rFonts w:ascii="Arial" w:hAnsi="Arial" w:cs="Arial"/>
        </w:rPr>
        <w:t>de</w:t>
      </w:r>
      <w:r w:rsidRPr="009772FA">
        <w:rPr>
          <w:rFonts w:ascii="Arial" w:hAnsi="Arial" w:cs="Arial"/>
        </w:rPr>
        <w:t xml:space="preserve"> Impuestos y Aduanas Nacionales – DIAN – a nivel nacional, incluido su núcleo familiar. </w:t>
      </w:r>
    </w:p>
    <w:p w14:paraId="3036DCBF" w14:textId="77777777" w:rsidR="00784CFF" w:rsidRPr="009772FA" w:rsidRDefault="00784CFF" w:rsidP="004011C9">
      <w:pPr>
        <w:spacing w:after="0"/>
        <w:rPr>
          <w:rFonts w:ascii="Arial" w:hAnsi="Arial" w:cs="Arial"/>
          <w:b/>
          <w:bCs/>
          <w:sz w:val="24"/>
          <w:szCs w:val="24"/>
        </w:rPr>
      </w:pPr>
    </w:p>
    <w:p w14:paraId="43BF6959" w14:textId="69FBEB59" w:rsidR="00784CFF" w:rsidRPr="005A3081" w:rsidRDefault="00784CFF" w:rsidP="004011C9">
      <w:pPr>
        <w:pStyle w:val="Ttulo4"/>
        <w:spacing w:before="0"/>
        <w:rPr>
          <w:rFonts w:ascii="Arial" w:hAnsi="Arial" w:cs="Arial"/>
          <w:color w:val="000000" w:themeColor="text1"/>
        </w:rPr>
      </w:pPr>
      <w:r w:rsidRPr="005A3081">
        <w:rPr>
          <w:rFonts w:ascii="Arial" w:hAnsi="Arial" w:cs="Arial"/>
          <w:color w:val="000000" w:themeColor="text1"/>
        </w:rPr>
        <w:t>Activida</w:t>
      </w:r>
      <w:r w:rsidR="00194A89" w:rsidRPr="005A3081">
        <w:rPr>
          <w:rFonts w:ascii="Arial" w:hAnsi="Arial" w:cs="Arial"/>
          <w:color w:val="000000" w:themeColor="text1"/>
        </w:rPr>
        <w:t>de</w:t>
      </w:r>
      <w:r w:rsidRPr="005A3081">
        <w:rPr>
          <w:rFonts w:ascii="Arial" w:hAnsi="Arial" w:cs="Arial"/>
          <w:color w:val="000000" w:themeColor="text1"/>
        </w:rPr>
        <w:t xml:space="preserve">s área </w:t>
      </w:r>
      <w:r w:rsidR="00194A89" w:rsidRPr="005A3081">
        <w:rPr>
          <w:rFonts w:ascii="Arial" w:hAnsi="Arial" w:cs="Arial"/>
          <w:color w:val="000000" w:themeColor="text1"/>
        </w:rPr>
        <w:t>de</w:t>
      </w:r>
      <w:r w:rsidRPr="005A3081">
        <w:rPr>
          <w:rFonts w:ascii="Arial" w:hAnsi="Arial" w:cs="Arial"/>
          <w:color w:val="000000" w:themeColor="text1"/>
        </w:rPr>
        <w:t xml:space="preserve"> servicios </w:t>
      </w:r>
      <w:r w:rsidR="00194A89" w:rsidRPr="005A3081">
        <w:rPr>
          <w:rFonts w:ascii="Arial" w:hAnsi="Arial" w:cs="Arial"/>
          <w:color w:val="000000" w:themeColor="text1"/>
        </w:rPr>
        <w:t>de</w:t>
      </w:r>
      <w:r w:rsidRPr="005A3081">
        <w:rPr>
          <w:rFonts w:ascii="Arial" w:hAnsi="Arial" w:cs="Arial"/>
          <w:color w:val="000000" w:themeColor="text1"/>
        </w:rPr>
        <w:t xml:space="preserve"> bienesta</w:t>
      </w:r>
      <w:bookmarkEnd w:id="49"/>
      <w:r w:rsidRPr="005A3081">
        <w:rPr>
          <w:rFonts w:ascii="Arial" w:hAnsi="Arial" w:cs="Arial"/>
          <w:color w:val="000000" w:themeColor="text1"/>
        </w:rPr>
        <w:t>r</w:t>
      </w:r>
    </w:p>
    <w:p w14:paraId="21394CA2" w14:textId="77777777" w:rsidR="00784CFF" w:rsidRPr="009772FA" w:rsidRDefault="00784CFF" w:rsidP="004011C9">
      <w:pPr>
        <w:spacing w:after="0"/>
        <w:rPr>
          <w:rFonts w:ascii="Arial" w:hAnsi="Arial" w:cs="Arial"/>
          <w:b/>
          <w:bCs/>
          <w:sz w:val="24"/>
          <w:szCs w:val="24"/>
        </w:rPr>
      </w:pPr>
    </w:p>
    <w:tbl>
      <w:tblPr>
        <w:tblW w:w="8896" w:type="dxa"/>
        <w:tblCellMar>
          <w:left w:w="0" w:type="dxa"/>
          <w:right w:w="0" w:type="dxa"/>
        </w:tblCellMar>
        <w:tblLook w:val="0200" w:firstRow="0" w:lastRow="0" w:firstColumn="0" w:lastColumn="0" w:noHBand="1" w:noVBand="0"/>
      </w:tblPr>
      <w:tblGrid>
        <w:gridCol w:w="2348"/>
        <w:gridCol w:w="6548"/>
      </w:tblGrid>
      <w:tr w:rsidR="00784CFF" w:rsidRPr="0096347A" w14:paraId="121E8E59" w14:textId="77777777" w:rsidTr="0096347A">
        <w:trPr>
          <w:trHeight w:val="285"/>
        </w:trPr>
        <w:tc>
          <w:tcPr>
            <w:tcW w:w="2348" w:type="dxa"/>
            <w:vMerge w:val="restart"/>
            <w:tcBorders>
              <w:top w:val="single" w:sz="8" w:space="0" w:color="FFFFFF"/>
              <w:left w:val="single" w:sz="8" w:space="0" w:color="FFFFFF"/>
              <w:bottom w:val="single" w:sz="8" w:space="0" w:color="FFFFFF"/>
              <w:right w:val="single" w:sz="4" w:space="0" w:color="auto"/>
            </w:tcBorders>
            <w:shd w:val="clear" w:color="auto" w:fill="1F4E79" w:themeFill="accent1" w:themeFillShade="80"/>
            <w:tcMar>
              <w:top w:w="15" w:type="dxa"/>
              <w:left w:w="15" w:type="dxa"/>
              <w:bottom w:w="0" w:type="dxa"/>
              <w:right w:w="15" w:type="dxa"/>
            </w:tcMar>
            <w:vAlign w:val="center"/>
            <w:hideMark/>
          </w:tcPr>
          <w:p w14:paraId="2E3D9967" w14:textId="41F16C5F" w:rsidR="00784CFF" w:rsidRPr="0096347A" w:rsidRDefault="00784CFF" w:rsidP="0096347A">
            <w:pPr>
              <w:pStyle w:val="NormalWeb"/>
              <w:spacing w:before="0" w:beforeAutospacing="0" w:after="0" w:afterAutospacing="0"/>
              <w:jc w:val="center"/>
              <w:textAlignment w:val="bottom"/>
              <w:rPr>
                <w:rFonts w:ascii="Arial" w:hAnsi="Arial" w:cs="Arial"/>
                <w:sz w:val="22"/>
                <w:szCs w:val="22"/>
              </w:rPr>
            </w:pPr>
            <w:r w:rsidRPr="0096347A">
              <w:rPr>
                <w:rFonts w:ascii="Arial" w:hAnsi="Arial" w:cs="Arial"/>
                <w:b/>
                <w:bCs/>
                <w:color w:val="FFFFFF" w:themeColor="background1"/>
                <w:kern w:val="24"/>
                <w:sz w:val="22"/>
                <w:szCs w:val="22"/>
              </w:rPr>
              <w:t xml:space="preserve">Programa </w:t>
            </w:r>
            <w:r w:rsidR="00194A89" w:rsidRPr="0096347A">
              <w:rPr>
                <w:rFonts w:ascii="Arial" w:hAnsi="Arial" w:cs="Arial"/>
                <w:b/>
                <w:bCs/>
                <w:color w:val="FFFFFF" w:themeColor="background1"/>
                <w:kern w:val="24"/>
                <w:sz w:val="22"/>
                <w:szCs w:val="22"/>
              </w:rPr>
              <w:t>De</w:t>
            </w:r>
            <w:r w:rsidRPr="0096347A">
              <w:rPr>
                <w:rFonts w:ascii="Arial" w:hAnsi="Arial" w:cs="Arial"/>
                <w:b/>
                <w:bCs/>
                <w:color w:val="FFFFFF" w:themeColor="background1"/>
                <w:kern w:val="24"/>
                <w:sz w:val="22"/>
                <w:szCs w:val="22"/>
              </w:rPr>
              <w:t xml:space="preserve">portivo, Recreativo y Vacacional </w:t>
            </w:r>
          </w:p>
        </w:tc>
        <w:tc>
          <w:tcPr>
            <w:tcW w:w="65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32C0E3" w14:textId="77777777" w:rsidR="00784CFF" w:rsidRPr="0096347A" w:rsidRDefault="00784CFF" w:rsidP="0096347A">
            <w:pPr>
              <w:pStyle w:val="NormalWeb"/>
              <w:spacing w:before="0" w:beforeAutospacing="0" w:after="0" w:afterAutospacing="0"/>
              <w:jc w:val="center"/>
              <w:textAlignment w:val="bottom"/>
              <w:rPr>
                <w:rFonts w:ascii="Arial" w:hAnsi="Arial" w:cs="Arial"/>
                <w:b/>
                <w:bCs/>
                <w:color w:val="000000"/>
                <w:kern w:val="24"/>
                <w:sz w:val="22"/>
                <w:szCs w:val="22"/>
              </w:rPr>
            </w:pPr>
            <w:r w:rsidRPr="0096347A">
              <w:rPr>
                <w:rFonts w:ascii="Arial" w:hAnsi="Arial" w:cs="Arial"/>
                <w:b/>
                <w:bCs/>
                <w:color w:val="000000"/>
                <w:kern w:val="24"/>
                <w:sz w:val="22"/>
                <w:szCs w:val="22"/>
              </w:rPr>
              <w:t xml:space="preserve">Acciones </w:t>
            </w:r>
          </w:p>
        </w:tc>
      </w:tr>
      <w:tr w:rsidR="00784CFF" w:rsidRPr="0096347A" w14:paraId="003E87F0" w14:textId="77777777" w:rsidTr="0096347A">
        <w:trPr>
          <w:trHeight w:val="272"/>
        </w:trPr>
        <w:tc>
          <w:tcPr>
            <w:tcW w:w="2348" w:type="dxa"/>
            <w:vMerge/>
            <w:tcBorders>
              <w:top w:val="single" w:sz="8" w:space="0" w:color="FFFFFF"/>
              <w:left w:val="single" w:sz="8" w:space="0" w:color="FFFFFF"/>
              <w:bottom w:val="single" w:sz="8" w:space="0" w:color="FFFFFF"/>
              <w:right w:val="single" w:sz="4" w:space="0" w:color="auto"/>
            </w:tcBorders>
            <w:shd w:val="clear" w:color="auto" w:fill="1F4E79" w:themeFill="accent1" w:themeFillShade="80"/>
            <w:vAlign w:val="center"/>
          </w:tcPr>
          <w:p w14:paraId="3947A38E" w14:textId="77777777" w:rsidR="00784CFF" w:rsidRPr="0096347A" w:rsidRDefault="00784CFF" w:rsidP="0096347A">
            <w:pPr>
              <w:spacing w:after="0" w:line="240" w:lineRule="auto"/>
              <w:rPr>
                <w:rFonts w:ascii="Arial" w:hAnsi="Arial" w:cs="Arial"/>
              </w:rPr>
            </w:pPr>
          </w:p>
        </w:tc>
        <w:tc>
          <w:tcPr>
            <w:tcW w:w="65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5A5369" w14:textId="12EEDC4E" w:rsidR="00784CFF" w:rsidRPr="0096347A" w:rsidRDefault="00194A89" w:rsidP="0096347A">
            <w:pPr>
              <w:pStyle w:val="NormalWeb"/>
              <w:spacing w:before="0" w:beforeAutospacing="0" w:after="0" w:afterAutospacing="0"/>
              <w:jc w:val="center"/>
              <w:textAlignment w:val="bottom"/>
              <w:rPr>
                <w:rFonts w:ascii="Arial" w:hAnsi="Arial" w:cs="Arial"/>
                <w:b/>
                <w:bCs/>
                <w:color w:val="000000"/>
                <w:kern w:val="24"/>
                <w:sz w:val="22"/>
                <w:szCs w:val="22"/>
              </w:rPr>
            </w:pPr>
            <w:r w:rsidRPr="0096347A">
              <w:rPr>
                <w:rFonts w:ascii="Arial" w:hAnsi="Arial" w:cs="Arial"/>
                <w:b/>
                <w:bCs/>
                <w:color w:val="000000"/>
                <w:kern w:val="24"/>
                <w:sz w:val="22"/>
                <w:szCs w:val="22"/>
              </w:rPr>
              <w:t>De</w:t>
            </w:r>
            <w:r w:rsidR="00784CFF" w:rsidRPr="0096347A">
              <w:rPr>
                <w:rFonts w:ascii="Arial" w:hAnsi="Arial" w:cs="Arial"/>
                <w:b/>
                <w:bCs/>
                <w:color w:val="000000"/>
                <w:kern w:val="24"/>
                <w:sz w:val="22"/>
                <w:szCs w:val="22"/>
              </w:rPr>
              <w:t>portivo</w:t>
            </w:r>
          </w:p>
        </w:tc>
      </w:tr>
      <w:tr w:rsidR="00784CFF" w:rsidRPr="0096347A" w14:paraId="4FB20B6D" w14:textId="77777777" w:rsidTr="0096347A">
        <w:trPr>
          <w:trHeight w:val="272"/>
        </w:trPr>
        <w:tc>
          <w:tcPr>
            <w:tcW w:w="2348" w:type="dxa"/>
            <w:vMerge/>
            <w:tcBorders>
              <w:top w:val="single" w:sz="8" w:space="0" w:color="FFFFFF"/>
              <w:left w:val="single" w:sz="8" w:space="0" w:color="FFFFFF"/>
              <w:bottom w:val="single" w:sz="8" w:space="0" w:color="FFFFFF"/>
              <w:right w:val="single" w:sz="8" w:space="0" w:color="FFFFFF"/>
            </w:tcBorders>
            <w:shd w:val="clear" w:color="auto" w:fill="1F4E79" w:themeFill="accent1" w:themeFillShade="80"/>
            <w:vAlign w:val="center"/>
            <w:hideMark/>
          </w:tcPr>
          <w:p w14:paraId="79F1BCC7" w14:textId="77777777" w:rsidR="00784CFF" w:rsidRPr="0096347A" w:rsidRDefault="00784CFF" w:rsidP="0096347A">
            <w:pPr>
              <w:spacing w:after="0" w:line="240" w:lineRule="auto"/>
              <w:rPr>
                <w:rFonts w:ascii="Arial" w:hAnsi="Arial" w:cs="Arial"/>
              </w:rPr>
            </w:pPr>
          </w:p>
        </w:tc>
        <w:tc>
          <w:tcPr>
            <w:tcW w:w="6548" w:type="dxa"/>
            <w:tcBorders>
              <w:top w:val="single" w:sz="4" w:space="0" w:color="auto"/>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49E42025" w14:textId="77777777" w:rsidR="00784CFF" w:rsidRPr="0096347A" w:rsidRDefault="00784CFF" w:rsidP="0096347A">
            <w:pPr>
              <w:pStyle w:val="NormalWeb"/>
              <w:spacing w:before="0" w:beforeAutospacing="0" w:after="0" w:afterAutospacing="0"/>
              <w:jc w:val="both"/>
              <w:textAlignment w:val="bottom"/>
              <w:rPr>
                <w:rFonts w:ascii="Arial" w:hAnsi="Arial" w:cs="Arial"/>
                <w:b/>
                <w:kern w:val="24"/>
                <w:sz w:val="22"/>
                <w:szCs w:val="22"/>
              </w:rPr>
            </w:pPr>
            <w:r w:rsidRPr="0096347A">
              <w:rPr>
                <w:rFonts w:ascii="Arial" w:hAnsi="Arial" w:cs="Arial"/>
                <w:kern w:val="24"/>
                <w:sz w:val="22"/>
                <w:szCs w:val="22"/>
              </w:rPr>
              <w:t xml:space="preserve">Actividad física general: yoga, pilates, aeróbicos, danza, acondicionamiento físico. </w:t>
            </w:r>
          </w:p>
        </w:tc>
      </w:tr>
      <w:tr w:rsidR="00784CFF" w:rsidRPr="0096347A" w14:paraId="419146B5" w14:textId="77777777" w:rsidTr="0096347A">
        <w:trPr>
          <w:trHeight w:val="272"/>
        </w:trPr>
        <w:tc>
          <w:tcPr>
            <w:tcW w:w="2348" w:type="dxa"/>
            <w:vMerge/>
            <w:tcBorders>
              <w:top w:val="single" w:sz="8" w:space="0" w:color="FFFFFF"/>
              <w:left w:val="single" w:sz="8" w:space="0" w:color="FFFFFF"/>
              <w:bottom w:val="single" w:sz="8" w:space="0" w:color="FFFFFF"/>
              <w:right w:val="single" w:sz="8" w:space="0" w:color="FFFFFF"/>
            </w:tcBorders>
            <w:shd w:val="clear" w:color="auto" w:fill="1F4E79" w:themeFill="accent1" w:themeFillShade="80"/>
            <w:vAlign w:val="center"/>
          </w:tcPr>
          <w:p w14:paraId="7C6D2238" w14:textId="77777777" w:rsidR="00784CFF" w:rsidRPr="0096347A" w:rsidRDefault="00784CFF" w:rsidP="0096347A">
            <w:pPr>
              <w:spacing w:after="0" w:line="240" w:lineRule="auto"/>
              <w:rPr>
                <w:rFonts w:ascii="Arial" w:hAnsi="Arial" w:cs="Arial"/>
              </w:rPr>
            </w:pPr>
          </w:p>
        </w:tc>
        <w:tc>
          <w:tcPr>
            <w:tcW w:w="654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tcPr>
          <w:p w14:paraId="01C6C572" w14:textId="6F96235B" w:rsidR="00784CFF" w:rsidRPr="0096347A" w:rsidRDefault="00784CFF" w:rsidP="0096347A">
            <w:pPr>
              <w:pStyle w:val="NormalWeb"/>
              <w:spacing w:before="0" w:beforeAutospacing="0" w:after="0" w:afterAutospacing="0"/>
              <w:jc w:val="both"/>
              <w:textAlignment w:val="bottom"/>
              <w:rPr>
                <w:rFonts w:ascii="Arial" w:hAnsi="Arial" w:cs="Arial"/>
                <w:kern w:val="24"/>
                <w:sz w:val="22"/>
                <w:szCs w:val="22"/>
              </w:rPr>
            </w:pPr>
            <w:r w:rsidRPr="0096347A">
              <w:rPr>
                <w:rFonts w:ascii="Arial" w:hAnsi="Arial" w:cs="Arial"/>
                <w:kern w:val="24"/>
                <w:sz w:val="22"/>
                <w:szCs w:val="22"/>
              </w:rPr>
              <w:t xml:space="preserve">Entrenamientos </w:t>
            </w:r>
            <w:r w:rsidR="00194A89" w:rsidRPr="0096347A">
              <w:rPr>
                <w:rFonts w:ascii="Arial" w:hAnsi="Arial" w:cs="Arial"/>
                <w:kern w:val="24"/>
                <w:sz w:val="22"/>
                <w:szCs w:val="22"/>
              </w:rPr>
              <w:t>de</w:t>
            </w:r>
            <w:r w:rsidRPr="0096347A">
              <w:rPr>
                <w:rFonts w:ascii="Arial" w:hAnsi="Arial" w:cs="Arial"/>
                <w:kern w:val="24"/>
                <w:sz w:val="22"/>
                <w:szCs w:val="22"/>
              </w:rPr>
              <w:t xml:space="preserve">portivos </w:t>
            </w:r>
          </w:p>
        </w:tc>
      </w:tr>
      <w:tr w:rsidR="00784CFF" w:rsidRPr="0096347A" w14:paraId="2A4C6172" w14:textId="77777777" w:rsidTr="0096347A">
        <w:trPr>
          <w:trHeight w:val="272"/>
        </w:trPr>
        <w:tc>
          <w:tcPr>
            <w:tcW w:w="2348" w:type="dxa"/>
            <w:vMerge/>
            <w:tcBorders>
              <w:top w:val="single" w:sz="8" w:space="0" w:color="FFFFFF"/>
              <w:left w:val="single" w:sz="8" w:space="0" w:color="FFFFFF"/>
              <w:bottom w:val="single" w:sz="8" w:space="0" w:color="FFFFFF"/>
              <w:right w:val="single" w:sz="8" w:space="0" w:color="FFFFFF"/>
            </w:tcBorders>
            <w:shd w:val="clear" w:color="auto" w:fill="1F4E79" w:themeFill="accent1" w:themeFillShade="80"/>
            <w:vAlign w:val="center"/>
          </w:tcPr>
          <w:p w14:paraId="7D52729B" w14:textId="77777777" w:rsidR="00784CFF" w:rsidRPr="0096347A" w:rsidRDefault="00784CFF" w:rsidP="0096347A">
            <w:pPr>
              <w:spacing w:after="0" w:line="240" w:lineRule="auto"/>
              <w:rPr>
                <w:rFonts w:ascii="Arial" w:hAnsi="Arial" w:cs="Arial"/>
              </w:rPr>
            </w:pPr>
          </w:p>
        </w:tc>
        <w:tc>
          <w:tcPr>
            <w:tcW w:w="6548" w:type="dxa"/>
            <w:tcBorders>
              <w:top w:val="single" w:sz="8" w:space="0" w:color="FFFFFF"/>
              <w:left w:val="single" w:sz="8" w:space="0" w:color="FFFFFF"/>
              <w:bottom w:val="single" w:sz="4" w:space="0" w:color="auto"/>
              <w:right w:val="single" w:sz="8" w:space="0" w:color="FFFFFF"/>
            </w:tcBorders>
            <w:shd w:val="clear" w:color="auto" w:fill="auto"/>
            <w:tcMar>
              <w:top w:w="15" w:type="dxa"/>
              <w:left w:w="15" w:type="dxa"/>
              <w:bottom w:w="0" w:type="dxa"/>
              <w:right w:w="15" w:type="dxa"/>
            </w:tcMar>
            <w:vAlign w:val="center"/>
          </w:tcPr>
          <w:p w14:paraId="5F03A7E2" w14:textId="780AE0F7" w:rsidR="00784CFF" w:rsidRPr="0096347A" w:rsidRDefault="00784CFF" w:rsidP="0096347A">
            <w:pPr>
              <w:pStyle w:val="NormalWeb"/>
              <w:spacing w:before="0" w:beforeAutospacing="0" w:after="0" w:afterAutospacing="0"/>
              <w:jc w:val="both"/>
              <w:textAlignment w:val="bottom"/>
              <w:rPr>
                <w:rFonts w:ascii="Arial" w:hAnsi="Arial" w:cs="Arial"/>
                <w:kern w:val="24"/>
                <w:sz w:val="22"/>
                <w:szCs w:val="22"/>
              </w:rPr>
            </w:pPr>
            <w:r w:rsidRPr="0096347A">
              <w:rPr>
                <w:rFonts w:ascii="Arial" w:hAnsi="Arial" w:cs="Arial"/>
                <w:kern w:val="24"/>
                <w:sz w:val="22"/>
                <w:szCs w:val="22"/>
              </w:rPr>
              <w:t xml:space="preserve">Juegos </w:t>
            </w:r>
            <w:r w:rsidR="00194A89" w:rsidRPr="0096347A">
              <w:rPr>
                <w:rFonts w:ascii="Arial" w:hAnsi="Arial" w:cs="Arial"/>
                <w:kern w:val="24"/>
                <w:sz w:val="22"/>
                <w:szCs w:val="22"/>
              </w:rPr>
              <w:t>de</w:t>
            </w:r>
            <w:r w:rsidRPr="0096347A">
              <w:rPr>
                <w:rFonts w:ascii="Arial" w:hAnsi="Arial" w:cs="Arial"/>
                <w:kern w:val="24"/>
                <w:sz w:val="22"/>
                <w:szCs w:val="22"/>
              </w:rPr>
              <w:t xml:space="preserve"> integración local </w:t>
            </w:r>
          </w:p>
        </w:tc>
      </w:tr>
      <w:tr w:rsidR="00784CFF" w:rsidRPr="0096347A" w14:paraId="6DA42E40" w14:textId="77777777" w:rsidTr="0096347A">
        <w:trPr>
          <w:trHeight w:val="285"/>
        </w:trPr>
        <w:tc>
          <w:tcPr>
            <w:tcW w:w="2348" w:type="dxa"/>
            <w:vMerge/>
            <w:tcBorders>
              <w:top w:val="single" w:sz="8" w:space="0" w:color="FFFFFF"/>
              <w:left w:val="single" w:sz="8" w:space="0" w:color="FFFFFF"/>
              <w:bottom w:val="single" w:sz="8" w:space="0" w:color="FFFFFF"/>
              <w:right w:val="single" w:sz="4" w:space="0" w:color="auto"/>
            </w:tcBorders>
            <w:shd w:val="clear" w:color="auto" w:fill="1F4E79" w:themeFill="accent1" w:themeFillShade="80"/>
            <w:vAlign w:val="center"/>
            <w:hideMark/>
          </w:tcPr>
          <w:p w14:paraId="4F430BCF" w14:textId="77777777" w:rsidR="00784CFF" w:rsidRPr="0096347A" w:rsidRDefault="00784CFF" w:rsidP="0096347A">
            <w:pPr>
              <w:spacing w:after="0" w:line="240" w:lineRule="auto"/>
              <w:rPr>
                <w:rFonts w:ascii="Arial" w:hAnsi="Arial" w:cs="Arial"/>
              </w:rPr>
            </w:pPr>
          </w:p>
        </w:tc>
        <w:tc>
          <w:tcPr>
            <w:tcW w:w="65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A28E348" w14:textId="77777777" w:rsidR="00784CFF" w:rsidRPr="0096347A" w:rsidRDefault="00784CFF" w:rsidP="0096347A">
            <w:pPr>
              <w:pStyle w:val="NormalWeb"/>
              <w:spacing w:before="0" w:beforeAutospacing="0" w:after="0" w:afterAutospacing="0"/>
              <w:jc w:val="center"/>
              <w:textAlignment w:val="bottom"/>
              <w:rPr>
                <w:rFonts w:ascii="Arial" w:hAnsi="Arial" w:cs="Arial"/>
                <w:sz w:val="22"/>
                <w:szCs w:val="22"/>
              </w:rPr>
            </w:pPr>
            <w:r w:rsidRPr="0096347A">
              <w:rPr>
                <w:rFonts w:ascii="Arial" w:hAnsi="Arial" w:cs="Arial"/>
                <w:b/>
                <w:bCs/>
                <w:color w:val="000000"/>
                <w:kern w:val="24"/>
                <w:sz w:val="22"/>
                <w:szCs w:val="22"/>
              </w:rPr>
              <w:t>Recreativo y Vacacional</w:t>
            </w:r>
          </w:p>
        </w:tc>
      </w:tr>
      <w:tr w:rsidR="00784CFF" w:rsidRPr="0096347A" w14:paraId="33455E90" w14:textId="77777777" w:rsidTr="0096347A">
        <w:trPr>
          <w:trHeight w:val="299"/>
        </w:trPr>
        <w:tc>
          <w:tcPr>
            <w:tcW w:w="2348" w:type="dxa"/>
            <w:vMerge/>
            <w:tcBorders>
              <w:top w:val="single" w:sz="8" w:space="0" w:color="FFFFFF"/>
              <w:left w:val="single" w:sz="8" w:space="0" w:color="FFFFFF"/>
              <w:bottom w:val="single" w:sz="8" w:space="0" w:color="FFFFFF"/>
              <w:right w:val="single" w:sz="8" w:space="0" w:color="FFFFFF"/>
            </w:tcBorders>
            <w:shd w:val="clear" w:color="auto" w:fill="1F4E79" w:themeFill="accent1" w:themeFillShade="80"/>
            <w:vAlign w:val="center"/>
            <w:hideMark/>
          </w:tcPr>
          <w:p w14:paraId="4E8F3912" w14:textId="77777777" w:rsidR="00784CFF" w:rsidRPr="0096347A" w:rsidRDefault="00784CFF" w:rsidP="0096347A">
            <w:pPr>
              <w:spacing w:after="0" w:line="240" w:lineRule="auto"/>
              <w:rPr>
                <w:rFonts w:ascii="Arial" w:hAnsi="Arial" w:cs="Arial"/>
              </w:rPr>
            </w:pPr>
          </w:p>
        </w:tc>
        <w:tc>
          <w:tcPr>
            <w:tcW w:w="6548" w:type="dxa"/>
            <w:tcBorders>
              <w:top w:val="single" w:sz="4" w:space="0" w:color="auto"/>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678D5010" w14:textId="3E6F2228" w:rsidR="00784CFF" w:rsidRPr="0096347A" w:rsidRDefault="00784CFF" w:rsidP="0096347A">
            <w:pPr>
              <w:pStyle w:val="NormalWeb"/>
              <w:spacing w:before="0" w:beforeAutospacing="0" w:after="0" w:afterAutospacing="0"/>
              <w:jc w:val="both"/>
              <w:textAlignment w:val="bottom"/>
              <w:rPr>
                <w:rFonts w:ascii="Arial" w:hAnsi="Arial" w:cs="Arial"/>
                <w:color w:val="000000"/>
                <w:kern w:val="24"/>
                <w:sz w:val="22"/>
                <w:szCs w:val="22"/>
              </w:rPr>
            </w:pPr>
            <w:r w:rsidRPr="0096347A">
              <w:rPr>
                <w:rFonts w:ascii="Arial" w:hAnsi="Arial" w:cs="Arial"/>
                <w:color w:val="000000"/>
                <w:kern w:val="24"/>
                <w:sz w:val="22"/>
                <w:szCs w:val="22"/>
              </w:rPr>
              <w:t xml:space="preserve">Programar y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sarrollar vacaciones creativas para hijos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los funcionarios entre los 5 y 17 años.</w:t>
            </w:r>
          </w:p>
        </w:tc>
      </w:tr>
      <w:tr w:rsidR="00784CFF" w:rsidRPr="0096347A" w14:paraId="07B99A37" w14:textId="77777777" w:rsidTr="0096347A">
        <w:trPr>
          <w:trHeight w:val="299"/>
        </w:trPr>
        <w:tc>
          <w:tcPr>
            <w:tcW w:w="2348" w:type="dxa"/>
            <w:vMerge/>
            <w:tcBorders>
              <w:top w:val="single" w:sz="8" w:space="0" w:color="FFFFFF"/>
              <w:left w:val="single" w:sz="8" w:space="0" w:color="FFFFFF"/>
              <w:bottom w:val="single" w:sz="8" w:space="0" w:color="FFFFFF"/>
              <w:right w:val="single" w:sz="8" w:space="0" w:color="FFFFFF"/>
            </w:tcBorders>
            <w:shd w:val="clear" w:color="auto" w:fill="1F4E79" w:themeFill="accent1" w:themeFillShade="80"/>
            <w:vAlign w:val="center"/>
          </w:tcPr>
          <w:p w14:paraId="0749919C" w14:textId="77777777" w:rsidR="00784CFF" w:rsidRPr="0096347A" w:rsidRDefault="00784CFF" w:rsidP="0096347A">
            <w:pPr>
              <w:spacing w:after="0" w:line="240" w:lineRule="auto"/>
              <w:rPr>
                <w:rFonts w:ascii="Arial" w:hAnsi="Arial" w:cs="Arial"/>
              </w:rPr>
            </w:pPr>
          </w:p>
        </w:tc>
        <w:tc>
          <w:tcPr>
            <w:tcW w:w="654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tcPr>
          <w:p w14:paraId="2C63B23D" w14:textId="46A82E0A" w:rsidR="00784CFF" w:rsidRPr="0096347A" w:rsidRDefault="00784CFF" w:rsidP="0096347A">
            <w:pPr>
              <w:pStyle w:val="NormalWeb"/>
              <w:spacing w:before="0" w:beforeAutospacing="0" w:after="0" w:afterAutospacing="0"/>
              <w:jc w:val="both"/>
              <w:rPr>
                <w:rFonts w:ascii="Arial" w:hAnsi="Arial" w:cs="Arial"/>
                <w:color w:val="000000"/>
                <w:kern w:val="24"/>
                <w:sz w:val="22"/>
                <w:szCs w:val="22"/>
              </w:rPr>
            </w:pPr>
            <w:r w:rsidRPr="0096347A">
              <w:rPr>
                <w:rFonts w:ascii="Arial" w:hAnsi="Arial" w:cs="Arial"/>
                <w:color w:val="000000"/>
                <w:kern w:val="24"/>
                <w:sz w:val="22"/>
                <w:szCs w:val="22"/>
              </w:rPr>
              <w:t xml:space="preserve">Día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la Familia las cuales se celebrarán en el Primer y Segundo Semestre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l año (uno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los cuales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be contar con el apoyo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la respectiva caja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compensación a la cual estén afiliados los funcionarios DIAN).</w:t>
            </w:r>
          </w:p>
        </w:tc>
      </w:tr>
      <w:tr w:rsidR="00784CFF" w:rsidRPr="0096347A" w14:paraId="2133DE5E" w14:textId="77777777" w:rsidTr="0096347A">
        <w:trPr>
          <w:trHeight w:val="299"/>
        </w:trPr>
        <w:tc>
          <w:tcPr>
            <w:tcW w:w="2348" w:type="dxa"/>
            <w:vMerge/>
            <w:tcBorders>
              <w:top w:val="single" w:sz="8" w:space="0" w:color="FFFFFF"/>
              <w:left w:val="single" w:sz="8" w:space="0" w:color="FFFFFF"/>
              <w:bottom w:val="single" w:sz="8" w:space="0" w:color="FFFFFF"/>
              <w:right w:val="single" w:sz="8" w:space="0" w:color="FFFFFF"/>
            </w:tcBorders>
            <w:shd w:val="clear" w:color="auto" w:fill="1F4E79" w:themeFill="accent1" w:themeFillShade="80"/>
            <w:vAlign w:val="center"/>
          </w:tcPr>
          <w:p w14:paraId="765DF177" w14:textId="77777777" w:rsidR="00784CFF" w:rsidRPr="0096347A" w:rsidRDefault="00784CFF" w:rsidP="0096347A">
            <w:pPr>
              <w:spacing w:after="0" w:line="240" w:lineRule="auto"/>
              <w:rPr>
                <w:rFonts w:ascii="Arial" w:hAnsi="Arial" w:cs="Arial"/>
              </w:rPr>
            </w:pPr>
          </w:p>
        </w:tc>
        <w:tc>
          <w:tcPr>
            <w:tcW w:w="6548" w:type="dxa"/>
            <w:tcBorders>
              <w:top w:val="single" w:sz="8" w:space="0" w:color="FFFFFF"/>
              <w:left w:val="single" w:sz="8" w:space="0" w:color="FFFFFF"/>
              <w:bottom w:val="single" w:sz="4" w:space="0" w:color="auto"/>
              <w:right w:val="single" w:sz="8" w:space="0" w:color="FFFFFF"/>
            </w:tcBorders>
            <w:shd w:val="clear" w:color="auto" w:fill="auto"/>
            <w:tcMar>
              <w:top w:w="15" w:type="dxa"/>
              <w:left w:w="15" w:type="dxa"/>
              <w:bottom w:w="0" w:type="dxa"/>
              <w:right w:w="15" w:type="dxa"/>
            </w:tcMar>
            <w:vAlign w:val="center"/>
          </w:tcPr>
          <w:p w14:paraId="0D0558FF" w14:textId="05907203" w:rsidR="00784CFF" w:rsidRPr="0096347A" w:rsidRDefault="00784CFF" w:rsidP="0096347A">
            <w:pPr>
              <w:pStyle w:val="NormalWeb"/>
              <w:spacing w:before="0" w:beforeAutospacing="0" w:after="0" w:afterAutospacing="0"/>
              <w:jc w:val="both"/>
              <w:rPr>
                <w:rFonts w:ascii="Arial" w:hAnsi="Arial" w:cs="Arial"/>
                <w:color w:val="000000"/>
                <w:kern w:val="24"/>
                <w:sz w:val="22"/>
                <w:szCs w:val="22"/>
              </w:rPr>
            </w:pPr>
            <w:r w:rsidRPr="0096347A">
              <w:rPr>
                <w:rFonts w:ascii="Arial" w:hAnsi="Arial" w:cs="Arial"/>
                <w:color w:val="000000"/>
                <w:kern w:val="24"/>
                <w:sz w:val="22"/>
                <w:szCs w:val="22"/>
              </w:rPr>
              <w:t xml:space="preserve">Día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los niños.</w:t>
            </w:r>
          </w:p>
        </w:tc>
      </w:tr>
      <w:tr w:rsidR="00784CFF" w:rsidRPr="0096347A" w14:paraId="19D6A408" w14:textId="77777777" w:rsidTr="0096347A">
        <w:trPr>
          <w:trHeight w:val="200"/>
        </w:trPr>
        <w:tc>
          <w:tcPr>
            <w:tcW w:w="2348" w:type="dxa"/>
            <w:vMerge/>
            <w:tcBorders>
              <w:top w:val="single" w:sz="8" w:space="0" w:color="FFFFFF"/>
              <w:left w:val="single" w:sz="8" w:space="0" w:color="FFFFFF"/>
              <w:bottom w:val="single" w:sz="8" w:space="0" w:color="FFFFFF"/>
              <w:right w:val="single" w:sz="4" w:space="0" w:color="auto"/>
            </w:tcBorders>
            <w:shd w:val="clear" w:color="auto" w:fill="1F4E79" w:themeFill="accent1" w:themeFillShade="80"/>
            <w:vAlign w:val="center"/>
            <w:hideMark/>
          </w:tcPr>
          <w:p w14:paraId="5DE68AAC" w14:textId="77777777" w:rsidR="00784CFF" w:rsidRPr="0096347A" w:rsidRDefault="00784CFF" w:rsidP="0096347A">
            <w:pPr>
              <w:spacing w:after="0" w:line="240" w:lineRule="auto"/>
              <w:rPr>
                <w:rFonts w:ascii="Arial" w:hAnsi="Arial" w:cs="Arial"/>
              </w:rPr>
            </w:pPr>
          </w:p>
        </w:tc>
        <w:tc>
          <w:tcPr>
            <w:tcW w:w="65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62D01C" w14:textId="77777777" w:rsidR="00784CFF" w:rsidRPr="0096347A" w:rsidRDefault="00784CFF" w:rsidP="0096347A">
            <w:pPr>
              <w:pStyle w:val="NormalWeb"/>
              <w:spacing w:before="0" w:beforeAutospacing="0" w:after="0" w:afterAutospacing="0"/>
              <w:jc w:val="center"/>
              <w:textAlignment w:val="bottom"/>
              <w:rPr>
                <w:rFonts w:ascii="Arial" w:hAnsi="Arial" w:cs="Arial"/>
                <w:color w:val="000000"/>
                <w:kern w:val="24"/>
                <w:sz w:val="22"/>
                <w:szCs w:val="22"/>
              </w:rPr>
            </w:pPr>
            <w:r w:rsidRPr="0096347A">
              <w:rPr>
                <w:rFonts w:ascii="Arial" w:hAnsi="Arial" w:cs="Arial"/>
                <w:b/>
                <w:bCs/>
                <w:color w:val="000000"/>
                <w:kern w:val="24"/>
                <w:sz w:val="22"/>
                <w:szCs w:val="22"/>
              </w:rPr>
              <w:t>Conmemoraciones Especiales</w:t>
            </w:r>
          </w:p>
        </w:tc>
      </w:tr>
      <w:tr w:rsidR="00784CFF" w:rsidRPr="0096347A" w14:paraId="04928AE2" w14:textId="77777777" w:rsidTr="0096347A">
        <w:trPr>
          <w:trHeight w:val="230"/>
        </w:trPr>
        <w:tc>
          <w:tcPr>
            <w:tcW w:w="2348" w:type="dxa"/>
            <w:vMerge/>
            <w:tcBorders>
              <w:top w:val="single" w:sz="8" w:space="0" w:color="FFFFFF"/>
              <w:left w:val="single" w:sz="8" w:space="0" w:color="FFFFFF"/>
              <w:bottom w:val="single" w:sz="8" w:space="0" w:color="FFFFFF"/>
              <w:right w:val="single" w:sz="8" w:space="0" w:color="FFFFFF"/>
            </w:tcBorders>
            <w:shd w:val="clear" w:color="auto" w:fill="1F4E79" w:themeFill="accent1" w:themeFillShade="80"/>
            <w:vAlign w:val="center"/>
          </w:tcPr>
          <w:p w14:paraId="27018709" w14:textId="77777777" w:rsidR="00784CFF" w:rsidRPr="0096347A" w:rsidRDefault="00784CFF" w:rsidP="0096347A">
            <w:pPr>
              <w:spacing w:after="0" w:line="240" w:lineRule="auto"/>
              <w:rPr>
                <w:rFonts w:ascii="Arial" w:hAnsi="Arial" w:cs="Arial"/>
              </w:rPr>
            </w:pPr>
          </w:p>
        </w:tc>
        <w:tc>
          <w:tcPr>
            <w:tcW w:w="6548" w:type="dxa"/>
            <w:tcBorders>
              <w:top w:val="single" w:sz="4" w:space="0" w:color="auto"/>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tcPr>
          <w:p w14:paraId="00A63D83" w14:textId="12B1C1FE" w:rsidR="00784CFF" w:rsidRPr="0096347A" w:rsidRDefault="00784CFF" w:rsidP="0096347A">
            <w:pPr>
              <w:pStyle w:val="NormalWeb"/>
              <w:spacing w:before="0" w:beforeAutospacing="0" w:after="0" w:afterAutospacing="0"/>
              <w:jc w:val="both"/>
              <w:textAlignment w:val="center"/>
              <w:rPr>
                <w:rFonts w:ascii="Arial" w:hAnsi="Arial" w:cs="Arial"/>
                <w:color w:val="000000"/>
                <w:kern w:val="24"/>
                <w:sz w:val="22"/>
                <w:szCs w:val="22"/>
              </w:rPr>
            </w:pPr>
            <w:r w:rsidRPr="0096347A">
              <w:rPr>
                <w:rFonts w:ascii="Arial" w:hAnsi="Arial" w:cs="Arial"/>
                <w:color w:val="000000"/>
                <w:kern w:val="24"/>
                <w:sz w:val="22"/>
                <w:szCs w:val="22"/>
              </w:rPr>
              <w:t xml:space="preserve">Día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la mujer, día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la secretaria, día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l conductor.</w:t>
            </w:r>
          </w:p>
        </w:tc>
      </w:tr>
      <w:tr w:rsidR="00784CFF" w:rsidRPr="0096347A" w14:paraId="493C9AC3" w14:textId="77777777" w:rsidTr="0096347A">
        <w:trPr>
          <w:trHeight w:val="224"/>
        </w:trPr>
        <w:tc>
          <w:tcPr>
            <w:tcW w:w="2348" w:type="dxa"/>
            <w:vMerge/>
            <w:tcBorders>
              <w:top w:val="single" w:sz="8" w:space="0" w:color="FFFFFF"/>
              <w:left w:val="single" w:sz="8" w:space="0" w:color="FFFFFF"/>
              <w:bottom w:val="single" w:sz="8" w:space="0" w:color="FFFFFF"/>
              <w:right w:val="single" w:sz="8" w:space="0" w:color="FFFFFF"/>
            </w:tcBorders>
            <w:shd w:val="clear" w:color="auto" w:fill="1F4E79" w:themeFill="accent1" w:themeFillShade="80"/>
            <w:vAlign w:val="center"/>
          </w:tcPr>
          <w:p w14:paraId="04E6ADBD" w14:textId="77777777" w:rsidR="00784CFF" w:rsidRPr="0096347A" w:rsidRDefault="00784CFF" w:rsidP="0096347A">
            <w:pPr>
              <w:spacing w:after="0" w:line="240" w:lineRule="auto"/>
              <w:rPr>
                <w:rFonts w:ascii="Arial" w:hAnsi="Arial" w:cs="Arial"/>
              </w:rPr>
            </w:pPr>
          </w:p>
        </w:tc>
        <w:tc>
          <w:tcPr>
            <w:tcW w:w="654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tcPr>
          <w:p w14:paraId="20A3DC06" w14:textId="47FF4739" w:rsidR="00784CFF" w:rsidRPr="0096347A" w:rsidRDefault="00784CFF" w:rsidP="0096347A">
            <w:pPr>
              <w:pStyle w:val="NormalWeb"/>
              <w:spacing w:before="0" w:beforeAutospacing="0" w:after="0" w:afterAutospacing="0"/>
              <w:jc w:val="both"/>
              <w:textAlignment w:val="center"/>
              <w:rPr>
                <w:rFonts w:ascii="Arial" w:hAnsi="Arial" w:cs="Arial"/>
                <w:color w:val="000000"/>
                <w:kern w:val="24"/>
                <w:sz w:val="22"/>
                <w:szCs w:val="22"/>
              </w:rPr>
            </w:pPr>
            <w:r w:rsidRPr="0096347A">
              <w:rPr>
                <w:rFonts w:ascii="Arial" w:hAnsi="Arial" w:cs="Arial"/>
                <w:color w:val="000000"/>
                <w:kern w:val="24"/>
                <w:sz w:val="22"/>
                <w:szCs w:val="22"/>
              </w:rPr>
              <w:t xml:space="preserve">Celebrar el día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l Servidor Público y Cumpleaños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la DIAN.</w:t>
            </w:r>
          </w:p>
        </w:tc>
      </w:tr>
      <w:tr w:rsidR="00784CFF" w:rsidRPr="0096347A" w14:paraId="362BFE9E" w14:textId="77777777" w:rsidTr="0096347A">
        <w:trPr>
          <w:trHeight w:val="228"/>
        </w:trPr>
        <w:tc>
          <w:tcPr>
            <w:tcW w:w="2348" w:type="dxa"/>
            <w:vMerge/>
            <w:tcBorders>
              <w:top w:val="single" w:sz="8" w:space="0" w:color="FFFFFF"/>
              <w:left w:val="single" w:sz="8" w:space="0" w:color="FFFFFF"/>
              <w:bottom w:val="single" w:sz="8" w:space="0" w:color="FFFFFF"/>
              <w:right w:val="single" w:sz="8" w:space="0" w:color="FFFFFF"/>
            </w:tcBorders>
            <w:shd w:val="clear" w:color="auto" w:fill="1F4E79" w:themeFill="accent1" w:themeFillShade="80"/>
            <w:vAlign w:val="center"/>
          </w:tcPr>
          <w:p w14:paraId="350A0547" w14:textId="77777777" w:rsidR="00784CFF" w:rsidRPr="0096347A" w:rsidRDefault="00784CFF" w:rsidP="0096347A">
            <w:pPr>
              <w:spacing w:after="0" w:line="240" w:lineRule="auto"/>
              <w:rPr>
                <w:rFonts w:ascii="Arial" w:hAnsi="Arial" w:cs="Arial"/>
              </w:rPr>
            </w:pPr>
          </w:p>
        </w:tc>
        <w:tc>
          <w:tcPr>
            <w:tcW w:w="6548"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tcPr>
          <w:p w14:paraId="5C7957D9" w14:textId="18116E98" w:rsidR="00784CFF" w:rsidRPr="0096347A" w:rsidRDefault="00784CFF" w:rsidP="0096347A">
            <w:pPr>
              <w:pStyle w:val="NormalWeb"/>
              <w:spacing w:before="0" w:beforeAutospacing="0" w:after="0" w:afterAutospacing="0"/>
              <w:jc w:val="both"/>
              <w:textAlignment w:val="center"/>
              <w:rPr>
                <w:rFonts w:ascii="Arial" w:hAnsi="Arial" w:cs="Arial"/>
                <w:color w:val="000000"/>
                <w:kern w:val="24"/>
                <w:sz w:val="22"/>
                <w:szCs w:val="22"/>
              </w:rPr>
            </w:pPr>
            <w:r w:rsidRPr="0096347A">
              <w:rPr>
                <w:rFonts w:ascii="Arial" w:hAnsi="Arial" w:cs="Arial"/>
                <w:color w:val="000000"/>
                <w:kern w:val="24"/>
                <w:sz w:val="22"/>
                <w:szCs w:val="22"/>
              </w:rPr>
              <w:t>Novenas navi</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ñas </w:t>
            </w:r>
          </w:p>
        </w:tc>
      </w:tr>
    </w:tbl>
    <w:p w14:paraId="50D3C49F" w14:textId="77777777" w:rsidR="00784CFF" w:rsidRPr="0096347A" w:rsidRDefault="00784CFF" w:rsidP="0096347A">
      <w:pPr>
        <w:pStyle w:val="NormalWeb"/>
        <w:spacing w:before="0" w:beforeAutospacing="0" w:after="0" w:afterAutospacing="0"/>
        <w:jc w:val="both"/>
        <w:rPr>
          <w:rFonts w:ascii="Arial" w:hAnsi="Arial" w:cs="Arial"/>
          <w:color w:val="000000"/>
          <w:kern w:val="24"/>
          <w:sz w:val="22"/>
          <w:szCs w:val="22"/>
        </w:rPr>
      </w:pPr>
    </w:p>
    <w:tbl>
      <w:tblPr>
        <w:tblpPr w:leftFromText="141" w:rightFromText="141" w:vertAnchor="text" w:tblpY="1"/>
        <w:tblOverlap w:val="never"/>
        <w:tblW w:w="8921" w:type="dxa"/>
        <w:tblCellMar>
          <w:left w:w="0" w:type="dxa"/>
          <w:right w:w="0" w:type="dxa"/>
        </w:tblCellMar>
        <w:tblLook w:val="0600" w:firstRow="0" w:lastRow="0" w:firstColumn="0" w:lastColumn="0" w:noHBand="1" w:noVBand="1"/>
      </w:tblPr>
      <w:tblGrid>
        <w:gridCol w:w="2418"/>
        <w:gridCol w:w="7"/>
        <w:gridCol w:w="6496"/>
      </w:tblGrid>
      <w:tr w:rsidR="00784CFF" w:rsidRPr="0096347A" w14:paraId="6CA6DE79" w14:textId="77777777" w:rsidTr="0096347A">
        <w:trPr>
          <w:trHeight w:val="258"/>
        </w:trPr>
        <w:tc>
          <w:tcPr>
            <w:tcW w:w="2418" w:type="dxa"/>
            <w:vMerge w:val="restart"/>
            <w:tcBorders>
              <w:top w:val="single" w:sz="8" w:space="0" w:color="FFFFFF"/>
              <w:left w:val="single" w:sz="8" w:space="0" w:color="FFFFFF"/>
              <w:right w:val="single" w:sz="4" w:space="0" w:color="auto"/>
            </w:tcBorders>
            <w:shd w:val="clear" w:color="auto" w:fill="1F4E79" w:themeFill="accent1" w:themeFillShade="80"/>
            <w:tcMar>
              <w:top w:w="15" w:type="dxa"/>
              <w:left w:w="15" w:type="dxa"/>
              <w:bottom w:w="0" w:type="dxa"/>
              <w:right w:w="15" w:type="dxa"/>
            </w:tcMar>
            <w:vAlign w:val="center"/>
            <w:hideMark/>
          </w:tcPr>
          <w:p w14:paraId="672ADDB4" w14:textId="77777777" w:rsidR="00784CFF" w:rsidRPr="0096347A" w:rsidRDefault="00784CFF" w:rsidP="0096347A">
            <w:pPr>
              <w:pStyle w:val="NormalWeb"/>
              <w:spacing w:before="0" w:beforeAutospacing="0" w:after="0" w:afterAutospacing="0"/>
              <w:jc w:val="center"/>
              <w:textAlignment w:val="bottom"/>
              <w:rPr>
                <w:rFonts w:ascii="Arial" w:hAnsi="Arial" w:cs="Arial"/>
                <w:sz w:val="22"/>
                <w:szCs w:val="22"/>
              </w:rPr>
            </w:pPr>
            <w:r w:rsidRPr="0096347A">
              <w:rPr>
                <w:rFonts w:ascii="Arial" w:hAnsi="Arial" w:cs="Arial"/>
                <w:b/>
                <w:bCs/>
                <w:color w:val="FFFFFF" w:themeColor="background1"/>
                <w:kern w:val="24"/>
                <w:sz w:val="22"/>
                <w:szCs w:val="22"/>
              </w:rPr>
              <w:t xml:space="preserve">Programa Artístico y Cultural </w:t>
            </w:r>
          </w:p>
        </w:tc>
        <w:tc>
          <w:tcPr>
            <w:tcW w:w="650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2882957" w14:textId="77777777" w:rsidR="00784CFF" w:rsidRPr="0096347A" w:rsidRDefault="00784CFF" w:rsidP="0096347A">
            <w:pPr>
              <w:pStyle w:val="NormalWeb"/>
              <w:spacing w:before="0" w:beforeAutospacing="0" w:after="0" w:afterAutospacing="0"/>
              <w:jc w:val="center"/>
              <w:textAlignment w:val="top"/>
              <w:rPr>
                <w:rFonts w:ascii="Arial" w:hAnsi="Arial" w:cs="Arial"/>
                <w:sz w:val="22"/>
                <w:szCs w:val="22"/>
              </w:rPr>
            </w:pPr>
            <w:r w:rsidRPr="0096347A">
              <w:rPr>
                <w:rFonts w:ascii="Arial" w:hAnsi="Arial" w:cs="Arial"/>
                <w:b/>
                <w:bCs/>
                <w:color w:val="000000"/>
                <w:kern w:val="24"/>
                <w:sz w:val="22"/>
                <w:szCs w:val="22"/>
              </w:rPr>
              <w:t>Capacitación informal</w:t>
            </w:r>
          </w:p>
        </w:tc>
      </w:tr>
      <w:tr w:rsidR="00784CFF" w:rsidRPr="0096347A" w14:paraId="07EB9B35" w14:textId="77777777" w:rsidTr="0096347A">
        <w:trPr>
          <w:trHeight w:val="804"/>
        </w:trPr>
        <w:tc>
          <w:tcPr>
            <w:tcW w:w="0" w:type="auto"/>
            <w:vMerge/>
            <w:tcBorders>
              <w:left w:val="single" w:sz="8" w:space="0" w:color="FFFFFF"/>
              <w:right w:val="single" w:sz="8" w:space="0" w:color="FFFFFF"/>
            </w:tcBorders>
            <w:shd w:val="clear" w:color="auto" w:fill="1F4E79" w:themeFill="accent1" w:themeFillShade="80"/>
            <w:vAlign w:val="center"/>
            <w:hideMark/>
          </w:tcPr>
          <w:p w14:paraId="58B1A923" w14:textId="77777777" w:rsidR="00784CFF" w:rsidRPr="0096347A" w:rsidRDefault="00784CFF" w:rsidP="0096347A">
            <w:pPr>
              <w:spacing w:after="0" w:line="240" w:lineRule="auto"/>
              <w:rPr>
                <w:rFonts w:ascii="Arial" w:hAnsi="Arial" w:cs="Arial"/>
              </w:rPr>
            </w:pPr>
          </w:p>
        </w:tc>
        <w:tc>
          <w:tcPr>
            <w:tcW w:w="6503" w:type="dxa"/>
            <w:gridSpan w:val="2"/>
            <w:tcBorders>
              <w:top w:val="single" w:sz="4" w:space="0" w:color="auto"/>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hideMark/>
          </w:tcPr>
          <w:p w14:paraId="32B2942F" w14:textId="24409139" w:rsidR="00784CFF" w:rsidRPr="0096347A" w:rsidRDefault="00784CFF" w:rsidP="0096347A">
            <w:pPr>
              <w:pStyle w:val="NormalWeb"/>
              <w:spacing w:before="0" w:beforeAutospacing="0" w:after="0" w:afterAutospacing="0"/>
              <w:jc w:val="both"/>
              <w:textAlignment w:val="top"/>
              <w:rPr>
                <w:rFonts w:ascii="Arial" w:hAnsi="Arial" w:cs="Arial"/>
                <w:color w:val="000000"/>
                <w:kern w:val="24"/>
                <w:sz w:val="22"/>
                <w:szCs w:val="22"/>
              </w:rPr>
            </w:pPr>
            <w:r w:rsidRPr="0096347A">
              <w:rPr>
                <w:rFonts w:ascii="Arial" w:hAnsi="Arial" w:cs="Arial"/>
                <w:color w:val="000000"/>
                <w:kern w:val="24"/>
                <w:sz w:val="22"/>
                <w:szCs w:val="22"/>
              </w:rPr>
              <w:t xml:space="preserve">Ofertar cursos cortos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guitarra, fotografía, globoflexia, pintura, teatro, manejo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material reciclable, arte Brito, cocina, maquillaje, manualida</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s, arte floral y arreglos navi</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ños, entre otros.</w:t>
            </w:r>
          </w:p>
        </w:tc>
      </w:tr>
      <w:tr w:rsidR="00784CFF" w:rsidRPr="0096347A" w14:paraId="6F0F0336" w14:textId="77777777" w:rsidTr="0096347A">
        <w:trPr>
          <w:trHeight w:val="110"/>
        </w:trPr>
        <w:tc>
          <w:tcPr>
            <w:tcW w:w="0" w:type="auto"/>
            <w:vMerge/>
            <w:tcBorders>
              <w:left w:val="single" w:sz="8" w:space="0" w:color="FFFFFF"/>
              <w:right w:val="single" w:sz="8" w:space="0" w:color="FFFFFF"/>
            </w:tcBorders>
            <w:shd w:val="clear" w:color="auto" w:fill="1F4E79" w:themeFill="accent1" w:themeFillShade="80"/>
            <w:vAlign w:val="center"/>
          </w:tcPr>
          <w:p w14:paraId="74ADE258" w14:textId="77777777" w:rsidR="00784CFF" w:rsidRPr="0096347A" w:rsidRDefault="00784CFF" w:rsidP="0096347A">
            <w:pPr>
              <w:spacing w:after="0" w:line="240" w:lineRule="auto"/>
              <w:rPr>
                <w:rFonts w:ascii="Arial" w:hAnsi="Arial" w:cs="Arial"/>
              </w:rPr>
            </w:pPr>
          </w:p>
        </w:tc>
        <w:tc>
          <w:tcPr>
            <w:tcW w:w="6503" w:type="dxa"/>
            <w:gridSpan w:val="2"/>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tcPr>
          <w:p w14:paraId="4DD13C9C" w14:textId="77777777" w:rsidR="00784CFF" w:rsidRPr="0096347A" w:rsidRDefault="00784CFF" w:rsidP="0096347A">
            <w:pPr>
              <w:pStyle w:val="NormalWeb"/>
              <w:spacing w:before="0" w:beforeAutospacing="0" w:after="0" w:afterAutospacing="0"/>
              <w:jc w:val="both"/>
              <w:textAlignment w:val="top"/>
              <w:rPr>
                <w:rFonts w:ascii="Arial" w:hAnsi="Arial" w:cs="Arial"/>
                <w:color w:val="000000"/>
                <w:kern w:val="24"/>
                <w:sz w:val="22"/>
                <w:szCs w:val="22"/>
              </w:rPr>
            </w:pPr>
            <w:r w:rsidRPr="0096347A">
              <w:rPr>
                <w:rFonts w:ascii="Arial" w:hAnsi="Arial" w:cs="Arial"/>
                <w:color w:val="000000"/>
                <w:kern w:val="24"/>
                <w:sz w:val="22"/>
                <w:szCs w:val="22"/>
              </w:rPr>
              <w:t>Festival cultural.</w:t>
            </w:r>
          </w:p>
        </w:tc>
      </w:tr>
      <w:tr w:rsidR="00784CFF" w:rsidRPr="0096347A" w14:paraId="17122DB1" w14:textId="77777777" w:rsidTr="001338BD">
        <w:trPr>
          <w:gridAfter w:val="2"/>
          <w:wAfter w:w="6503" w:type="dxa"/>
          <w:trHeight w:val="96"/>
        </w:trPr>
        <w:tc>
          <w:tcPr>
            <w:tcW w:w="0" w:type="auto"/>
            <w:tcBorders>
              <w:top w:val="single" w:sz="8" w:space="0" w:color="FFFFFF"/>
              <w:left w:val="single" w:sz="8" w:space="0" w:color="FFFFFF"/>
              <w:bottom w:val="single" w:sz="8" w:space="0" w:color="FFFFFF"/>
              <w:right w:val="single" w:sz="8" w:space="0" w:color="FFFFFF"/>
            </w:tcBorders>
            <w:vAlign w:val="center"/>
          </w:tcPr>
          <w:p w14:paraId="2DFB26F4" w14:textId="77777777" w:rsidR="00784CFF" w:rsidRPr="0096347A" w:rsidRDefault="00784CFF" w:rsidP="0096347A">
            <w:pPr>
              <w:spacing w:after="0" w:line="240" w:lineRule="auto"/>
              <w:rPr>
                <w:rFonts w:ascii="Arial" w:hAnsi="Arial" w:cs="Arial"/>
              </w:rPr>
            </w:pPr>
          </w:p>
        </w:tc>
      </w:tr>
      <w:tr w:rsidR="00784CFF" w:rsidRPr="0096347A" w14:paraId="7C1C50CD" w14:textId="77777777" w:rsidTr="0096347A">
        <w:trPr>
          <w:trHeight w:val="318"/>
        </w:trPr>
        <w:tc>
          <w:tcPr>
            <w:tcW w:w="2425" w:type="dxa"/>
            <w:gridSpan w:val="2"/>
            <w:vMerge w:val="restart"/>
            <w:tcBorders>
              <w:top w:val="single" w:sz="8" w:space="0" w:color="FFFFFF"/>
              <w:left w:val="single" w:sz="8" w:space="0" w:color="FFFFFF"/>
              <w:right w:val="single" w:sz="4" w:space="0" w:color="auto"/>
            </w:tcBorders>
            <w:shd w:val="clear" w:color="auto" w:fill="1F4E79" w:themeFill="accent1" w:themeFillShade="80"/>
            <w:tcMar>
              <w:top w:w="15" w:type="dxa"/>
              <w:left w:w="15" w:type="dxa"/>
              <w:bottom w:w="0" w:type="dxa"/>
              <w:right w:w="15" w:type="dxa"/>
            </w:tcMar>
            <w:vAlign w:val="center"/>
            <w:hideMark/>
          </w:tcPr>
          <w:p w14:paraId="2F6FAAFB" w14:textId="665A3763" w:rsidR="00784CFF" w:rsidRPr="0096347A" w:rsidRDefault="00784CFF" w:rsidP="0096347A">
            <w:pPr>
              <w:pStyle w:val="NormalWeb"/>
              <w:spacing w:before="0" w:beforeAutospacing="0" w:after="0" w:afterAutospacing="0"/>
              <w:jc w:val="center"/>
              <w:textAlignment w:val="top"/>
              <w:rPr>
                <w:rFonts w:ascii="Arial" w:hAnsi="Arial" w:cs="Arial"/>
                <w:sz w:val="22"/>
                <w:szCs w:val="22"/>
              </w:rPr>
            </w:pPr>
            <w:r w:rsidRPr="0096347A">
              <w:rPr>
                <w:rFonts w:ascii="Arial" w:hAnsi="Arial" w:cs="Arial"/>
                <w:b/>
                <w:bCs/>
                <w:color w:val="FFFFFF" w:themeColor="background1"/>
                <w:kern w:val="24"/>
                <w:sz w:val="22"/>
                <w:szCs w:val="22"/>
              </w:rPr>
              <w:t xml:space="preserve">Promoción </w:t>
            </w:r>
            <w:r w:rsidR="00194A89" w:rsidRPr="0096347A">
              <w:rPr>
                <w:rFonts w:ascii="Arial" w:hAnsi="Arial" w:cs="Arial"/>
                <w:b/>
                <w:bCs/>
                <w:color w:val="FFFFFF" w:themeColor="background1"/>
                <w:kern w:val="24"/>
                <w:sz w:val="22"/>
                <w:szCs w:val="22"/>
              </w:rPr>
              <w:t>de</w:t>
            </w:r>
            <w:r w:rsidRPr="0096347A">
              <w:rPr>
                <w:rFonts w:ascii="Arial" w:hAnsi="Arial" w:cs="Arial"/>
                <w:b/>
                <w:bCs/>
                <w:color w:val="FFFFFF" w:themeColor="background1"/>
                <w:kern w:val="24"/>
                <w:sz w:val="22"/>
                <w:szCs w:val="22"/>
              </w:rPr>
              <w:t xml:space="preserve"> programas </w:t>
            </w:r>
            <w:r w:rsidR="00194A89" w:rsidRPr="0096347A">
              <w:rPr>
                <w:rFonts w:ascii="Arial" w:hAnsi="Arial" w:cs="Arial"/>
                <w:b/>
                <w:bCs/>
                <w:color w:val="FFFFFF" w:themeColor="background1"/>
                <w:kern w:val="24"/>
                <w:sz w:val="22"/>
                <w:szCs w:val="22"/>
              </w:rPr>
              <w:t>de</w:t>
            </w:r>
            <w:r w:rsidRPr="0096347A">
              <w:rPr>
                <w:rFonts w:ascii="Arial" w:hAnsi="Arial" w:cs="Arial"/>
                <w:b/>
                <w:bCs/>
                <w:color w:val="FFFFFF" w:themeColor="background1"/>
                <w:kern w:val="24"/>
                <w:sz w:val="22"/>
                <w:szCs w:val="22"/>
              </w:rPr>
              <w:t xml:space="preserve"> vivienda </w:t>
            </w:r>
          </w:p>
        </w:tc>
        <w:tc>
          <w:tcPr>
            <w:tcW w:w="649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14:paraId="69FF2431" w14:textId="4B2CB805" w:rsidR="00784CFF" w:rsidRPr="0096347A" w:rsidRDefault="00784CFF" w:rsidP="0096347A">
            <w:pPr>
              <w:pStyle w:val="NormalWeb"/>
              <w:spacing w:before="0" w:beforeAutospacing="0" w:after="0" w:afterAutospacing="0"/>
              <w:jc w:val="center"/>
              <w:textAlignment w:val="bottom"/>
              <w:rPr>
                <w:rFonts w:ascii="Arial" w:hAnsi="Arial" w:cs="Arial"/>
                <w:sz w:val="22"/>
                <w:szCs w:val="22"/>
              </w:rPr>
            </w:pPr>
            <w:r w:rsidRPr="0096347A">
              <w:rPr>
                <w:rFonts w:ascii="Arial" w:hAnsi="Arial" w:cs="Arial"/>
                <w:b/>
                <w:bCs/>
                <w:color w:val="000000"/>
                <w:kern w:val="24"/>
                <w:sz w:val="22"/>
                <w:szCs w:val="22"/>
              </w:rPr>
              <w:t xml:space="preserve">Promoción </w:t>
            </w:r>
            <w:r w:rsidR="00194A89" w:rsidRPr="0096347A">
              <w:rPr>
                <w:rFonts w:ascii="Arial" w:hAnsi="Arial" w:cs="Arial"/>
                <w:b/>
                <w:bCs/>
                <w:color w:val="000000"/>
                <w:kern w:val="24"/>
                <w:sz w:val="22"/>
                <w:szCs w:val="22"/>
              </w:rPr>
              <w:t>de</w:t>
            </w:r>
            <w:r w:rsidRPr="0096347A">
              <w:rPr>
                <w:rFonts w:ascii="Arial" w:hAnsi="Arial" w:cs="Arial"/>
                <w:b/>
                <w:bCs/>
                <w:color w:val="000000"/>
                <w:kern w:val="24"/>
                <w:sz w:val="22"/>
                <w:szCs w:val="22"/>
              </w:rPr>
              <w:t xml:space="preserve"> programas </w:t>
            </w:r>
            <w:r w:rsidR="00194A89" w:rsidRPr="0096347A">
              <w:rPr>
                <w:rFonts w:ascii="Arial" w:hAnsi="Arial" w:cs="Arial"/>
                <w:b/>
                <w:bCs/>
                <w:color w:val="000000"/>
                <w:kern w:val="24"/>
                <w:sz w:val="22"/>
                <w:szCs w:val="22"/>
              </w:rPr>
              <w:t>de</w:t>
            </w:r>
            <w:r w:rsidRPr="0096347A">
              <w:rPr>
                <w:rFonts w:ascii="Arial" w:hAnsi="Arial" w:cs="Arial"/>
                <w:b/>
                <w:bCs/>
                <w:color w:val="000000"/>
                <w:kern w:val="24"/>
                <w:sz w:val="22"/>
                <w:szCs w:val="22"/>
              </w:rPr>
              <w:t xml:space="preserve"> vivienda </w:t>
            </w:r>
          </w:p>
        </w:tc>
      </w:tr>
      <w:tr w:rsidR="00784CFF" w:rsidRPr="0096347A" w14:paraId="5ABC45E3" w14:textId="77777777" w:rsidTr="0096347A">
        <w:trPr>
          <w:trHeight w:val="584"/>
        </w:trPr>
        <w:tc>
          <w:tcPr>
            <w:tcW w:w="2425" w:type="dxa"/>
            <w:gridSpan w:val="2"/>
            <w:vMerge/>
            <w:tcBorders>
              <w:left w:val="single" w:sz="8" w:space="0" w:color="FFFFFF"/>
              <w:right w:val="single" w:sz="8" w:space="0" w:color="FFFFFF"/>
            </w:tcBorders>
            <w:shd w:val="clear" w:color="auto" w:fill="1F4E79" w:themeFill="accent1" w:themeFillShade="80"/>
            <w:vAlign w:val="center"/>
            <w:hideMark/>
          </w:tcPr>
          <w:p w14:paraId="6554C2FA" w14:textId="77777777" w:rsidR="00784CFF" w:rsidRPr="0096347A" w:rsidRDefault="00784CFF" w:rsidP="0096347A">
            <w:pPr>
              <w:spacing w:after="0" w:line="240" w:lineRule="auto"/>
              <w:rPr>
                <w:rFonts w:ascii="Arial" w:hAnsi="Arial" w:cs="Arial"/>
              </w:rPr>
            </w:pPr>
          </w:p>
        </w:tc>
        <w:tc>
          <w:tcPr>
            <w:tcW w:w="6496" w:type="dxa"/>
            <w:tcBorders>
              <w:top w:val="single" w:sz="4" w:space="0" w:color="auto"/>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hideMark/>
          </w:tcPr>
          <w:p w14:paraId="7FC8F06B" w14:textId="2F09F4A4" w:rsidR="00784CFF" w:rsidRPr="0096347A" w:rsidRDefault="00784CFF" w:rsidP="0096347A">
            <w:pPr>
              <w:pStyle w:val="NormalWeb"/>
              <w:spacing w:before="0" w:beforeAutospacing="0" w:after="0" w:afterAutospacing="0"/>
              <w:jc w:val="both"/>
              <w:textAlignment w:val="bottom"/>
              <w:rPr>
                <w:rFonts w:ascii="Arial" w:hAnsi="Arial" w:cs="Arial"/>
                <w:color w:val="000000"/>
                <w:kern w:val="24"/>
                <w:sz w:val="22"/>
                <w:szCs w:val="22"/>
              </w:rPr>
            </w:pPr>
            <w:r w:rsidRPr="0096347A">
              <w:rPr>
                <w:rFonts w:ascii="Arial" w:hAnsi="Arial" w:cs="Arial"/>
                <w:color w:val="000000"/>
                <w:kern w:val="24"/>
                <w:sz w:val="22"/>
                <w:szCs w:val="22"/>
              </w:rPr>
              <w:t xml:space="preserve">Realizar feria para promover planes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vivienda con las cajas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compensación familiar, Fondo Nacional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l Ahorro y Entida</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s Bancarias.</w:t>
            </w:r>
          </w:p>
        </w:tc>
      </w:tr>
    </w:tbl>
    <w:p w14:paraId="03D1E99D" w14:textId="7C75DE6E" w:rsidR="00784CFF" w:rsidRDefault="00784CFF" w:rsidP="004011C9">
      <w:pPr>
        <w:pStyle w:val="NormalWeb"/>
        <w:spacing w:before="0" w:beforeAutospacing="0" w:after="0" w:afterAutospacing="0" w:line="216" w:lineRule="auto"/>
        <w:jc w:val="both"/>
        <w:rPr>
          <w:rFonts w:ascii="Arial" w:hAnsi="Arial" w:cs="Arial"/>
          <w:color w:val="000000"/>
          <w:kern w:val="24"/>
          <w:sz w:val="22"/>
          <w:szCs w:val="22"/>
        </w:rPr>
      </w:pPr>
    </w:p>
    <w:p w14:paraId="50E310EE" w14:textId="40D8C47E" w:rsidR="0096347A" w:rsidRDefault="0096347A" w:rsidP="004011C9">
      <w:pPr>
        <w:pStyle w:val="NormalWeb"/>
        <w:spacing w:before="0" w:beforeAutospacing="0" w:after="0" w:afterAutospacing="0" w:line="216" w:lineRule="auto"/>
        <w:jc w:val="both"/>
        <w:rPr>
          <w:rFonts w:ascii="Arial" w:hAnsi="Arial" w:cs="Arial"/>
          <w:color w:val="000000"/>
          <w:kern w:val="24"/>
          <w:sz w:val="22"/>
          <w:szCs w:val="22"/>
        </w:rPr>
      </w:pPr>
    </w:p>
    <w:p w14:paraId="56F6E618" w14:textId="77777777" w:rsidR="0096347A" w:rsidRDefault="0096347A" w:rsidP="004011C9">
      <w:pPr>
        <w:pStyle w:val="NormalWeb"/>
        <w:spacing w:before="0" w:beforeAutospacing="0" w:after="0" w:afterAutospacing="0" w:line="216" w:lineRule="auto"/>
        <w:jc w:val="both"/>
        <w:rPr>
          <w:rFonts w:ascii="Arial" w:hAnsi="Arial" w:cs="Arial"/>
          <w:color w:val="000000"/>
          <w:kern w:val="24"/>
          <w:sz w:val="22"/>
          <w:szCs w:val="22"/>
        </w:rPr>
      </w:pPr>
    </w:p>
    <w:tbl>
      <w:tblPr>
        <w:tblW w:w="8921" w:type="dxa"/>
        <w:tblCellMar>
          <w:left w:w="0" w:type="dxa"/>
          <w:right w:w="0" w:type="dxa"/>
        </w:tblCellMar>
        <w:tblLook w:val="0600" w:firstRow="0" w:lastRow="0" w:firstColumn="0" w:lastColumn="0" w:noHBand="1" w:noVBand="1"/>
      </w:tblPr>
      <w:tblGrid>
        <w:gridCol w:w="2425"/>
        <w:gridCol w:w="6496"/>
      </w:tblGrid>
      <w:tr w:rsidR="0096347A" w:rsidRPr="005A3081" w14:paraId="56DE08B6" w14:textId="77777777" w:rsidTr="0096347A">
        <w:trPr>
          <w:trHeight w:val="312"/>
        </w:trPr>
        <w:tc>
          <w:tcPr>
            <w:tcW w:w="2425" w:type="dxa"/>
            <w:vMerge w:val="restart"/>
            <w:tcBorders>
              <w:top w:val="single" w:sz="8" w:space="0" w:color="FFFFFF"/>
              <w:left w:val="single" w:sz="8" w:space="0" w:color="FFFFFF"/>
              <w:right w:val="single" w:sz="4" w:space="0" w:color="auto"/>
            </w:tcBorders>
            <w:shd w:val="clear" w:color="auto" w:fill="1F4E79" w:themeFill="accent1" w:themeFillShade="80"/>
            <w:tcMar>
              <w:top w:w="15" w:type="dxa"/>
              <w:left w:w="15" w:type="dxa"/>
              <w:bottom w:w="0" w:type="dxa"/>
              <w:right w:w="15" w:type="dxa"/>
            </w:tcMar>
            <w:vAlign w:val="center"/>
            <w:hideMark/>
          </w:tcPr>
          <w:p w14:paraId="26FBDED7" w14:textId="77777777" w:rsidR="0096347A" w:rsidRPr="0096347A" w:rsidRDefault="0096347A" w:rsidP="004011C9">
            <w:pPr>
              <w:pStyle w:val="NormalWeb"/>
              <w:spacing w:before="0" w:beforeAutospacing="0" w:after="0" w:afterAutospacing="0"/>
              <w:jc w:val="center"/>
              <w:textAlignment w:val="bottom"/>
              <w:rPr>
                <w:rFonts w:ascii="Arial" w:hAnsi="Arial" w:cs="Arial"/>
                <w:color w:val="FFFFFF" w:themeColor="background1"/>
                <w:sz w:val="22"/>
                <w:szCs w:val="22"/>
              </w:rPr>
            </w:pPr>
            <w:r w:rsidRPr="0096347A">
              <w:rPr>
                <w:rFonts w:ascii="Arial" w:hAnsi="Arial" w:cs="Arial"/>
                <w:b/>
                <w:bCs/>
                <w:color w:val="FFFFFF" w:themeColor="background1"/>
                <w:kern w:val="24"/>
                <w:sz w:val="22"/>
                <w:szCs w:val="22"/>
              </w:rPr>
              <w:t xml:space="preserve">Promoción y Prevención en Salud </w:t>
            </w:r>
          </w:p>
        </w:tc>
        <w:tc>
          <w:tcPr>
            <w:tcW w:w="649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7A0976D" w14:textId="7F4532BD" w:rsidR="0096347A" w:rsidRPr="005A3081" w:rsidRDefault="0096347A" w:rsidP="004011C9">
            <w:pPr>
              <w:pStyle w:val="NormalWeb"/>
              <w:spacing w:before="0" w:beforeAutospacing="0" w:after="0" w:afterAutospacing="0"/>
              <w:jc w:val="center"/>
              <w:textAlignment w:val="bottom"/>
              <w:rPr>
                <w:rFonts w:ascii="Arial" w:hAnsi="Arial" w:cs="Arial"/>
                <w:sz w:val="22"/>
                <w:szCs w:val="22"/>
              </w:rPr>
            </w:pPr>
            <w:r w:rsidRPr="005A3081">
              <w:rPr>
                <w:rFonts w:ascii="Arial" w:hAnsi="Arial" w:cs="Arial"/>
                <w:b/>
                <w:bCs/>
                <w:color w:val="000000"/>
                <w:kern w:val="24"/>
                <w:sz w:val="22"/>
                <w:szCs w:val="22"/>
              </w:rPr>
              <w:t xml:space="preserve">Promoción y Prevención de la Salud </w:t>
            </w:r>
          </w:p>
        </w:tc>
      </w:tr>
      <w:tr w:rsidR="0096347A" w:rsidRPr="005A3081" w14:paraId="0F1FBB21" w14:textId="77777777" w:rsidTr="0096347A">
        <w:trPr>
          <w:trHeight w:val="393"/>
        </w:trPr>
        <w:tc>
          <w:tcPr>
            <w:tcW w:w="2425" w:type="dxa"/>
            <w:vMerge/>
            <w:tcBorders>
              <w:left w:val="single" w:sz="8" w:space="0" w:color="FFFFFF"/>
              <w:right w:val="single" w:sz="8" w:space="0" w:color="FFFFFF"/>
            </w:tcBorders>
            <w:shd w:val="clear" w:color="auto" w:fill="1F4E79" w:themeFill="accent1" w:themeFillShade="80"/>
            <w:vAlign w:val="center"/>
            <w:hideMark/>
          </w:tcPr>
          <w:p w14:paraId="1F011F56" w14:textId="77777777" w:rsidR="0096347A" w:rsidRPr="005A3081" w:rsidRDefault="0096347A" w:rsidP="004011C9">
            <w:pPr>
              <w:spacing w:after="0"/>
              <w:rPr>
                <w:rFonts w:ascii="Arial" w:hAnsi="Arial" w:cs="Arial"/>
              </w:rPr>
            </w:pPr>
          </w:p>
        </w:tc>
        <w:tc>
          <w:tcPr>
            <w:tcW w:w="6496" w:type="dxa"/>
            <w:tcBorders>
              <w:top w:val="single" w:sz="4" w:space="0" w:color="auto"/>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hideMark/>
          </w:tcPr>
          <w:p w14:paraId="091BEB54" w14:textId="4DE03FD0" w:rsidR="0096347A" w:rsidRPr="005A3081" w:rsidRDefault="0096347A" w:rsidP="0096347A">
            <w:pPr>
              <w:pStyle w:val="NormalWeb"/>
              <w:spacing w:before="0" w:beforeAutospacing="0" w:after="0" w:afterAutospacing="0"/>
              <w:jc w:val="both"/>
              <w:rPr>
                <w:rFonts w:ascii="Arial" w:hAnsi="Arial" w:cs="Arial"/>
                <w:color w:val="000000"/>
                <w:kern w:val="24"/>
                <w:sz w:val="22"/>
                <w:szCs w:val="22"/>
              </w:rPr>
            </w:pPr>
            <w:r w:rsidRPr="005A3081">
              <w:rPr>
                <w:rFonts w:ascii="Arial" w:hAnsi="Arial" w:cs="Arial"/>
                <w:color w:val="000000"/>
                <w:kern w:val="24"/>
                <w:sz w:val="22"/>
                <w:szCs w:val="22"/>
              </w:rPr>
              <w:t>Campañas de: manejo del estrés laboral, prevención del riesgo cardiovascular, diabetes, obesidad, detención temprana del cáncer de mama, cuello uterino (citologías), próstata y estómago.</w:t>
            </w:r>
          </w:p>
        </w:tc>
      </w:tr>
      <w:tr w:rsidR="0096347A" w:rsidRPr="005A3081" w14:paraId="68F70F5C" w14:textId="77777777" w:rsidTr="0096347A">
        <w:trPr>
          <w:trHeight w:val="393"/>
        </w:trPr>
        <w:tc>
          <w:tcPr>
            <w:tcW w:w="2425" w:type="dxa"/>
            <w:vMerge/>
            <w:tcBorders>
              <w:left w:val="single" w:sz="8" w:space="0" w:color="FFFFFF"/>
              <w:right w:val="single" w:sz="8" w:space="0" w:color="FFFFFF"/>
            </w:tcBorders>
            <w:shd w:val="clear" w:color="auto" w:fill="1F4E79" w:themeFill="accent1" w:themeFillShade="80"/>
            <w:vAlign w:val="center"/>
          </w:tcPr>
          <w:p w14:paraId="4F5A8AA6" w14:textId="77777777" w:rsidR="0096347A" w:rsidRPr="005A3081" w:rsidRDefault="0096347A" w:rsidP="004011C9">
            <w:pPr>
              <w:spacing w:after="0"/>
              <w:rPr>
                <w:rFonts w:ascii="Arial" w:hAnsi="Arial" w:cs="Arial"/>
              </w:rPr>
            </w:pPr>
          </w:p>
        </w:tc>
        <w:tc>
          <w:tcPr>
            <w:tcW w:w="6496"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tcPr>
          <w:p w14:paraId="5F85DBD8" w14:textId="391E9590" w:rsidR="0096347A" w:rsidRPr="005A3081" w:rsidRDefault="0096347A" w:rsidP="0096347A">
            <w:pPr>
              <w:pStyle w:val="NormalWeb"/>
              <w:spacing w:before="0" w:beforeAutospacing="0" w:after="0" w:afterAutospacing="0"/>
              <w:jc w:val="both"/>
              <w:rPr>
                <w:rFonts w:ascii="Arial" w:hAnsi="Arial" w:cs="Arial"/>
                <w:kern w:val="24"/>
                <w:sz w:val="22"/>
                <w:szCs w:val="22"/>
              </w:rPr>
            </w:pPr>
            <w:r w:rsidRPr="005A3081">
              <w:rPr>
                <w:rFonts w:ascii="Arial" w:hAnsi="Arial" w:cs="Arial"/>
                <w:kern w:val="24"/>
                <w:sz w:val="22"/>
                <w:szCs w:val="22"/>
              </w:rPr>
              <w:t>Jornadas de salud por grupos etáreos.</w:t>
            </w:r>
          </w:p>
          <w:p w14:paraId="2D4FC9A2" w14:textId="697E373B" w:rsidR="0096347A" w:rsidRPr="005A3081" w:rsidRDefault="0096347A" w:rsidP="0096347A">
            <w:pPr>
              <w:pStyle w:val="NormalWeb"/>
              <w:spacing w:before="0" w:beforeAutospacing="0" w:after="0" w:afterAutospacing="0"/>
              <w:jc w:val="both"/>
              <w:rPr>
                <w:rFonts w:ascii="Arial" w:hAnsi="Arial" w:cs="Arial"/>
                <w:kern w:val="24"/>
                <w:sz w:val="22"/>
                <w:szCs w:val="22"/>
              </w:rPr>
            </w:pPr>
            <w:r w:rsidRPr="005A3081">
              <w:rPr>
                <w:rFonts w:ascii="Arial" w:hAnsi="Arial" w:cs="Arial"/>
                <w:kern w:val="24"/>
                <w:sz w:val="22"/>
                <w:szCs w:val="22"/>
              </w:rPr>
              <w:t>Con base en el Diagnóstico de salud de la entidad.</w:t>
            </w:r>
          </w:p>
        </w:tc>
      </w:tr>
      <w:tr w:rsidR="0096347A" w:rsidRPr="005A3081" w14:paraId="7E80E3A1" w14:textId="77777777" w:rsidTr="0096347A">
        <w:trPr>
          <w:trHeight w:val="236"/>
        </w:trPr>
        <w:tc>
          <w:tcPr>
            <w:tcW w:w="2425" w:type="dxa"/>
            <w:vMerge/>
            <w:tcBorders>
              <w:left w:val="single" w:sz="8" w:space="0" w:color="FFFFFF"/>
              <w:right w:val="single" w:sz="8" w:space="0" w:color="FFFFFF"/>
            </w:tcBorders>
            <w:shd w:val="clear" w:color="auto" w:fill="1F4E79" w:themeFill="accent1" w:themeFillShade="80"/>
            <w:vAlign w:val="center"/>
          </w:tcPr>
          <w:p w14:paraId="69152F82" w14:textId="77777777" w:rsidR="0096347A" w:rsidRPr="005A3081" w:rsidRDefault="0096347A" w:rsidP="004011C9">
            <w:pPr>
              <w:spacing w:after="0"/>
              <w:rPr>
                <w:rFonts w:ascii="Arial" w:hAnsi="Arial" w:cs="Arial"/>
              </w:rPr>
            </w:pPr>
          </w:p>
        </w:tc>
        <w:tc>
          <w:tcPr>
            <w:tcW w:w="6496"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tcPr>
          <w:p w14:paraId="6CCC8E6D" w14:textId="28EB92C2" w:rsidR="0096347A" w:rsidRPr="005A3081" w:rsidRDefault="0096347A" w:rsidP="0096347A">
            <w:pPr>
              <w:pStyle w:val="NormalWeb"/>
              <w:spacing w:before="0" w:beforeAutospacing="0" w:after="0" w:afterAutospacing="0"/>
              <w:jc w:val="both"/>
              <w:textAlignment w:val="top"/>
              <w:rPr>
                <w:rFonts w:ascii="Arial" w:hAnsi="Arial" w:cs="Arial"/>
                <w:color w:val="000000"/>
                <w:kern w:val="24"/>
                <w:sz w:val="22"/>
                <w:szCs w:val="22"/>
              </w:rPr>
            </w:pPr>
            <w:r w:rsidRPr="005A3081">
              <w:rPr>
                <w:rFonts w:ascii="Arial" w:hAnsi="Arial" w:cs="Arial"/>
                <w:color w:val="000000"/>
                <w:kern w:val="24"/>
                <w:sz w:val="22"/>
                <w:szCs w:val="22"/>
              </w:rPr>
              <w:t>Campañas de donación de sangre.</w:t>
            </w:r>
          </w:p>
        </w:tc>
      </w:tr>
      <w:tr w:rsidR="0096347A" w:rsidRPr="005A3081" w14:paraId="71F28C27" w14:textId="77777777" w:rsidTr="0096347A">
        <w:trPr>
          <w:trHeight w:val="212"/>
        </w:trPr>
        <w:tc>
          <w:tcPr>
            <w:tcW w:w="2425" w:type="dxa"/>
            <w:vMerge/>
            <w:tcBorders>
              <w:left w:val="single" w:sz="8" w:space="0" w:color="FFFFFF"/>
              <w:right w:val="single" w:sz="8" w:space="0" w:color="FFFFFF"/>
            </w:tcBorders>
            <w:shd w:val="clear" w:color="auto" w:fill="1F4E79" w:themeFill="accent1" w:themeFillShade="80"/>
            <w:vAlign w:val="center"/>
          </w:tcPr>
          <w:p w14:paraId="31A99764" w14:textId="77777777" w:rsidR="0096347A" w:rsidRPr="005A3081" w:rsidRDefault="0096347A" w:rsidP="004011C9">
            <w:pPr>
              <w:spacing w:after="0"/>
              <w:rPr>
                <w:rFonts w:ascii="Arial" w:hAnsi="Arial" w:cs="Arial"/>
              </w:rPr>
            </w:pPr>
          </w:p>
        </w:tc>
        <w:tc>
          <w:tcPr>
            <w:tcW w:w="6496"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tcPr>
          <w:p w14:paraId="5221B390" w14:textId="621F2868" w:rsidR="0096347A" w:rsidRPr="005A3081" w:rsidRDefault="0096347A" w:rsidP="0096347A">
            <w:pPr>
              <w:pStyle w:val="NormalWeb"/>
              <w:spacing w:before="0" w:beforeAutospacing="0" w:after="0" w:afterAutospacing="0"/>
              <w:jc w:val="both"/>
              <w:textAlignment w:val="top"/>
              <w:rPr>
                <w:rFonts w:ascii="Arial" w:hAnsi="Arial" w:cs="Arial"/>
                <w:color w:val="000000"/>
                <w:kern w:val="24"/>
                <w:sz w:val="22"/>
                <w:szCs w:val="22"/>
              </w:rPr>
            </w:pPr>
            <w:r w:rsidRPr="005A3081">
              <w:rPr>
                <w:rFonts w:ascii="Arial" w:hAnsi="Arial" w:cs="Arial"/>
                <w:color w:val="000000"/>
                <w:kern w:val="24"/>
                <w:sz w:val="22"/>
                <w:szCs w:val="22"/>
              </w:rPr>
              <w:t>Programa de estilos y hábitos de vida saludable.</w:t>
            </w:r>
          </w:p>
        </w:tc>
      </w:tr>
      <w:tr w:rsidR="0096347A" w:rsidRPr="005A3081" w14:paraId="531C0B7B" w14:textId="77777777" w:rsidTr="0096347A">
        <w:trPr>
          <w:trHeight w:val="216"/>
        </w:trPr>
        <w:tc>
          <w:tcPr>
            <w:tcW w:w="2425" w:type="dxa"/>
            <w:vMerge/>
            <w:tcBorders>
              <w:left w:val="single" w:sz="8" w:space="0" w:color="FFFFFF"/>
              <w:right w:val="single" w:sz="8" w:space="0" w:color="FFFFFF"/>
            </w:tcBorders>
            <w:shd w:val="clear" w:color="auto" w:fill="1F4E79" w:themeFill="accent1" w:themeFillShade="80"/>
            <w:vAlign w:val="center"/>
          </w:tcPr>
          <w:p w14:paraId="00F7A324" w14:textId="77777777" w:rsidR="0096347A" w:rsidRPr="005A3081" w:rsidRDefault="0096347A" w:rsidP="004011C9">
            <w:pPr>
              <w:spacing w:after="0"/>
              <w:rPr>
                <w:rFonts w:ascii="Arial" w:hAnsi="Arial" w:cs="Arial"/>
              </w:rPr>
            </w:pPr>
          </w:p>
        </w:tc>
        <w:tc>
          <w:tcPr>
            <w:tcW w:w="6496"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tcPr>
          <w:p w14:paraId="373A5001" w14:textId="11A64CC7" w:rsidR="0096347A" w:rsidRPr="005A3081" w:rsidRDefault="0096347A" w:rsidP="0096347A">
            <w:pPr>
              <w:pStyle w:val="NormalWeb"/>
              <w:spacing w:before="0" w:beforeAutospacing="0" w:after="0" w:afterAutospacing="0"/>
              <w:jc w:val="both"/>
              <w:textAlignment w:val="top"/>
              <w:rPr>
                <w:rFonts w:ascii="Arial" w:hAnsi="Arial" w:cs="Arial"/>
                <w:color w:val="000000"/>
                <w:kern w:val="24"/>
                <w:sz w:val="22"/>
                <w:szCs w:val="22"/>
              </w:rPr>
            </w:pPr>
            <w:r w:rsidRPr="005A3081">
              <w:rPr>
                <w:rFonts w:ascii="Arial" w:hAnsi="Arial" w:cs="Arial"/>
                <w:color w:val="000000"/>
                <w:kern w:val="24"/>
                <w:sz w:val="22"/>
                <w:szCs w:val="22"/>
              </w:rPr>
              <w:t>Charla de salud mental</w:t>
            </w:r>
          </w:p>
        </w:tc>
      </w:tr>
    </w:tbl>
    <w:p w14:paraId="75F1602C" w14:textId="77777777" w:rsidR="00784CFF" w:rsidRPr="009772FA" w:rsidRDefault="00784CFF" w:rsidP="004011C9">
      <w:pPr>
        <w:pStyle w:val="Ttulo2"/>
        <w:numPr>
          <w:ilvl w:val="0"/>
          <w:numId w:val="0"/>
        </w:numPr>
        <w:spacing w:before="0"/>
        <w:ind w:left="2769"/>
        <w:rPr>
          <w:rFonts w:cs="Arial"/>
          <w:i w:val="0"/>
        </w:rPr>
      </w:pPr>
      <w:bookmarkStart w:id="50" w:name="_Toc32487222"/>
    </w:p>
    <w:p w14:paraId="480366CE" w14:textId="22D3E887" w:rsidR="00784CFF" w:rsidRPr="0096347A" w:rsidRDefault="00784CFF" w:rsidP="0096347A">
      <w:pPr>
        <w:pStyle w:val="Ttulo4"/>
        <w:spacing w:before="0"/>
        <w:rPr>
          <w:rFonts w:ascii="Arial" w:hAnsi="Arial" w:cs="Arial"/>
          <w:color w:val="000000" w:themeColor="text1"/>
        </w:rPr>
      </w:pPr>
      <w:r w:rsidRPr="0096347A">
        <w:rPr>
          <w:rFonts w:ascii="Arial" w:hAnsi="Arial" w:cs="Arial"/>
          <w:color w:val="000000" w:themeColor="text1"/>
        </w:rPr>
        <w:t xml:space="preserve">Área Calidad </w:t>
      </w:r>
      <w:r w:rsidR="00194A89" w:rsidRPr="0096347A">
        <w:rPr>
          <w:rFonts w:ascii="Arial" w:hAnsi="Arial" w:cs="Arial"/>
          <w:color w:val="000000" w:themeColor="text1"/>
        </w:rPr>
        <w:t>de</w:t>
      </w:r>
      <w:r w:rsidRPr="0096347A">
        <w:rPr>
          <w:rFonts w:ascii="Arial" w:hAnsi="Arial" w:cs="Arial"/>
          <w:color w:val="000000" w:themeColor="text1"/>
        </w:rPr>
        <w:t xml:space="preserve"> Vida Laboral</w:t>
      </w:r>
      <w:bookmarkEnd w:id="50"/>
    </w:p>
    <w:p w14:paraId="458BB930" w14:textId="77777777" w:rsidR="00784CFF" w:rsidRPr="009772FA" w:rsidRDefault="00784CFF" w:rsidP="004011C9">
      <w:pPr>
        <w:spacing w:after="0"/>
        <w:rPr>
          <w:rFonts w:ascii="Arial" w:hAnsi="Arial" w:cs="Arial"/>
          <w:sz w:val="24"/>
          <w:szCs w:val="24"/>
        </w:rPr>
      </w:pPr>
    </w:p>
    <w:tbl>
      <w:tblPr>
        <w:tblW w:w="8921" w:type="dxa"/>
        <w:tblCellMar>
          <w:left w:w="0" w:type="dxa"/>
          <w:right w:w="0" w:type="dxa"/>
        </w:tblCellMar>
        <w:tblLook w:val="0600" w:firstRow="0" w:lastRow="0" w:firstColumn="0" w:lastColumn="0" w:noHBand="1" w:noVBand="1"/>
      </w:tblPr>
      <w:tblGrid>
        <w:gridCol w:w="2425"/>
        <w:gridCol w:w="6496"/>
      </w:tblGrid>
      <w:tr w:rsidR="00784CFF" w:rsidRPr="0096347A" w14:paraId="700DE07A" w14:textId="77777777" w:rsidTr="00BB2231">
        <w:trPr>
          <w:trHeight w:val="175"/>
        </w:trPr>
        <w:tc>
          <w:tcPr>
            <w:tcW w:w="2425" w:type="dxa"/>
            <w:vMerge w:val="restart"/>
            <w:tcBorders>
              <w:top w:val="single" w:sz="8" w:space="0" w:color="FFFFFF"/>
              <w:left w:val="single" w:sz="8" w:space="0" w:color="FFFFFF"/>
              <w:right w:val="single" w:sz="4" w:space="0" w:color="auto"/>
            </w:tcBorders>
            <w:shd w:val="clear" w:color="auto" w:fill="1F4E79" w:themeFill="accent1" w:themeFillShade="80"/>
            <w:tcMar>
              <w:top w:w="15" w:type="dxa"/>
              <w:left w:w="15" w:type="dxa"/>
              <w:bottom w:w="0" w:type="dxa"/>
              <w:right w:w="15" w:type="dxa"/>
            </w:tcMar>
            <w:vAlign w:val="center"/>
            <w:hideMark/>
          </w:tcPr>
          <w:p w14:paraId="1C4C43CD" w14:textId="77777777" w:rsidR="00784CFF" w:rsidRPr="0096347A" w:rsidRDefault="00784CFF" w:rsidP="004011C9">
            <w:pPr>
              <w:pStyle w:val="NormalWeb"/>
              <w:spacing w:before="0" w:beforeAutospacing="0" w:after="0" w:afterAutospacing="0"/>
              <w:jc w:val="center"/>
              <w:textAlignment w:val="center"/>
              <w:rPr>
                <w:rFonts w:ascii="Arial" w:hAnsi="Arial" w:cs="Arial"/>
                <w:sz w:val="22"/>
                <w:szCs w:val="22"/>
              </w:rPr>
            </w:pPr>
            <w:r w:rsidRPr="00BB2231">
              <w:rPr>
                <w:rFonts w:ascii="Arial" w:hAnsi="Arial" w:cs="Arial"/>
                <w:b/>
                <w:bCs/>
                <w:color w:val="FFFFFF" w:themeColor="background1"/>
                <w:kern w:val="24"/>
                <w:sz w:val="22"/>
                <w:szCs w:val="22"/>
              </w:rPr>
              <w:t>Educación Formal</w:t>
            </w:r>
          </w:p>
        </w:tc>
        <w:tc>
          <w:tcPr>
            <w:tcW w:w="649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14:paraId="34D1CF63" w14:textId="77777777" w:rsidR="00784CFF" w:rsidRPr="0096347A" w:rsidRDefault="00784CFF" w:rsidP="004011C9">
            <w:pPr>
              <w:pStyle w:val="NormalWeb"/>
              <w:spacing w:before="0" w:beforeAutospacing="0" w:after="0" w:afterAutospacing="0"/>
              <w:jc w:val="center"/>
              <w:textAlignment w:val="bottom"/>
              <w:rPr>
                <w:rFonts w:ascii="Arial" w:hAnsi="Arial" w:cs="Arial"/>
                <w:sz w:val="22"/>
                <w:szCs w:val="22"/>
              </w:rPr>
            </w:pPr>
            <w:r w:rsidRPr="0096347A">
              <w:rPr>
                <w:rFonts w:ascii="Arial" w:hAnsi="Arial" w:cs="Arial"/>
                <w:b/>
                <w:bCs/>
                <w:color w:val="000000"/>
                <w:kern w:val="24"/>
                <w:sz w:val="22"/>
                <w:szCs w:val="22"/>
              </w:rPr>
              <w:t>Educación Formal</w:t>
            </w:r>
          </w:p>
        </w:tc>
      </w:tr>
      <w:tr w:rsidR="00784CFF" w:rsidRPr="0096347A" w14:paraId="1132C336" w14:textId="77777777" w:rsidTr="00BB2231">
        <w:trPr>
          <w:trHeight w:val="282"/>
        </w:trPr>
        <w:tc>
          <w:tcPr>
            <w:tcW w:w="2425" w:type="dxa"/>
            <w:vMerge/>
            <w:tcBorders>
              <w:left w:val="single" w:sz="8" w:space="0" w:color="FFFFFF"/>
              <w:right w:val="single" w:sz="8" w:space="0" w:color="FFFFFF"/>
            </w:tcBorders>
            <w:shd w:val="clear" w:color="auto" w:fill="1F4E79" w:themeFill="accent1" w:themeFillShade="80"/>
            <w:vAlign w:val="center"/>
            <w:hideMark/>
          </w:tcPr>
          <w:p w14:paraId="5F69AE84" w14:textId="77777777" w:rsidR="00784CFF" w:rsidRPr="0096347A" w:rsidRDefault="00784CFF" w:rsidP="004011C9">
            <w:pPr>
              <w:spacing w:after="0"/>
              <w:rPr>
                <w:rFonts w:ascii="Arial" w:hAnsi="Arial" w:cs="Arial"/>
              </w:rPr>
            </w:pPr>
          </w:p>
        </w:tc>
        <w:tc>
          <w:tcPr>
            <w:tcW w:w="6496" w:type="dxa"/>
            <w:tcBorders>
              <w:top w:val="single" w:sz="4" w:space="0" w:color="auto"/>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hideMark/>
          </w:tcPr>
          <w:p w14:paraId="7458E414" w14:textId="5CD85FCE" w:rsidR="00784CFF" w:rsidRPr="0096347A" w:rsidRDefault="00784CFF" w:rsidP="00BB2231">
            <w:pPr>
              <w:pStyle w:val="NormalWeb"/>
              <w:spacing w:before="0" w:beforeAutospacing="0" w:after="0" w:afterAutospacing="0"/>
              <w:jc w:val="both"/>
              <w:rPr>
                <w:rFonts w:ascii="Arial" w:hAnsi="Arial" w:cs="Arial"/>
                <w:kern w:val="24"/>
                <w:sz w:val="22"/>
                <w:szCs w:val="22"/>
              </w:rPr>
            </w:pPr>
            <w:r w:rsidRPr="0096347A">
              <w:rPr>
                <w:rFonts w:ascii="Arial" w:hAnsi="Arial" w:cs="Arial"/>
                <w:kern w:val="24"/>
                <w:sz w:val="22"/>
                <w:szCs w:val="22"/>
              </w:rPr>
              <w:t xml:space="preserve">Programa </w:t>
            </w:r>
            <w:r w:rsidR="00194A89" w:rsidRPr="0096347A">
              <w:rPr>
                <w:rFonts w:ascii="Arial" w:hAnsi="Arial" w:cs="Arial"/>
                <w:kern w:val="24"/>
                <w:sz w:val="22"/>
                <w:szCs w:val="22"/>
              </w:rPr>
              <w:t>de</w:t>
            </w:r>
            <w:r w:rsidRPr="0096347A">
              <w:rPr>
                <w:rFonts w:ascii="Arial" w:hAnsi="Arial" w:cs="Arial"/>
                <w:kern w:val="24"/>
                <w:sz w:val="22"/>
                <w:szCs w:val="22"/>
              </w:rPr>
              <w:t xml:space="preserve"> apoyo económico a la educación superior.</w:t>
            </w:r>
          </w:p>
        </w:tc>
      </w:tr>
      <w:tr w:rsidR="00784CFF" w:rsidRPr="0096347A" w14:paraId="5E25F4B9" w14:textId="77777777" w:rsidTr="00BB2231">
        <w:trPr>
          <w:trHeight w:val="282"/>
        </w:trPr>
        <w:tc>
          <w:tcPr>
            <w:tcW w:w="2425" w:type="dxa"/>
            <w:vMerge/>
            <w:tcBorders>
              <w:left w:val="single" w:sz="8" w:space="0" w:color="FFFFFF"/>
              <w:right w:val="single" w:sz="8" w:space="0" w:color="FFFFFF"/>
            </w:tcBorders>
            <w:shd w:val="clear" w:color="auto" w:fill="1F4E79" w:themeFill="accent1" w:themeFillShade="80"/>
            <w:vAlign w:val="center"/>
            <w:hideMark/>
          </w:tcPr>
          <w:p w14:paraId="6377B07A" w14:textId="77777777" w:rsidR="00784CFF" w:rsidRPr="0096347A" w:rsidRDefault="00784CFF" w:rsidP="004011C9">
            <w:pPr>
              <w:spacing w:after="0"/>
              <w:rPr>
                <w:rFonts w:ascii="Arial" w:hAnsi="Arial" w:cs="Arial"/>
              </w:rPr>
            </w:pPr>
          </w:p>
        </w:tc>
        <w:tc>
          <w:tcPr>
            <w:tcW w:w="6496"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hideMark/>
          </w:tcPr>
          <w:p w14:paraId="01BA2B90" w14:textId="72C96C06" w:rsidR="00784CFF" w:rsidRPr="0096347A" w:rsidRDefault="00784CFF" w:rsidP="00BB2231">
            <w:pPr>
              <w:pStyle w:val="NormalWeb"/>
              <w:spacing w:before="0" w:beforeAutospacing="0" w:after="0" w:afterAutospacing="0"/>
              <w:jc w:val="both"/>
              <w:rPr>
                <w:rFonts w:ascii="Arial" w:hAnsi="Arial" w:cs="Arial"/>
                <w:kern w:val="24"/>
                <w:sz w:val="22"/>
                <w:szCs w:val="22"/>
              </w:rPr>
            </w:pPr>
            <w:r w:rsidRPr="0096347A">
              <w:rPr>
                <w:rFonts w:ascii="Arial" w:hAnsi="Arial" w:cs="Arial"/>
                <w:kern w:val="24"/>
                <w:sz w:val="22"/>
                <w:szCs w:val="22"/>
              </w:rPr>
              <w:t xml:space="preserve">Programa </w:t>
            </w:r>
            <w:r w:rsidR="00194A89" w:rsidRPr="0096347A">
              <w:rPr>
                <w:rFonts w:ascii="Arial" w:hAnsi="Arial" w:cs="Arial"/>
                <w:kern w:val="24"/>
                <w:sz w:val="22"/>
                <w:szCs w:val="22"/>
              </w:rPr>
              <w:t>de</w:t>
            </w:r>
            <w:r w:rsidRPr="0096347A">
              <w:rPr>
                <w:rFonts w:ascii="Arial" w:hAnsi="Arial" w:cs="Arial"/>
                <w:kern w:val="24"/>
                <w:sz w:val="22"/>
                <w:szCs w:val="22"/>
              </w:rPr>
              <w:t xml:space="preserve"> apoyo económico a la educación especial para los hijos </w:t>
            </w:r>
            <w:r w:rsidR="00194A89" w:rsidRPr="0096347A">
              <w:rPr>
                <w:rFonts w:ascii="Arial" w:hAnsi="Arial" w:cs="Arial"/>
                <w:kern w:val="24"/>
                <w:sz w:val="22"/>
                <w:szCs w:val="22"/>
              </w:rPr>
              <w:t>de</w:t>
            </w:r>
            <w:r w:rsidRPr="0096347A">
              <w:rPr>
                <w:rFonts w:ascii="Arial" w:hAnsi="Arial" w:cs="Arial"/>
                <w:kern w:val="24"/>
                <w:sz w:val="22"/>
                <w:szCs w:val="22"/>
              </w:rPr>
              <w:t xml:space="preserve"> los servidores.</w:t>
            </w:r>
          </w:p>
        </w:tc>
      </w:tr>
      <w:tr w:rsidR="00784CFF" w:rsidRPr="0096347A" w14:paraId="7AB4367E" w14:textId="77777777" w:rsidTr="00BB2231">
        <w:trPr>
          <w:trHeight w:val="320"/>
        </w:trPr>
        <w:tc>
          <w:tcPr>
            <w:tcW w:w="2425" w:type="dxa"/>
            <w:vMerge/>
            <w:tcBorders>
              <w:left w:val="single" w:sz="8" w:space="0" w:color="FFFFFF"/>
              <w:right w:val="single" w:sz="8" w:space="0" w:color="FFFFFF"/>
            </w:tcBorders>
            <w:shd w:val="clear" w:color="auto" w:fill="1F4E79" w:themeFill="accent1" w:themeFillShade="80"/>
            <w:vAlign w:val="center"/>
            <w:hideMark/>
          </w:tcPr>
          <w:p w14:paraId="712A4D00" w14:textId="77777777" w:rsidR="00784CFF" w:rsidRPr="0096347A" w:rsidRDefault="00784CFF" w:rsidP="004011C9">
            <w:pPr>
              <w:spacing w:after="0"/>
              <w:rPr>
                <w:rFonts w:ascii="Arial" w:hAnsi="Arial" w:cs="Arial"/>
              </w:rPr>
            </w:pPr>
          </w:p>
        </w:tc>
        <w:tc>
          <w:tcPr>
            <w:tcW w:w="6496"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hideMark/>
          </w:tcPr>
          <w:p w14:paraId="629B4BB4" w14:textId="326A3A0E" w:rsidR="00784CFF" w:rsidRPr="0096347A" w:rsidRDefault="00784CFF" w:rsidP="00BB2231">
            <w:pPr>
              <w:pStyle w:val="NormalWeb"/>
              <w:spacing w:before="0" w:beforeAutospacing="0" w:after="0" w:afterAutospacing="0"/>
              <w:jc w:val="both"/>
              <w:rPr>
                <w:rFonts w:ascii="Arial" w:hAnsi="Arial" w:cs="Arial"/>
                <w:kern w:val="24"/>
                <w:sz w:val="22"/>
                <w:szCs w:val="22"/>
              </w:rPr>
            </w:pPr>
            <w:r w:rsidRPr="0096347A">
              <w:rPr>
                <w:rFonts w:ascii="Arial" w:hAnsi="Arial" w:cs="Arial"/>
                <w:kern w:val="24"/>
                <w:sz w:val="22"/>
                <w:szCs w:val="22"/>
              </w:rPr>
              <w:t xml:space="preserve">Feria </w:t>
            </w:r>
            <w:r w:rsidR="00194A89" w:rsidRPr="0096347A">
              <w:rPr>
                <w:rFonts w:ascii="Arial" w:hAnsi="Arial" w:cs="Arial"/>
                <w:kern w:val="24"/>
                <w:sz w:val="22"/>
                <w:szCs w:val="22"/>
              </w:rPr>
              <w:t>de</w:t>
            </w:r>
            <w:r w:rsidRPr="0096347A">
              <w:rPr>
                <w:rFonts w:ascii="Arial" w:hAnsi="Arial" w:cs="Arial"/>
                <w:kern w:val="24"/>
                <w:sz w:val="22"/>
                <w:szCs w:val="22"/>
              </w:rPr>
              <w:t xml:space="preserve"> educación.</w:t>
            </w:r>
          </w:p>
        </w:tc>
      </w:tr>
    </w:tbl>
    <w:p w14:paraId="6E9B7482" w14:textId="77777777" w:rsidR="00784CFF" w:rsidRPr="0096347A" w:rsidRDefault="00784CFF" w:rsidP="004011C9">
      <w:pPr>
        <w:spacing w:after="0"/>
        <w:rPr>
          <w:rFonts w:ascii="Arial" w:hAnsi="Arial" w:cs="Arial"/>
        </w:rPr>
      </w:pPr>
    </w:p>
    <w:tbl>
      <w:tblPr>
        <w:tblW w:w="8921" w:type="dxa"/>
        <w:tblCellMar>
          <w:left w:w="0" w:type="dxa"/>
          <w:right w:w="0" w:type="dxa"/>
        </w:tblCellMar>
        <w:tblLook w:val="0600" w:firstRow="0" w:lastRow="0" w:firstColumn="0" w:lastColumn="0" w:noHBand="1" w:noVBand="1"/>
      </w:tblPr>
      <w:tblGrid>
        <w:gridCol w:w="2425"/>
        <w:gridCol w:w="6496"/>
      </w:tblGrid>
      <w:tr w:rsidR="00784CFF" w:rsidRPr="0096347A" w14:paraId="1233D01D" w14:textId="77777777" w:rsidTr="00BB2231">
        <w:trPr>
          <w:trHeight w:val="175"/>
        </w:trPr>
        <w:tc>
          <w:tcPr>
            <w:tcW w:w="2425" w:type="dxa"/>
            <w:vMerge w:val="restart"/>
            <w:tcBorders>
              <w:top w:val="single" w:sz="8" w:space="0" w:color="FFFFFF"/>
              <w:left w:val="single" w:sz="8" w:space="0" w:color="FFFFFF"/>
              <w:right w:val="single" w:sz="4" w:space="0" w:color="auto"/>
            </w:tcBorders>
            <w:shd w:val="clear" w:color="auto" w:fill="1F4E79" w:themeFill="accent1" w:themeFillShade="80"/>
            <w:tcMar>
              <w:top w:w="15" w:type="dxa"/>
              <w:left w:w="15" w:type="dxa"/>
              <w:bottom w:w="0" w:type="dxa"/>
              <w:right w:w="15" w:type="dxa"/>
            </w:tcMar>
            <w:vAlign w:val="center"/>
            <w:hideMark/>
          </w:tcPr>
          <w:p w14:paraId="5CD19F6D" w14:textId="22D645D5" w:rsidR="00784CFF" w:rsidRPr="0096347A" w:rsidRDefault="00784CFF" w:rsidP="004011C9">
            <w:pPr>
              <w:pStyle w:val="NormalWeb"/>
              <w:spacing w:before="0" w:beforeAutospacing="0" w:after="0" w:afterAutospacing="0"/>
              <w:jc w:val="center"/>
              <w:textAlignment w:val="center"/>
              <w:rPr>
                <w:rFonts w:ascii="Arial" w:hAnsi="Arial" w:cs="Arial"/>
                <w:sz w:val="22"/>
                <w:szCs w:val="22"/>
              </w:rPr>
            </w:pPr>
            <w:r w:rsidRPr="00BB2231">
              <w:rPr>
                <w:rFonts w:ascii="Arial" w:hAnsi="Arial" w:cs="Arial"/>
                <w:b/>
                <w:bCs/>
                <w:color w:val="FFFFFF" w:themeColor="background1"/>
                <w:kern w:val="24"/>
                <w:sz w:val="22"/>
                <w:szCs w:val="22"/>
              </w:rPr>
              <w:lastRenderedPageBreak/>
              <w:t xml:space="preserve">Programa </w:t>
            </w:r>
            <w:r w:rsidR="00194A89" w:rsidRPr="00BB2231">
              <w:rPr>
                <w:rFonts w:ascii="Arial" w:hAnsi="Arial" w:cs="Arial"/>
                <w:b/>
                <w:bCs/>
                <w:color w:val="FFFFFF" w:themeColor="background1"/>
                <w:kern w:val="24"/>
                <w:sz w:val="22"/>
                <w:szCs w:val="22"/>
              </w:rPr>
              <w:t>de</w:t>
            </w:r>
            <w:r w:rsidRPr="00BB2231">
              <w:rPr>
                <w:rFonts w:ascii="Arial" w:hAnsi="Arial" w:cs="Arial"/>
                <w:b/>
                <w:bCs/>
                <w:color w:val="FFFFFF" w:themeColor="background1"/>
                <w:kern w:val="24"/>
                <w:sz w:val="22"/>
                <w:szCs w:val="22"/>
              </w:rPr>
              <w:t xml:space="preserve"> Clima Laboral</w:t>
            </w:r>
          </w:p>
        </w:tc>
        <w:tc>
          <w:tcPr>
            <w:tcW w:w="649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bottom"/>
            <w:hideMark/>
          </w:tcPr>
          <w:p w14:paraId="70DE10B4" w14:textId="77777777" w:rsidR="00784CFF" w:rsidRPr="0096347A" w:rsidRDefault="00784CFF" w:rsidP="004011C9">
            <w:pPr>
              <w:pStyle w:val="NormalWeb"/>
              <w:spacing w:before="0" w:beforeAutospacing="0" w:after="0" w:afterAutospacing="0"/>
              <w:jc w:val="center"/>
              <w:textAlignment w:val="bottom"/>
              <w:rPr>
                <w:rFonts w:ascii="Arial" w:hAnsi="Arial" w:cs="Arial"/>
                <w:sz w:val="22"/>
                <w:szCs w:val="22"/>
              </w:rPr>
            </w:pPr>
            <w:r w:rsidRPr="0096347A">
              <w:rPr>
                <w:rFonts w:ascii="Arial" w:hAnsi="Arial" w:cs="Arial"/>
                <w:b/>
                <w:bCs/>
                <w:color w:val="000000"/>
                <w:kern w:val="24"/>
                <w:sz w:val="22"/>
                <w:szCs w:val="22"/>
              </w:rPr>
              <w:t>Clima Laboral</w:t>
            </w:r>
          </w:p>
        </w:tc>
      </w:tr>
      <w:tr w:rsidR="00784CFF" w:rsidRPr="0096347A" w14:paraId="6A7300FD" w14:textId="77777777" w:rsidTr="00BB2231">
        <w:trPr>
          <w:trHeight w:val="282"/>
        </w:trPr>
        <w:tc>
          <w:tcPr>
            <w:tcW w:w="2425" w:type="dxa"/>
            <w:vMerge/>
            <w:tcBorders>
              <w:left w:val="single" w:sz="8" w:space="0" w:color="FFFFFF"/>
              <w:right w:val="single" w:sz="8" w:space="0" w:color="FFFFFF"/>
            </w:tcBorders>
            <w:shd w:val="clear" w:color="auto" w:fill="1F4E79" w:themeFill="accent1" w:themeFillShade="80"/>
            <w:vAlign w:val="center"/>
            <w:hideMark/>
          </w:tcPr>
          <w:p w14:paraId="68C3B2C9" w14:textId="77777777" w:rsidR="00784CFF" w:rsidRPr="0096347A" w:rsidRDefault="00784CFF" w:rsidP="004011C9">
            <w:pPr>
              <w:spacing w:after="0"/>
              <w:rPr>
                <w:rFonts w:ascii="Arial" w:hAnsi="Arial" w:cs="Arial"/>
              </w:rPr>
            </w:pPr>
          </w:p>
        </w:tc>
        <w:tc>
          <w:tcPr>
            <w:tcW w:w="6496" w:type="dxa"/>
            <w:tcBorders>
              <w:top w:val="single" w:sz="4" w:space="0" w:color="auto"/>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hideMark/>
          </w:tcPr>
          <w:p w14:paraId="36AEC973" w14:textId="09BA2010" w:rsidR="00784CFF" w:rsidRPr="0096347A" w:rsidRDefault="00784CFF" w:rsidP="00BB2231">
            <w:pPr>
              <w:pStyle w:val="NormalWeb"/>
              <w:spacing w:before="0" w:beforeAutospacing="0" w:after="0" w:afterAutospacing="0"/>
              <w:jc w:val="both"/>
              <w:textAlignment w:val="bottom"/>
              <w:rPr>
                <w:rFonts w:ascii="Arial" w:hAnsi="Arial" w:cs="Arial"/>
                <w:sz w:val="22"/>
                <w:szCs w:val="22"/>
              </w:rPr>
            </w:pPr>
            <w:r w:rsidRPr="0096347A">
              <w:rPr>
                <w:rFonts w:ascii="Arial" w:hAnsi="Arial" w:cs="Arial"/>
                <w:color w:val="000000"/>
                <w:kern w:val="24"/>
                <w:sz w:val="22"/>
                <w:szCs w:val="22"/>
              </w:rPr>
              <w:t xml:space="preserve">Medición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clima laboral (se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be hacer cada dos años por ley)</w:t>
            </w:r>
          </w:p>
        </w:tc>
      </w:tr>
      <w:tr w:rsidR="00784CFF" w:rsidRPr="0096347A" w14:paraId="477F0B57" w14:textId="77777777" w:rsidTr="00BB2231">
        <w:trPr>
          <w:trHeight w:val="282"/>
        </w:trPr>
        <w:tc>
          <w:tcPr>
            <w:tcW w:w="2425" w:type="dxa"/>
            <w:vMerge/>
            <w:tcBorders>
              <w:left w:val="single" w:sz="8" w:space="0" w:color="FFFFFF"/>
              <w:right w:val="single" w:sz="8" w:space="0" w:color="FFFFFF"/>
            </w:tcBorders>
            <w:shd w:val="clear" w:color="auto" w:fill="1F4E79" w:themeFill="accent1" w:themeFillShade="80"/>
            <w:vAlign w:val="center"/>
          </w:tcPr>
          <w:p w14:paraId="58F9DD4C" w14:textId="77777777" w:rsidR="00784CFF" w:rsidRPr="0096347A" w:rsidRDefault="00784CFF" w:rsidP="004011C9">
            <w:pPr>
              <w:spacing w:after="0"/>
              <w:rPr>
                <w:rFonts w:ascii="Arial" w:hAnsi="Arial" w:cs="Arial"/>
              </w:rPr>
            </w:pPr>
          </w:p>
        </w:tc>
        <w:tc>
          <w:tcPr>
            <w:tcW w:w="6496"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tcPr>
          <w:p w14:paraId="04ABA253" w14:textId="6C132582" w:rsidR="00784CFF" w:rsidRPr="0096347A" w:rsidRDefault="00784CFF" w:rsidP="00BB2231">
            <w:pPr>
              <w:pStyle w:val="NormalWeb"/>
              <w:spacing w:before="0" w:beforeAutospacing="0" w:after="0" w:afterAutospacing="0"/>
              <w:jc w:val="both"/>
              <w:textAlignment w:val="bottom"/>
              <w:rPr>
                <w:rFonts w:ascii="Arial" w:hAnsi="Arial" w:cs="Arial"/>
                <w:color w:val="000000"/>
                <w:kern w:val="24"/>
                <w:sz w:val="22"/>
                <w:szCs w:val="22"/>
              </w:rPr>
            </w:pPr>
            <w:r w:rsidRPr="0096347A">
              <w:rPr>
                <w:rFonts w:ascii="Arial" w:hAnsi="Arial" w:cs="Arial"/>
                <w:color w:val="000000"/>
                <w:kern w:val="24"/>
                <w:sz w:val="22"/>
                <w:szCs w:val="22"/>
              </w:rPr>
              <w:t xml:space="preserve">Programa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prevención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l riesgo psicosocial y promoción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la salud mental.</w:t>
            </w:r>
          </w:p>
        </w:tc>
      </w:tr>
      <w:tr w:rsidR="00784CFF" w:rsidRPr="0096347A" w14:paraId="650E4CD9" w14:textId="77777777" w:rsidTr="00BB2231">
        <w:trPr>
          <w:trHeight w:val="282"/>
        </w:trPr>
        <w:tc>
          <w:tcPr>
            <w:tcW w:w="2425" w:type="dxa"/>
            <w:vMerge/>
            <w:tcBorders>
              <w:left w:val="single" w:sz="8" w:space="0" w:color="FFFFFF"/>
              <w:right w:val="single" w:sz="8" w:space="0" w:color="FFFFFF"/>
            </w:tcBorders>
            <w:shd w:val="clear" w:color="auto" w:fill="1F4E79" w:themeFill="accent1" w:themeFillShade="80"/>
            <w:vAlign w:val="center"/>
            <w:hideMark/>
          </w:tcPr>
          <w:p w14:paraId="6FE2E37E" w14:textId="77777777" w:rsidR="00784CFF" w:rsidRPr="0096347A" w:rsidRDefault="00784CFF" w:rsidP="004011C9">
            <w:pPr>
              <w:spacing w:after="0"/>
              <w:rPr>
                <w:rFonts w:ascii="Arial" w:hAnsi="Arial" w:cs="Arial"/>
              </w:rPr>
            </w:pPr>
          </w:p>
        </w:tc>
        <w:tc>
          <w:tcPr>
            <w:tcW w:w="6496"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hideMark/>
          </w:tcPr>
          <w:p w14:paraId="6E3E3F46" w14:textId="5F90B4C6" w:rsidR="00784CFF" w:rsidRPr="0096347A" w:rsidRDefault="00784CFF" w:rsidP="00BB2231">
            <w:pPr>
              <w:pStyle w:val="NormalWeb"/>
              <w:spacing w:before="0" w:beforeAutospacing="0" w:after="0" w:afterAutospacing="0"/>
              <w:jc w:val="both"/>
              <w:textAlignment w:val="bottom"/>
              <w:rPr>
                <w:rFonts w:ascii="Arial" w:hAnsi="Arial" w:cs="Arial"/>
                <w:sz w:val="22"/>
                <w:szCs w:val="22"/>
              </w:rPr>
            </w:pPr>
            <w:r w:rsidRPr="0096347A">
              <w:rPr>
                <w:rFonts w:ascii="Arial" w:hAnsi="Arial" w:cs="Arial"/>
                <w:color w:val="000000"/>
                <w:kern w:val="24"/>
                <w:sz w:val="22"/>
                <w:szCs w:val="22"/>
              </w:rPr>
              <w:t xml:space="preserve">Ejecutar el programa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Pre pensionados.</w:t>
            </w:r>
          </w:p>
        </w:tc>
      </w:tr>
      <w:tr w:rsidR="00784CFF" w:rsidRPr="0096347A" w14:paraId="500D6346" w14:textId="77777777" w:rsidTr="00BB2231">
        <w:trPr>
          <w:trHeight w:val="282"/>
        </w:trPr>
        <w:tc>
          <w:tcPr>
            <w:tcW w:w="2425" w:type="dxa"/>
            <w:vMerge/>
            <w:tcBorders>
              <w:left w:val="single" w:sz="8" w:space="0" w:color="FFFFFF"/>
              <w:right w:val="single" w:sz="8" w:space="0" w:color="FFFFFF"/>
            </w:tcBorders>
            <w:shd w:val="clear" w:color="auto" w:fill="1F4E79" w:themeFill="accent1" w:themeFillShade="80"/>
            <w:vAlign w:val="center"/>
            <w:hideMark/>
          </w:tcPr>
          <w:p w14:paraId="70A71ABD" w14:textId="77777777" w:rsidR="00784CFF" w:rsidRPr="0096347A" w:rsidRDefault="00784CFF" w:rsidP="004011C9">
            <w:pPr>
              <w:spacing w:after="0"/>
              <w:rPr>
                <w:rFonts w:ascii="Arial" w:hAnsi="Arial" w:cs="Arial"/>
              </w:rPr>
            </w:pPr>
          </w:p>
        </w:tc>
        <w:tc>
          <w:tcPr>
            <w:tcW w:w="6496"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hideMark/>
          </w:tcPr>
          <w:p w14:paraId="55B9B2CE" w14:textId="00131689" w:rsidR="00784CFF" w:rsidRPr="0096347A" w:rsidRDefault="00784CFF" w:rsidP="00BB2231">
            <w:pPr>
              <w:pStyle w:val="NormalWeb"/>
              <w:spacing w:before="0" w:beforeAutospacing="0" w:after="0" w:afterAutospacing="0"/>
              <w:jc w:val="both"/>
              <w:textAlignment w:val="bottom"/>
              <w:rPr>
                <w:rFonts w:ascii="Arial" w:hAnsi="Arial" w:cs="Arial"/>
                <w:sz w:val="22"/>
                <w:szCs w:val="22"/>
              </w:rPr>
            </w:pPr>
            <w:r w:rsidRPr="0096347A">
              <w:rPr>
                <w:rFonts w:ascii="Arial" w:hAnsi="Arial" w:cs="Arial"/>
                <w:color w:val="000000"/>
                <w:kern w:val="24"/>
                <w:sz w:val="22"/>
                <w:szCs w:val="22"/>
              </w:rPr>
              <w:t xml:space="preserve">Fortalecimiento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los Comités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Convivencia Laboral a nivel nacional.</w:t>
            </w:r>
          </w:p>
        </w:tc>
      </w:tr>
      <w:tr w:rsidR="00784CFF" w:rsidRPr="0096347A" w14:paraId="6680D299" w14:textId="77777777" w:rsidTr="00BB2231">
        <w:trPr>
          <w:trHeight w:val="372"/>
        </w:trPr>
        <w:tc>
          <w:tcPr>
            <w:tcW w:w="2425" w:type="dxa"/>
            <w:vMerge/>
            <w:tcBorders>
              <w:left w:val="single" w:sz="8" w:space="0" w:color="FFFFFF"/>
              <w:bottom w:val="single" w:sz="8" w:space="0" w:color="FFFFFF"/>
              <w:right w:val="single" w:sz="8" w:space="0" w:color="FFFFFF"/>
            </w:tcBorders>
            <w:shd w:val="clear" w:color="auto" w:fill="1F4E79" w:themeFill="accent1" w:themeFillShade="80"/>
            <w:vAlign w:val="center"/>
          </w:tcPr>
          <w:p w14:paraId="2CA6577D" w14:textId="77777777" w:rsidR="00784CFF" w:rsidRPr="0096347A" w:rsidRDefault="00784CFF" w:rsidP="004011C9">
            <w:pPr>
              <w:spacing w:after="0"/>
              <w:rPr>
                <w:rFonts w:ascii="Arial" w:hAnsi="Arial" w:cs="Arial"/>
              </w:rPr>
            </w:pPr>
          </w:p>
        </w:tc>
        <w:tc>
          <w:tcPr>
            <w:tcW w:w="6496"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tcPr>
          <w:p w14:paraId="04770ED6" w14:textId="574405FB" w:rsidR="00784CFF" w:rsidRPr="0096347A" w:rsidRDefault="00784CFF" w:rsidP="00BB2231">
            <w:pPr>
              <w:pStyle w:val="NormalWeb"/>
              <w:spacing w:before="0" w:beforeAutospacing="0" w:after="0" w:afterAutospacing="0"/>
              <w:jc w:val="both"/>
              <w:rPr>
                <w:rFonts w:ascii="Arial" w:hAnsi="Arial" w:cs="Arial"/>
                <w:color w:val="000000"/>
                <w:kern w:val="24"/>
                <w:sz w:val="22"/>
                <w:szCs w:val="22"/>
              </w:rPr>
            </w:pPr>
            <w:r w:rsidRPr="0096347A">
              <w:rPr>
                <w:rFonts w:ascii="Arial" w:hAnsi="Arial" w:cs="Arial"/>
                <w:color w:val="000000"/>
                <w:kern w:val="24"/>
                <w:sz w:val="22"/>
                <w:szCs w:val="22"/>
              </w:rPr>
              <w:t xml:space="preserve">Talleres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Fortalecimiento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l trabajo en equipo, comunicación asertiva y adaptación al cambio.</w:t>
            </w:r>
          </w:p>
        </w:tc>
      </w:tr>
      <w:tr w:rsidR="00784CFF" w:rsidRPr="0096347A" w14:paraId="55D53C86" w14:textId="77777777" w:rsidTr="00BB2231">
        <w:trPr>
          <w:trHeight w:val="45"/>
        </w:trPr>
        <w:tc>
          <w:tcPr>
            <w:tcW w:w="2425" w:type="dxa"/>
            <w:vMerge/>
            <w:tcBorders>
              <w:left w:val="single" w:sz="8" w:space="0" w:color="FFFFFF"/>
              <w:bottom w:val="single" w:sz="8" w:space="0" w:color="FFFFFF"/>
              <w:right w:val="single" w:sz="8" w:space="0" w:color="FFFFFF"/>
            </w:tcBorders>
            <w:shd w:val="clear" w:color="auto" w:fill="1F4E79" w:themeFill="accent1" w:themeFillShade="80"/>
            <w:vAlign w:val="center"/>
          </w:tcPr>
          <w:p w14:paraId="771C33E3" w14:textId="77777777" w:rsidR="00784CFF" w:rsidRPr="0096347A" w:rsidRDefault="00784CFF" w:rsidP="004011C9">
            <w:pPr>
              <w:spacing w:after="0"/>
              <w:rPr>
                <w:rFonts w:ascii="Arial" w:hAnsi="Arial" w:cs="Arial"/>
              </w:rPr>
            </w:pPr>
          </w:p>
        </w:tc>
        <w:tc>
          <w:tcPr>
            <w:tcW w:w="6496"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tcPr>
          <w:p w14:paraId="0FFF726B" w14:textId="7774CC6F" w:rsidR="00784CFF" w:rsidRPr="0096347A" w:rsidRDefault="00784CFF" w:rsidP="00BB2231">
            <w:pPr>
              <w:pStyle w:val="NormalWeb"/>
              <w:spacing w:before="0" w:beforeAutospacing="0" w:after="0" w:afterAutospacing="0"/>
              <w:jc w:val="both"/>
              <w:rPr>
                <w:rFonts w:ascii="Arial" w:hAnsi="Arial" w:cs="Arial"/>
                <w:color w:val="000000"/>
                <w:kern w:val="24"/>
                <w:sz w:val="22"/>
                <w:szCs w:val="22"/>
              </w:rPr>
            </w:pPr>
            <w:r w:rsidRPr="0096347A">
              <w:rPr>
                <w:rFonts w:ascii="Arial" w:hAnsi="Arial" w:cs="Arial"/>
                <w:color w:val="000000"/>
                <w:kern w:val="24"/>
                <w:sz w:val="22"/>
                <w:szCs w:val="22"/>
              </w:rPr>
              <w:t xml:space="preserve">Política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equidad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género.</w:t>
            </w:r>
          </w:p>
        </w:tc>
      </w:tr>
    </w:tbl>
    <w:p w14:paraId="707FCFB9" w14:textId="77777777" w:rsidR="00784CFF" w:rsidRPr="0096347A" w:rsidRDefault="00784CFF" w:rsidP="004011C9">
      <w:pPr>
        <w:spacing w:after="0"/>
        <w:rPr>
          <w:rFonts w:ascii="Arial" w:hAnsi="Arial" w:cs="Arial"/>
        </w:rPr>
      </w:pPr>
    </w:p>
    <w:tbl>
      <w:tblPr>
        <w:tblW w:w="8921" w:type="dxa"/>
        <w:tblCellMar>
          <w:left w:w="0" w:type="dxa"/>
          <w:right w:w="0" w:type="dxa"/>
        </w:tblCellMar>
        <w:tblLook w:val="0600" w:firstRow="0" w:lastRow="0" w:firstColumn="0" w:lastColumn="0" w:noHBand="1" w:noVBand="1"/>
      </w:tblPr>
      <w:tblGrid>
        <w:gridCol w:w="2425"/>
        <w:gridCol w:w="6496"/>
      </w:tblGrid>
      <w:tr w:rsidR="00784CFF" w:rsidRPr="0096347A" w14:paraId="6F625186" w14:textId="77777777" w:rsidTr="00BB2231">
        <w:trPr>
          <w:trHeight w:val="175"/>
        </w:trPr>
        <w:tc>
          <w:tcPr>
            <w:tcW w:w="2425" w:type="dxa"/>
            <w:vMerge w:val="restart"/>
            <w:tcBorders>
              <w:top w:val="single" w:sz="8" w:space="0" w:color="FFFFFF"/>
              <w:left w:val="single" w:sz="8" w:space="0" w:color="FFFFFF"/>
              <w:right w:val="single" w:sz="4" w:space="0" w:color="auto"/>
            </w:tcBorders>
            <w:shd w:val="clear" w:color="auto" w:fill="1F4E79" w:themeFill="accent1" w:themeFillShade="80"/>
            <w:tcMar>
              <w:top w:w="15" w:type="dxa"/>
              <w:left w:w="15" w:type="dxa"/>
              <w:bottom w:w="0" w:type="dxa"/>
              <w:right w:w="15" w:type="dxa"/>
            </w:tcMar>
            <w:vAlign w:val="center"/>
            <w:hideMark/>
          </w:tcPr>
          <w:p w14:paraId="7250CD63" w14:textId="127247B0" w:rsidR="00784CFF" w:rsidRPr="0096347A" w:rsidRDefault="00784CFF" w:rsidP="004011C9">
            <w:pPr>
              <w:pStyle w:val="NormalWeb"/>
              <w:spacing w:before="0" w:beforeAutospacing="0" w:after="0" w:afterAutospacing="0"/>
              <w:jc w:val="center"/>
              <w:textAlignment w:val="center"/>
              <w:rPr>
                <w:rFonts w:ascii="Arial" w:hAnsi="Arial" w:cs="Arial"/>
                <w:sz w:val="22"/>
                <w:szCs w:val="22"/>
              </w:rPr>
            </w:pPr>
            <w:r w:rsidRPr="00BB2231">
              <w:rPr>
                <w:rFonts w:ascii="Arial" w:hAnsi="Arial" w:cs="Arial"/>
                <w:b/>
                <w:bCs/>
                <w:color w:val="FFFFFF" w:themeColor="background1"/>
                <w:kern w:val="24"/>
                <w:sz w:val="22"/>
                <w:szCs w:val="22"/>
              </w:rPr>
              <w:t>Activida</w:t>
            </w:r>
            <w:r w:rsidR="00194A89" w:rsidRPr="00BB2231">
              <w:rPr>
                <w:rFonts w:ascii="Arial" w:hAnsi="Arial" w:cs="Arial"/>
                <w:b/>
                <w:bCs/>
                <w:color w:val="FFFFFF" w:themeColor="background1"/>
                <w:kern w:val="24"/>
                <w:sz w:val="22"/>
                <w:szCs w:val="22"/>
              </w:rPr>
              <w:t>de</w:t>
            </w:r>
            <w:r w:rsidRPr="00BB2231">
              <w:rPr>
                <w:rFonts w:ascii="Arial" w:hAnsi="Arial" w:cs="Arial"/>
                <w:b/>
                <w:bCs/>
                <w:color w:val="FFFFFF" w:themeColor="background1"/>
                <w:kern w:val="24"/>
                <w:sz w:val="22"/>
                <w:szCs w:val="22"/>
              </w:rPr>
              <w:t xml:space="preserve">s Innovadoras </w:t>
            </w:r>
          </w:p>
        </w:tc>
        <w:tc>
          <w:tcPr>
            <w:tcW w:w="649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0E43F6F" w14:textId="1BFCCF60" w:rsidR="00784CFF" w:rsidRPr="0096347A" w:rsidRDefault="00784CFF" w:rsidP="004011C9">
            <w:pPr>
              <w:pStyle w:val="NormalWeb"/>
              <w:spacing w:before="0" w:beforeAutospacing="0" w:after="0" w:afterAutospacing="0"/>
              <w:jc w:val="center"/>
              <w:textAlignment w:val="bottom"/>
              <w:rPr>
                <w:rFonts w:ascii="Arial" w:hAnsi="Arial" w:cs="Arial"/>
                <w:sz w:val="22"/>
                <w:szCs w:val="22"/>
              </w:rPr>
            </w:pPr>
            <w:r w:rsidRPr="0096347A">
              <w:rPr>
                <w:rFonts w:ascii="Arial" w:hAnsi="Arial" w:cs="Arial"/>
                <w:b/>
                <w:bCs/>
                <w:color w:val="000000"/>
                <w:kern w:val="24"/>
                <w:sz w:val="22"/>
                <w:szCs w:val="22"/>
              </w:rPr>
              <w:t>Activida</w:t>
            </w:r>
            <w:r w:rsidR="00194A89" w:rsidRPr="0096347A">
              <w:rPr>
                <w:rFonts w:ascii="Arial" w:hAnsi="Arial" w:cs="Arial"/>
                <w:b/>
                <w:bCs/>
                <w:color w:val="000000"/>
                <w:kern w:val="24"/>
                <w:sz w:val="22"/>
                <w:szCs w:val="22"/>
              </w:rPr>
              <w:t>de</w:t>
            </w:r>
            <w:r w:rsidRPr="0096347A">
              <w:rPr>
                <w:rFonts w:ascii="Arial" w:hAnsi="Arial" w:cs="Arial"/>
                <w:b/>
                <w:bCs/>
                <w:color w:val="000000"/>
                <w:kern w:val="24"/>
                <w:sz w:val="22"/>
                <w:szCs w:val="22"/>
              </w:rPr>
              <w:t>s Innovadoras</w:t>
            </w:r>
          </w:p>
        </w:tc>
      </w:tr>
      <w:tr w:rsidR="00784CFF" w:rsidRPr="0096347A" w14:paraId="6CCEE284" w14:textId="77777777" w:rsidTr="00BB2231">
        <w:trPr>
          <w:trHeight w:val="282"/>
        </w:trPr>
        <w:tc>
          <w:tcPr>
            <w:tcW w:w="2425" w:type="dxa"/>
            <w:vMerge/>
            <w:tcBorders>
              <w:left w:val="single" w:sz="8" w:space="0" w:color="FFFFFF"/>
              <w:right w:val="single" w:sz="8" w:space="0" w:color="FFFFFF"/>
            </w:tcBorders>
            <w:shd w:val="clear" w:color="auto" w:fill="1F4E79" w:themeFill="accent1" w:themeFillShade="80"/>
            <w:vAlign w:val="center"/>
            <w:hideMark/>
          </w:tcPr>
          <w:p w14:paraId="29DE7778" w14:textId="77777777" w:rsidR="00784CFF" w:rsidRPr="0096347A" w:rsidRDefault="00784CFF" w:rsidP="004011C9">
            <w:pPr>
              <w:spacing w:after="0"/>
              <w:rPr>
                <w:rFonts w:ascii="Arial" w:hAnsi="Arial" w:cs="Arial"/>
              </w:rPr>
            </w:pPr>
          </w:p>
        </w:tc>
        <w:tc>
          <w:tcPr>
            <w:tcW w:w="6496" w:type="dxa"/>
            <w:tcBorders>
              <w:top w:val="single" w:sz="4" w:space="0" w:color="auto"/>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699FEC0" w14:textId="77777777" w:rsidR="00784CFF" w:rsidRPr="0096347A" w:rsidRDefault="00784CFF" w:rsidP="004011C9">
            <w:pPr>
              <w:pStyle w:val="NormalWeb"/>
              <w:spacing w:before="0" w:beforeAutospacing="0" w:after="0" w:afterAutospacing="0"/>
              <w:textAlignment w:val="bottom"/>
              <w:rPr>
                <w:rFonts w:ascii="Arial" w:hAnsi="Arial" w:cs="Arial"/>
                <w:sz w:val="22"/>
                <w:szCs w:val="22"/>
              </w:rPr>
            </w:pPr>
            <w:r w:rsidRPr="0096347A">
              <w:rPr>
                <w:rFonts w:ascii="Arial" w:hAnsi="Arial" w:cs="Arial"/>
                <w:color w:val="000000"/>
                <w:kern w:val="24"/>
                <w:sz w:val="22"/>
                <w:szCs w:val="22"/>
              </w:rPr>
              <w:t>Convenios corporativos.</w:t>
            </w:r>
          </w:p>
        </w:tc>
      </w:tr>
      <w:tr w:rsidR="00784CFF" w:rsidRPr="0096347A" w14:paraId="61D4B71B" w14:textId="77777777" w:rsidTr="00BB2231">
        <w:trPr>
          <w:trHeight w:val="282"/>
        </w:trPr>
        <w:tc>
          <w:tcPr>
            <w:tcW w:w="2425" w:type="dxa"/>
            <w:vMerge/>
            <w:tcBorders>
              <w:left w:val="single" w:sz="8" w:space="0" w:color="FFFFFF"/>
              <w:right w:val="single" w:sz="8" w:space="0" w:color="FFFFFF"/>
            </w:tcBorders>
            <w:shd w:val="clear" w:color="auto" w:fill="1F4E79" w:themeFill="accent1" w:themeFillShade="80"/>
            <w:vAlign w:val="center"/>
          </w:tcPr>
          <w:p w14:paraId="57D4C8D4" w14:textId="77777777" w:rsidR="00784CFF" w:rsidRPr="0096347A" w:rsidRDefault="00784CFF" w:rsidP="004011C9">
            <w:pPr>
              <w:spacing w:after="0"/>
              <w:rPr>
                <w:rFonts w:ascii="Arial" w:hAnsi="Arial" w:cs="Arial"/>
              </w:rPr>
            </w:pPr>
          </w:p>
        </w:tc>
        <w:tc>
          <w:tcPr>
            <w:tcW w:w="6496"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tcPr>
          <w:p w14:paraId="192955FE" w14:textId="74E8372B" w:rsidR="00784CFF" w:rsidRPr="0096347A" w:rsidRDefault="00784CFF" w:rsidP="004011C9">
            <w:pPr>
              <w:pStyle w:val="NormalWeb"/>
              <w:spacing w:before="0" w:beforeAutospacing="0" w:after="0" w:afterAutospacing="0"/>
              <w:textAlignment w:val="bottom"/>
              <w:rPr>
                <w:rFonts w:ascii="Arial" w:hAnsi="Arial" w:cs="Arial"/>
                <w:color w:val="000000"/>
                <w:kern w:val="24"/>
                <w:sz w:val="22"/>
                <w:szCs w:val="22"/>
              </w:rPr>
            </w:pPr>
            <w:r w:rsidRPr="0096347A">
              <w:rPr>
                <w:rFonts w:ascii="Arial" w:hAnsi="Arial" w:cs="Arial"/>
                <w:color w:val="000000"/>
                <w:kern w:val="24"/>
                <w:sz w:val="22"/>
                <w:szCs w:val="22"/>
              </w:rPr>
              <w:t>Activida</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s ambientales y </w:t>
            </w:r>
            <w:r w:rsidR="00194A89" w:rsidRPr="0096347A">
              <w:rPr>
                <w:rFonts w:ascii="Arial" w:hAnsi="Arial" w:cs="Arial"/>
                <w:color w:val="000000"/>
                <w:kern w:val="24"/>
                <w:sz w:val="22"/>
                <w:szCs w:val="22"/>
              </w:rPr>
              <w:t>de</w:t>
            </w:r>
            <w:r w:rsidRPr="0096347A">
              <w:rPr>
                <w:rFonts w:ascii="Arial" w:hAnsi="Arial" w:cs="Arial"/>
                <w:color w:val="000000"/>
                <w:kern w:val="24"/>
                <w:sz w:val="22"/>
                <w:szCs w:val="22"/>
              </w:rPr>
              <w:t xml:space="preserve"> recreación.</w:t>
            </w:r>
          </w:p>
        </w:tc>
      </w:tr>
      <w:tr w:rsidR="00784CFF" w:rsidRPr="0096347A" w14:paraId="52533507" w14:textId="77777777" w:rsidTr="00BB2231">
        <w:trPr>
          <w:trHeight w:val="174"/>
        </w:trPr>
        <w:tc>
          <w:tcPr>
            <w:tcW w:w="2425" w:type="dxa"/>
            <w:vMerge/>
            <w:tcBorders>
              <w:left w:val="single" w:sz="8" w:space="0" w:color="FFFFFF"/>
              <w:right w:val="single" w:sz="8" w:space="0" w:color="FFFFFF"/>
            </w:tcBorders>
            <w:shd w:val="clear" w:color="auto" w:fill="1F4E79" w:themeFill="accent1" w:themeFillShade="80"/>
            <w:vAlign w:val="center"/>
            <w:hideMark/>
          </w:tcPr>
          <w:p w14:paraId="38816BBD" w14:textId="77777777" w:rsidR="00784CFF" w:rsidRPr="0096347A" w:rsidRDefault="00784CFF" w:rsidP="004011C9">
            <w:pPr>
              <w:spacing w:after="0"/>
              <w:rPr>
                <w:rFonts w:ascii="Arial" w:hAnsi="Arial" w:cs="Arial"/>
              </w:rPr>
            </w:pPr>
          </w:p>
        </w:tc>
        <w:tc>
          <w:tcPr>
            <w:tcW w:w="6496"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14:paraId="580EFED6" w14:textId="77777777" w:rsidR="00784CFF" w:rsidRPr="0096347A" w:rsidRDefault="00784CFF" w:rsidP="004011C9">
            <w:pPr>
              <w:pStyle w:val="NormalWeb"/>
              <w:spacing w:before="0" w:beforeAutospacing="0" w:after="0" w:afterAutospacing="0"/>
              <w:textAlignment w:val="bottom"/>
              <w:rPr>
                <w:rFonts w:ascii="Arial" w:hAnsi="Arial" w:cs="Arial"/>
                <w:sz w:val="22"/>
                <w:szCs w:val="22"/>
              </w:rPr>
            </w:pPr>
            <w:r w:rsidRPr="0096347A">
              <w:rPr>
                <w:rFonts w:ascii="Arial" w:hAnsi="Arial" w:cs="Arial"/>
                <w:color w:val="000000"/>
                <w:kern w:val="24"/>
                <w:sz w:val="22"/>
                <w:szCs w:val="22"/>
              </w:rPr>
              <w:t>Evento Mundial 2022.</w:t>
            </w:r>
          </w:p>
        </w:tc>
      </w:tr>
    </w:tbl>
    <w:p w14:paraId="5D262CDA" w14:textId="77777777" w:rsidR="00784CFF" w:rsidRPr="009772FA" w:rsidRDefault="00784CFF" w:rsidP="004011C9">
      <w:pPr>
        <w:pStyle w:val="NormalWeb"/>
        <w:spacing w:before="0" w:beforeAutospacing="0" w:after="0" w:afterAutospacing="0" w:line="216" w:lineRule="auto"/>
        <w:rPr>
          <w:rFonts w:ascii="Arial" w:hAnsi="Arial" w:cs="Arial"/>
          <w:color w:val="000000"/>
          <w:kern w:val="24"/>
        </w:rPr>
      </w:pPr>
    </w:p>
    <w:p w14:paraId="1C9382D6" w14:textId="142DB7A7" w:rsidR="00784CFF" w:rsidRPr="00BB2231" w:rsidRDefault="00784CFF" w:rsidP="004011C9">
      <w:pPr>
        <w:pStyle w:val="Ttulo4"/>
        <w:spacing w:before="0"/>
        <w:rPr>
          <w:rFonts w:ascii="Arial" w:hAnsi="Arial" w:cs="Arial"/>
          <w:color w:val="000000" w:themeColor="text1"/>
        </w:rPr>
      </w:pPr>
      <w:bookmarkStart w:id="51" w:name="_Toc32487225"/>
      <w:r w:rsidRPr="00BB2231">
        <w:rPr>
          <w:rFonts w:ascii="Arial" w:hAnsi="Arial" w:cs="Arial"/>
          <w:color w:val="000000" w:themeColor="text1"/>
        </w:rPr>
        <w:t xml:space="preserve">Seguimiento </w:t>
      </w:r>
      <w:r w:rsidR="00194A89" w:rsidRPr="00BB2231">
        <w:rPr>
          <w:rFonts w:ascii="Arial" w:hAnsi="Arial" w:cs="Arial"/>
          <w:color w:val="000000" w:themeColor="text1"/>
        </w:rPr>
        <w:t>de</w:t>
      </w:r>
      <w:r w:rsidRPr="00BB2231">
        <w:rPr>
          <w:rFonts w:ascii="Arial" w:hAnsi="Arial" w:cs="Arial"/>
          <w:color w:val="000000" w:themeColor="text1"/>
        </w:rPr>
        <w:t>l plan</w:t>
      </w:r>
      <w:bookmarkEnd w:id="51"/>
    </w:p>
    <w:p w14:paraId="64066687" w14:textId="77777777" w:rsidR="00BB2231" w:rsidRDefault="00BB2231" w:rsidP="004011C9">
      <w:pPr>
        <w:pStyle w:val="Textoindependiente"/>
        <w:spacing w:line="259" w:lineRule="auto"/>
        <w:ind w:left="381"/>
        <w:jc w:val="both"/>
        <w:rPr>
          <w:rFonts w:ascii="Arial" w:hAnsi="Arial" w:cs="Arial"/>
        </w:rPr>
      </w:pPr>
    </w:p>
    <w:p w14:paraId="620F04D6" w14:textId="3660449E" w:rsidR="00784CFF" w:rsidRDefault="00784CFF" w:rsidP="004011C9">
      <w:pPr>
        <w:pStyle w:val="Textoindependiente"/>
        <w:spacing w:line="259" w:lineRule="auto"/>
        <w:ind w:left="381"/>
        <w:jc w:val="both"/>
        <w:rPr>
          <w:rFonts w:ascii="Arial" w:hAnsi="Arial" w:cs="Arial"/>
        </w:rPr>
      </w:pPr>
      <w:r w:rsidRPr="009772FA">
        <w:rPr>
          <w:rFonts w:ascii="Arial" w:hAnsi="Arial" w:cs="Arial"/>
        </w:rPr>
        <w:t xml:space="preserve">El seguimiento </w:t>
      </w:r>
      <w:r w:rsidR="00194A89">
        <w:rPr>
          <w:rFonts w:ascii="Arial" w:hAnsi="Arial" w:cs="Arial"/>
        </w:rPr>
        <w:t>de</w:t>
      </w:r>
      <w:r w:rsidRPr="009772FA">
        <w:rPr>
          <w:rFonts w:ascii="Arial" w:hAnsi="Arial" w:cs="Arial"/>
        </w:rPr>
        <w:t xml:space="preserve">l Programa </w:t>
      </w:r>
      <w:r w:rsidR="00194A89">
        <w:rPr>
          <w:rFonts w:ascii="Arial" w:hAnsi="Arial" w:cs="Arial"/>
        </w:rPr>
        <w:t>de</w:t>
      </w:r>
      <w:r w:rsidRPr="009772FA">
        <w:rPr>
          <w:rFonts w:ascii="Arial" w:hAnsi="Arial" w:cs="Arial"/>
        </w:rPr>
        <w:t xml:space="preserve"> Bienestar correspondiente al año 2022, se realizará a través </w:t>
      </w:r>
      <w:r w:rsidR="00194A89">
        <w:rPr>
          <w:rFonts w:ascii="Arial" w:hAnsi="Arial" w:cs="Arial"/>
        </w:rPr>
        <w:t>de</w:t>
      </w:r>
      <w:r w:rsidRPr="009772FA">
        <w:rPr>
          <w:rFonts w:ascii="Arial" w:hAnsi="Arial" w:cs="Arial"/>
        </w:rPr>
        <w:t xml:space="preserve"> los indicadores establecidos para la medición </w:t>
      </w:r>
      <w:r w:rsidR="00194A89">
        <w:rPr>
          <w:rFonts w:ascii="Arial" w:hAnsi="Arial" w:cs="Arial"/>
        </w:rPr>
        <w:t>de</w:t>
      </w:r>
      <w:r w:rsidRPr="009772FA">
        <w:rPr>
          <w:rFonts w:ascii="Arial" w:hAnsi="Arial" w:cs="Arial"/>
        </w:rPr>
        <w:t xml:space="preserve">l cumplimiento </w:t>
      </w:r>
      <w:r w:rsidR="00194A89">
        <w:rPr>
          <w:rFonts w:ascii="Arial" w:hAnsi="Arial" w:cs="Arial"/>
        </w:rPr>
        <w:t>de</w:t>
      </w:r>
      <w:r w:rsidRPr="009772FA">
        <w:rPr>
          <w:rFonts w:ascii="Arial" w:hAnsi="Arial" w:cs="Arial"/>
        </w:rPr>
        <w:t xml:space="preserve">l programa. </w:t>
      </w:r>
    </w:p>
    <w:p w14:paraId="26353BB0" w14:textId="1138A08F" w:rsidR="00AE6A69" w:rsidRDefault="00AE6A69" w:rsidP="00AE6A69">
      <w:pPr>
        <w:pStyle w:val="Textoindependiente"/>
        <w:spacing w:line="259" w:lineRule="auto"/>
        <w:jc w:val="both"/>
        <w:rPr>
          <w:rFonts w:ascii="Arial" w:hAnsi="Arial" w:cs="Arial"/>
        </w:rPr>
      </w:pPr>
    </w:p>
    <w:p w14:paraId="44744B2A" w14:textId="77777777" w:rsidR="00AE6A69" w:rsidRPr="009772FA" w:rsidRDefault="00AE6A69" w:rsidP="00AE6A69">
      <w:pPr>
        <w:pStyle w:val="Textoindependiente"/>
        <w:spacing w:line="259" w:lineRule="auto"/>
        <w:jc w:val="both"/>
        <w:rPr>
          <w:rFonts w:ascii="Arial" w:hAnsi="Arial" w:cs="Arial"/>
        </w:rPr>
      </w:pPr>
    </w:p>
    <w:p w14:paraId="75396F50" w14:textId="77777777" w:rsidR="00784CFF" w:rsidRPr="009772FA" w:rsidRDefault="00784CFF" w:rsidP="004011C9">
      <w:pPr>
        <w:pStyle w:val="Textoindependiente"/>
        <w:spacing w:line="259" w:lineRule="auto"/>
        <w:ind w:left="381"/>
        <w:jc w:val="both"/>
        <w:rPr>
          <w:rFonts w:ascii="Arial" w:hAnsi="Arial" w:cs="Arial"/>
          <w:b/>
          <w:bCs/>
        </w:rPr>
      </w:pPr>
    </w:p>
    <w:p w14:paraId="7F87DB13" w14:textId="77777777" w:rsidR="00AE6A69" w:rsidRDefault="00AE6A69">
      <w:pPr>
        <w:rPr>
          <w:rFonts w:ascii="Arial" w:eastAsiaTheme="majorEastAsia" w:hAnsi="Arial" w:cs="Arial"/>
          <w:b/>
          <w:i/>
          <w:sz w:val="24"/>
          <w:szCs w:val="26"/>
          <w:lang w:val="es-ES" w:eastAsia="es-CO"/>
        </w:rPr>
      </w:pPr>
      <w:bookmarkStart w:id="52" w:name="_Toc93051329"/>
      <w:r>
        <w:rPr>
          <w:rFonts w:cs="Arial"/>
          <w:lang w:val="es-ES" w:eastAsia="es-CO"/>
        </w:rPr>
        <w:br w:type="page"/>
      </w:r>
    </w:p>
    <w:p w14:paraId="4037CD83" w14:textId="23834F59" w:rsidR="00724C89" w:rsidRPr="009772FA" w:rsidRDefault="00724C89" w:rsidP="004011C9">
      <w:pPr>
        <w:pStyle w:val="Ttulo2"/>
        <w:numPr>
          <w:ilvl w:val="0"/>
          <w:numId w:val="7"/>
        </w:numPr>
        <w:spacing w:before="0" w:line="240" w:lineRule="auto"/>
        <w:rPr>
          <w:rFonts w:cs="Arial"/>
          <w:lang w:val="es-ES" w:eastAsia="es-CO"/>
        </w:rPr>
      </w:pPr>
      <w:r w:rsidRPr="009772FA">
        <w:rPr>
          <w:rFonts w:cs="Arial"/>
          <w:lang w:val="es-ES" w:eastAsia="es-CO"/>
        </w:rPr>
        <w:lastRenderedPageBreak/>
        <w:t xml:space="preserve">Plan Institucional </w:t>
      </w:r>
      <w:r w:rsidR="00194A89">
        <w:rPr>
          <w:rFonts w:cs="Arial"/>
          <w:lang w:val="es-ES" w:eastAsia="es-CO"/>
        </w:rPr>
        <w:t>de</w:t>
      </w:r>
      <w:r w:rsidRPr="009772FA">
        <w:rPr>
          <w:rFonts w:cs="Arial"/>
          <w:lang w:val="es-ES" w:eastAsia="es-CO"/>
        </w:rPr>
        <w:t xml:space="preserve"> Capacitación</w:t>
      </w:r>
      <w:bookmarkEnd w:id="52"/>
    </w:p>
    <w:p w14:paraId="6D41DFE4" w14:textId="13371562" w:rsidR="007E4F0D" w:rsidRPr="009772FA" w:rsidRDefault="007E4F0D" w:rsidP="004011C9">
      <w:pPr>
        <w:spacing w:after="0"/>
        <w:rPr>
          <w:rFonts w:ascii="Arial" w:hAnsi="Arial" w:cs="Arial"/>
          <w:lang w:val="es-ES" w:eastAsia="es-CO"/>
        </w:rPr>
      </w:pPr>
    </w:p>
    <w:p w14:paraId="70A342DE" w14:textId="77777777" w:rsidR="007E4F0D" w:rsidRPr="009772FA" w:rsidRDefault="007E4F0D" w:rsidP="004011C9">
      <w:pPr>
        <w:pStyle w:val="Ttulo3"/>
        <w:spacing w:before="0"/>
        <w:rPr>
          <w:rFonts w:cs="Arial"/>
        </w:rPr>
      </w:pPr>
      <w:bookmarkStart w:id="53" w:name="_Toc90647914"/>
      <w:bookmarkStart w:id="54" w:name="_Toc93051330"/>
      <w:r w:rsidRPr="009772FA">
        <w:rPr>
          <w:rFonts w:eastAsia="Times New Roman" w:cs="Arial"/>
        </w:rPr>
        <w:t>Introducción</w:t>
      </w:r>
      <w:bookmarkEnd w:id="53"/>
      <w:bookmarkEnd w:id="54"/>
      <w:r w:rsidRPr="009772FA">
        <w:rPr>
          <w:rFonts w:eastAsia="Times New Roman" w:cs="Arial"/>
        </w:rPr>
        <w:t xml:space="preserve"> </w:t>
      </w:r>
    </w:p>
    <w:p w14:paraId="424922D4" w14:textId="77777777" w:rsidR="007E4F0D" w:rsidRPr="009772FA" w:rsidRDefault="007E4F0D" w:rsidP="004011C9">
      <w:pPr>
        <w:spacing w:after="0"/>
        <w:rPr>
          <w:rFonts w:ascii="Arial" w:hAnsi="Arial" w:cs="Arial"/>
          <w:sz w:val="20"/>
          <w:szCs w:val="20"/>
        </w:rPr>
      </w:pPr>
      <w:r w:rsidRPr="009772FA">
        <w:rPr>
          <w:rFonts w:ascii="Arial" w:hAnsi="Arial" w:cs="Arial"/>
          <w:sz w:val="20"/>
          <w:szCs w:val="20"/>
        </w:rPr>
        <w:t xml:space="preserve"> </w:t>
      </w:r>
    </w:p>
    <w:p w14:paraId="0AC9F350" w14:textId="76ECADF8" w:rsidR="007E4F0D" w:rsidRPr="009772FA" w:rsidRDefault="007E4F0D" w:rsidP="00BB2231">
      <w:pPr>
        <w:spacing w:after="0"/>
        <w:ind w:left="-5"/>
        <w:jc w:val="both"/>
        <w:rPr>
          <w:rFonts w:ascii="Arial" w:hAnsi="Arial" w:cs="Arial"/>
        </w:rPr>
      </w:pPr>
      <w:r w:rsidRPr="009772FA">
        <w:rPr>
          <w:rFonts w:ascii="Arial" w:hAnsi="Arial" w:cs="Arial"/>
        </w:rPr>
        <w:t xml:space="preserve">En el marco </w:t>
      </w:r>
      <w:r w:rsidR="00194A89">
        <w:rPr>
          <w:rFonts w:ascii="Arial" w:hAnsi="Arial" w:cs="Arial"/>
        </w:rPr>
        <w:t>de</w:t>
      </w:r>
      <w:r w:rsidRPr="009772FA">
        <w:rPr>
          <w:rFonts w:ascii="Arial" w:hAnsi="Arial" w:cs="Arial"/>
        </w:rPr>
        <w:t xml:space="preserve">l proceso </w:t>
      </w:r>
      <w:r w:rsidR="00194A89">
        <w:rPr>
          <w:rFonts w:ascii="Arial" w:hAnsi="Arial" w:cs="Arial"/>
        </w:rPr>
        <w:t>de</w:t>
      </w:r>
      <w:r w:rsidRPr="009772FA">
        <w:rPr>
          <w:rFonts w:ascii="Arial" w:hAnsi="Arial" w:cs="Arial"/>
        </w:rPr>
        <w:t xml:space="preserve">  transformación </w:t>
      </w:r>
      <w:r w:rsidR="00194A89">
        <w:rPr>
          <w:rFonts w:ascii="Arial" w:hAnsi="Arial" w:cs="Arial"/>
        </w:rPr>
        <w:t>de</w:t>
      </w:r>
      <w:r w:rsidRPr="009772FA">
        <w:rPr>
          <w:rFonts w:ascii="Arial" w:hAnsi="Arial" w:cs="Arial"/>
        </w:rPr>
        <w:t xml:space="preserve"> la Entidad, </w:t>
      </w:r>
      <w:r w:rsidR="00194A89">
        <w:rPr>
          <w:rFonts w:ascii="Arial" w:hAnsi="Arial" w:cs="Arial"/>
        </w:rPr>
        <w:t>de</w:t>
      </w:r>
      <w:r w:rsidRPr="009772FA">
        <w:rPr>
          <w:rFonts w:ascii="Arial" w:hAnsi="Arial" w:cs="Arial"/>
        </w:rPr>
        <w:t xml:space="preserve">ntro </w:t>
      </w:r>
      <w:r w:rsidR="00194A89">
        <w:rPr>
          <w:rFonts w:ascii="Arial" w:hAnsi="Arial" w:cs="Arial"/>
        </w:rPr>
        <w:t>de</w:t>
      </w:r>
      <w:r w:rsidRPr="009772FA">
        <w:rPr>
          <w:rFonts w:ascii="Arial" w:hAnsi="Arial" w:cs="Arial"/>
        </w:rPr>
        <w:t xml:space="preserve">l pilar estratégico </w:t>
      </w:r>
      <w:r w:rsidR="00194A89">
        <w:rPr>
          <w:rFonts w:ascii="Arial" w:hAnsi="Arial" w:cs="Arial"/>
        </w:rPr>
        <w:t>de</w:t>
      </w:r>
      <w:r w:rsidRPr="009772FA">
        <w:rPr>
          <w:rFonts w:ascii="Arial" w:hAnsi="Arial" w:cs="Arial"/>
        </w:rPr>
        <w:t xml:space="preserve"> transformación </w:t>
      </w:r>
      <w:r w:rsidR="00194A89">
        <w:rPr>
          <w:rFonts w:ascii="Arial" w:hAnsi="Arial" w:cs="Arial"/>
        </w:rPr>
        <w:t>de</w:t>
      </w:r>
      <w:r w:rsidRPr="009772FA">
        <w:rPr>
          <w:rFonts w:ascii="Arial" w:hAnsi="Arial" w:cs="Arial"/>
        </w:rPr>
        <w:t xml:space="preserve"> talento humano,</w:t>
      </w:r>
      <w:r w:rsidR="00BB2231">
        <w:rPr>
          <w:rFonts w:ascii="Arial" w:hAnsi="Arial" w:cs="Arial"/>
        </w:rPr>
        <w:t xml:space="preserve"> </w:t>
      </w:r>
      <w:r w:rsidRPr="009772FA">
        <w:rPr>
          <w:rFonts w:ascii="Arial" w:hAnsi="Arial" w:cs="Arial"/>
        </w:rPr>
        <w:t xml:space="preserve">la Dirección </w:t>
      </w:r>
      <w:r w:rsidR="00194A89">
        <w:rPr>
          <w:rFonts w:ascii="Arial" w:hAnsi="Arial" w:cs="Arial"/>
        </w:rPr>
        <w:t>de</w:t>
      </w:r>
      <w:r w:rsidR="00BB2231">
        <w:rPr>
          <w:rFonts w:ascii="Arial" w:hAnsi="Arial" w:cs="Arial"/>
        </w:rPr>
        <w:t xml:space="preserve"> Gestión Corporativa, </w:t>
      </w:r>
      <w:r w:rsidRPr="009772FA">
        <w:rPr>
          <w:rFonts w:ascii="Arial" w:hAnsi="Arial" w:cs="Arial"/>
        </w:rPr>
        <w:t>li</w:t>
      </w:r>
      <w:r w:rsidR="00194A89">
        <w:rPr>
          <w:rFonts w:ascii="Arial" w:hAnsi="Arial" w:cs="Arial"/>
        </w:rPr>
        <w:t>de</w:t>
      </w:r>
      <w:r w:rsidRPr="009772FA">
        <w:rPr>
          <w:rFonts w:ascii="Arial" w:hAnsi="Arial" w:cs="Arial"/>
        </w:rPr>
        <w:t>rado por la Subdirección  Escuela</w:t>
      </w:r>
      <w:r w:rsidR="00BB2231">
        <w:rPr>
          <w:rFonts w:ascii="Arial" w:hAnsi="Arial" w:cs="Arial"/>
        </w:rPr>
        <w:t xml:space="preserve"> de Impuestos y Aduanas</w:t>
      </w:r>
      <w:r w:rsidRPr="009772FA">
        <w:rPr>
          <w:rFonts w:ascii="Arial" w:hAnsi="Arial" w:cs="Arial"/>
        </w:rPr>
        <w:t xml:space="preserve"> y sus aliados estratégicos: la Universidad Nacional </w:t>
      </w:r>
      <w:r w:rsidR="00194A89">
        <w:rPr>
          <w:rFonts w:ascii="Arial" w:hAnsi="Arial" w:cs="Arial"/>
        </w:rPr>
        <w:t>de</w:t>
      </w:r>
      <w:r w:rsidR="00BB2231">
        <w:rPr>
          <w:rFonts w:ascii="Arial" w:hAnsi="Arial" w:cs="Arial"/>
        </w:rPr>
        <w:t xml:space="preserve"> Colombia, l</w:t>
      </w:r>
      <w:r w:rsidRPr="009772FA">
        <w:rPr>
          <w:rFonts w:ascii="Arial" w:hAnsi="Arial" w:cs="Arial"/>
        </w:rPr>
        <w:t>a Pon</w:t>
      </w:r>
      <w:r w:rsidR="00BB2231">
        <w:rPr>
          <w:rFonts w:ascii="Arial" w:hAnsi="Arial" w:cs="Arial"/>
        </w:rPr>
        <w:t xml:space="preserve">tificia Universidad Javeriana, el Sena, entre otros, </w:t>
      </w:r>
      <w:r w:rsidRPr="009772FA">
        <w:rPr>
          <w:rFonts w:ascii="Arial" w:hAnsi="Arial" w:cs="Arial"/>
        </w:rPr>
        <w:t xml:space="preserve">han venido trabajando en la aplicación </w:t>
      </w:r>
      <w:r w:rsidR="00194A89">
        <w:rPr>
          <w:rFonts w:ascii="Arial" w:hAnsi="Arial" w:cs="Arial"/>
        </w:rPr>
        <w:t>de</w:t>
      </w:r>
      <w:r w:rsidRPr="009772FA">
        <w:rPr>
          <w:rFonts w:ascii="Arial" w:hAnsi="Arial" w:cs="Arial"/>
        </w:rPr>
        <w:t xml:space="preserve"> un nuevo mo</w:t>
      </w:r>
      <w:r w:rsidR="00194A89">
        <w:rPr>
          <w:rFonts w:ascii="Arial" w:hAnsi="Arial" w:cs="Arial"/>
        </w:rPr>
        <w:t>de</w:t>
      </w:r>
      <w:r w:rsidRPr="009772FA">
        <w:rPr>
          <w:rFonts w:ascii="Arial" w:hAnsi="Arial" w:cs="Arial"/>
        </w:rPr>
        <w:t xml:space="preserve">lo </w:t>
      </w:r>
      <w:r w:rsidR="00194A89">
        <w:rPr>
          <w:rFonts w:ascii="Arial" w:hAnsi="Arial" w:cs="Arial"/>
        </w:rPr>
        <w:t>de</w:t>
      </w:r>
      <w:r w:rsidRPr="009772FA">
        <w:rPr>
          <w:rFonts w:ascii="Arial" w:hAnsi="Arial" w:cs="Arial"/>
        </w:rPr>
        <w:t xml:space="preserve"> capacitación y formación integral que preten</w:t>
      </w:r>
      <w:r w:rsidR="00194A89">
        <w:rPr>
          <w:rFonts w:ascii="Arial" w:hAnsi="Arial" w:cs="Arial"/>
        </w:rPr>
        <w:t>de</w:t>
      </w:r>
      <w:r w:rsidRPr="009772FA">
        <w:rPr>
          <w:rFonts w:ascii="Arial" w:hAnsi="Arial" w:cs="Arial"/>
        </w:rPr>
        <w:t xml:space="preserve"> </w:t>
      </w:r>
      <w:r w:rsidR="00194A89">
        <w:rPr>
          <w:rFonts w:ascii="Arial" w:hAnsi="Arial" w:cs="Arial"/>
        </w:rPr>
        <w:t>de</w:t>
      </w:r>
      <w:r w:rsidRPr="009772FA">
        <w:rPr>
          <w:rFonts w:ascii="Arial" w:hAnsi="Arial" w:cs="Arial"/>
        </w:rPr>
        <w:t xml:space="preserve">sarrollar competencias en el ser, saber y hacer para todos los servidores públicos </w:t>
      </w:r>
      <w:r w:rsidR="00194A89">
        <w:rPr>
          <w:rFonts w:ascii="Arial" w:hAnsi="Arial" w:cs="Arial"/>
        </w:rPr>
        <w:t>de</w:t>
      </w:r>
      <w:r w:rsidRPr="009772FA">
        <w:rPr>
          <w:rFonts w:ascii="Arial" w:hAnsi="Arial" w:cs="Arial"/>
        </w:rPr>
        <w:t xml:space="preserve"> la DIAN, consolidando </w:t>
      </w:r>
      <w:r w:rsidR="009169C9">
        <w:rPr>
          <w:rFonts w:ascii="Arial" w:hAnsi="Arial" w:cs="Arial"/>
        </w:rPr>
        <w:t>el desarrollo de</w:t>
      </w:r>
      <w:r w:rsidR="003D32DA">
        <w:rPr>
          <w:rFonts w:ascii="Arial" w:hAnsi="Arial" w:cs="Arial"/>
        </w:rPr>
        <w:t xml:space="preserve">l talento humano, mejora del desempeño laboral del mismo y su </w:t>
      </w:r>
      <w:r w:rsidRPr="009772FA">
        <w:rPr>
          <w:rFonts w:ascii="Arial" w:hAnsi="Arial" w:cs="Arial"/>
        </w:rPr>
        <w:t>excelenci</w:t>
      </w:r>
      <w:r w:rsidR="003D32DA">
        <w:rPr>
          <w:rFonts w:ascii="Arial" w:hAnsi="Arial" w:cs="Arial"/>
        </w:rPr>
        <w:t>a</w:t>
      </w:r>
      <w:r w:rsidRPr="009772FA">
        <w:rPr>
          <w:rFonts w:ascii="Arial" w:hAnsi="Arial" w:cs="Arial"/>
        </w:rPr>
        <w:t xml:space="preserve">, con el fin </w:t>
      </w:r>
      <w:r w:rsidR="00194A89">
        <w:rPr>
          <w:rFonts w:ascii="Arial" w:hAnsi="Arial" w:cs="Arial"/>
        </w:rPr>
        <w:t>de</w:t>
      </w:r>
      <w:r w:rsidRPr="009772FA">
        <w:rPr>
          <w:rFonts w:ascii="Arial" w:hAnsi="Arial" w:cs="Arial"/>
        </w:rPr>
        <w:t xml:space="preserve"> hacer frente a los múltiples compromisos que tenemos con el país.  </w:t>
      </w:r>
    </w:p>
    <w:p w14:paraId="6CFA3678" w14:textId="77777777" w:rsidR="00BB2231" w:rsidRDefault="00BB2231" w:rsidP="004011C9">
      <w:pPr>
        <w:spacing w:after="0"/>
        <w:jc w:val="both"/>
        <w:rPr>
          <w:rFonts w:ascii="Arial" w:hAnsi="Arial" w:cs="Arial"/>
        </w:rPr>
      </w:pPr>
    </w:p>
    <w:p w14:paraId="008804CE" w14:textId="63A1B738" w:rsidR="007E4F0D" w:rsidRPr="009772FA" w:rsidRDefault="007E4F0D" w:rsidP="004011C9">
      <w:pPr>
        <w:spacing w:after="0"/>
        <w:jc w:val="both"/>
        <w:rPr>
          <w:rFonts w:ascii="Arial" w:hAnsi="Arial" w:cs="Arial"/>
        </w:rPr>
      </w:pPr>
      <w:r w:rsidRPr="009772FA">
        <w:rPr>
          <w:rFonts w:ascii="Arial" w:hAnsi="Arial" w:cs="Arial"/>
        </w:rPr>
        <w:t xml:space="preserve">El Plan Institucional </w:t>
      </w:r>
      <w:r w:rsidR="00194A89">
        <w:rPr>
          <w:rFonts w:ascii="Arial" w:hAnsi="Arial" w:cs="Arial"/>
        </w:rPr>
        <w:t>de</w:t>
      </w:r>
      <w:r w:rsidRPr="009772FA">
        <w:rPr>
          <w:rFonts w:ascii="Arial" w:hAnsi="Arial" w:cs="Arial"/>
        </w:rPr>
        <w:t xml:space="preserve"> Capacitación se ha construido </w:t>
      </w:r>
      <w:r w:rsidR="00194A89">
        <w:rPr>
          <w:rFonts w:ascii="Arial" w:hAnsi="Arial" w:cs="Arial"/>
        </w:rPr>
        <w:t>de</w:t>
      </w:r>
      <w:r w:rsidRPr="009772FA">
        <w:rPr>
          <w:rFonts w:ascii="Arial" w:hAnsi="Arial" w:cs="Arial"/>
        </w:rPr>
        <w:t xml:space="preserve"> forma participativa y continua, involucrando a servidores públicos </w:t>
      </w:r>
      <w:r w:rsidR="00194A89">
        <w:rPr>
          <w:rFonts w:ascii="Arial" w:hAnsi="Arial" w:cs="Arial"/>
        </w:rPr>
        <w:t>de</w:t>
      </w:r>
      <w:r w:rsidRPr="009772FA">
        <w:rPr>
          <w:rFonts w:ascii="Arial" w:hAnsi="Arial" w:cs="Arial"/>
        </w:rPr>
        <w:t xml:space="preserve"> las diferentes </w:t>
      </w:r>
      <w:r w:rsidR="00194A89">
        <w:rPr>
          <w:rFonts w:ascii="Arial" w:hAnsi="Arial" w:cs="Arial"/>
        </w:rPr>
        <w:t>de</w:t>
      </w:r>
      <w:r w:rsidRPr="009772FA">
        <w:rPr>
          <w:rFonts w:ascii="Arial" w:hAnsi="Arial" w:cs="Arial"/>
        </w:rPr>
        <w:t>pen</w:t>
      </w:r>
      <w:r w:rsidR="00194A89">
        <w:rPr>
          <w:rFonts w:ascii="Arial" w:hAnsi="Arial" w:cs="Arial"/>
        </w:rPr>
        <w:t>de</w:t>
      </w:r>
      <w:r w:rsidRPr="009772FA">
        <w:rPr>
          <w:rFonts w:ascii="Arial" w:hAnsi="Arial" w:cs="Arial"/>
        </w:rPr>
        <w:t xml:space="preserve">ncias, directivos </w:t>
      </w:r>
      <w:r w:rsidR="00194A89">
        <w:rPr>
          <w:rFonts w:ascii="Arial" w:hAnsi="Arial" w:cs="Arial"/>
        </w:rPr>
        <w:t>de</w:t>
      </w:r>
      <w:r w:rsidRPr="009772FA">
        <w:rPr>
          <w:rFonts w:ascii="Arial" w:hAnsi="Arial" w:cs="Arial"/>
        </w:rPr>
        <w:t xml:space="preserve">l Nivel Central y  Local a través </w:t>
      </w:r>
      <w:r w:rsidR="00194A89">
        <w:rPr>
          <w:rFonts w:ascii="Arial" w:hAnsi="Arial" w:cs="Arial"/>
        </w:rPr>
        <w:t>de</w:t>
      </w:r>
      <w:r w:rsidRPr="009772FA">
        <w:rPr>
          <w:rFonts w:ascii="Arial" w:hAnsi="Arial" w:cs="Arial"/>
        </w:rPr>
        <w:t xml:space="preserve"> mesas </w:t>
      </w:r>
      <w:r w:rsidR="00194A89">
        <w:rPr>
          <w:rFonts w:ascii="Arial" w:hAnsi="Arial" w:cs="Arial"/>
        </w:rPr>
        <w:t>de</w:t>
      </w:r>
      <w:r w:rsidRPr="009772FA">
        <w:rPr>
          <w:rFonts w:ascii="Arial" w:hAnsi="Arial" w:cs="Arial"/>
        </w:rPr>
        <w:t xml:space="preserve"> trabajo, que </w:t>
      </w:r>
      <w:r w:rsidR="00626EE4">
        <w:rPr>
          <w:rFonts w:ascii="Arial" w:hAnsi="Arial" w:cs="Arial"/>
        </w:rPr>
        <w:t>esta orientado a actualizar</w:t>
      </w:r>
      <w:r w:rsidRPr="009772FA">
        <w:rPr>
          <w:rFonts w:ascii="Arial" w:hAnsi="Arial" w:cs="Arial"/>
        </w:rPr>
        <w:t xml:space="preserve"> y evolucionar la estrategia inicialmente planteada a partir </w:t>
      </w:r>
      <w:r w:rsidR="00194A89">
        <w:rPr>
          <w:rFonts w:ascii="Arial" w:hAnsi="Arial" w:cs="Arial"/>
        </w:rPr>
        <w:t>de</w:t>
      </w:r>
      <w:r w:rsidRPr="009772FA">
        <w:rPr>
          <w:rFonts w:ascii="Arial" w:hAnsi="Arial" w:cs="Arial"/>
        </w:rPr>
        <w:t xml:space="preserve">l diagnóstico original, que </w:t>
      </w:r>
      <w:r w:rsidR="00194A89">
        <w:rPr>
          <w:rFonts w:ascii="Arial" w:hAnsi="Arial" w:cs="Arial"/>
        </w:rPr>
        <w:t>de</w:t>
      </w:r>
      <w:r w:rsidRPr="009772FA">
        <w:rPr>
          <w:rFonts w:ascii="Arial" w:hAnsi="Arial" w:cs="Arial"/>
        </w:rPr>
        <w:t xml:space="preserve"> forma sistemática, integral y continua; conduzca </w:t>
      </w:r>
      <w:r w:rsidR="00194A89">
        <w:rPr>
          <w:rFonts w:ascii="Arial" w:hAnsi="Arial" w:cs="Arial"/>
        </w:rPr>
        <w:t>de</w:t>
      </w:r>
      <w:r w:rsidRPr="009772FA">
        <w:rPr>
          <w:rFonts w:ascii="Arial" w:hAnsi="Arial" w:cs="Arial"/>
        </w:rPr>
        <w:t xml:space="preserve">ntro </w:t>
      </w:r>
      <w:r w:rsidR="00194A89">
        <w:rPr>
          <w:rFonts w:ascii="Arial" w:hAnsi="Arial" w:cs="Arial"/>
        </w:rPr>
        <w:t>de</w:t>
      </w:r>
      <w:r w:rsidRPr="009772FA">
        <w:rPr>
          <w:rFonts w:ascii="Arial" w:hAnsi="Arial" w:cs="Arial"/>
        </w:rPr>
        <w:t xml:space="preserve"> las rutas </w:t>
      </w:r>
      <w:r w:rsidR="00194A89">
        <w:rPr>
          <w:rFonts w:ascii="Arial" w:hAnsi="Arial" w:cs="Arial"/>
        </w:rPr>
        <w:t>de</w:t>
      </w:r>
      <w:r w:rsidRPr="009772FA">
        <w:rPr>
          <w:rFonts w:ascii="Arial" w:hAnsi="Arial" w:cs="Arial"/>
        </w:rPr>
        <w:t xml:space="preserve"> aprendizaje y niveles </w:t>
      </w:r>
      <w:r w:rsidR="00194A89">
        <w:rPr>
          <w:rFonts w:ascii="Arial" w:hAnsi="Arial" w:cs="Arial"/>
        </w:rPr>
        <w:t>de</w:t>
      </w:r>
      <w:r w:rsidRPr="009772FA">
        <w:rPr>
          <w:rFonts w:ascii="Arial" w:hAnsi="Arial" w:cs="Arial"/>
        </w:rPr>
        <w:t xml:space="preserve"> dominio, al mejoramiento </w:t>
      </w:r>
      <w:r w:rsidR="00194A89">
        <w:rPr>
          <w:rFonts w:ascii="Arial" w:hAnsi="Arial" w:cs="Arial"/>
        </w:rPr>
        <w:t>de</w:t>
      </w:r>
      <w:r w:rsidRPr="009772FA">
        <w:rPr>
          <w:rFonts w:ascii="Arial" w:hAnsi="Arial" w:cs="Arial"/>
        </w:rPr>
        <w:t xml:space="preserve"> las capacida</w:t>
      </w:r>
      <w:r w:rsidR="00194A89">
        <w:rPr>
          <w:rFonts w:ascii="Arial" w:hAnsi="Arial" w:cs="Arial"/>
        </w:rPr>
        <w:t>de</w:t>
      </w:r>
      <w:r w:rsidRPr="009772FA">
        <w:rPr>
          <w:rFonts w:ascii="Arial" w:hAnsi="Arial" w:cs="Arial"/>
        </w:rPr>
        <w:t xml:space="preserve">s, </w:t>
      </w:r>
      <w:r w:rsidR="00194A89">
        <w:rPr>
          <w:rFonts w:ascii="Arial" w:hAnsi="Arial" w:cs="Arial"/>
        </w:rPr>
        <w:t>de</w:t>
      </w:r>
      <w:r w:rsidRPr="009772FA">
        <w:rPr>
          <w:rFonts w:ascii="Arial" w:hAnsi="Arial" w:cs="Arial"/>
        </w:rPr>
        <w:t>strezas, habilida</w:t>
      </w:r>
      <w:r w:rsidR="00194A89">
        <w:rPr>
          <w:rFonts w:ascii="Arial" w:hAnsi="Arial" w:cs="Arial"/>
        </w:rPr>
        <w:t>de</w:t>
      </w:r>
      <w:r w:rsidRPr="009772FA">
        <w:rPr>
          <w:rFonts w:ascii="Arial" w:hAnsi="Arial" w:cs="Arial"/>
        </w:rPr>
        <w:t xml:space="preserve">s, valores y competencias fundamentales, personales y grupales </w:t>
      </w:r>
      <w:r w:rsidR="00194A89">
        <w:rPr>
          <w:rFonts w:ascii="Arial" w:hAnsi="Arial" w:cs="Arial"/>
        </w:rPr>
        <w:t>de</w:t>
      </w:r>
      <w:r w:rsidRPr="009772FA">
        <w:rPr>
          <w:rFonts w:ascii="Arial" w:hAnsi="Arial" w:cs="Arial"/>
        </w:rPr>
        <w:t xml:space="preserve"> los servidores públicos DIAN.</w:t>
      </w:r>
    </w:p>
    <w:p w14:paraId="6DD5B82A" w14:textId="77777777" w:rsidR="00BB2231" w:rsidRDefault="00BB2231" w:rsidP="00BB2231">
      <w:pPr>
        <w:spacing w:after="0"/>
        <w:ind w:left="-5"/>
        <w:jc w:val="both"/>
        <w:rPr>
          <w:rFonts w:ascii="Arial" w:hAnsi="Arial" w:cs="Arial"/>
        </w:rPr>
      </w:pPr>
    </w:p>
    <w:p w14:paraId="7D2D03E9" w14:textId="78D77C52" w:rsidR="007E4F0D" w:rsidRDefault="007E4F0D" w:rsidP="00BB2231">
      <w:pPr>
        <w:spacing w:after="0"/>
        <w:ind w:left="-5"/>
        <w:jc w:val="both"/>
        <w:rPr>
          <w:rFonts w:ascii="Arial" w:hAnsi="Arial" w:cs="Arial"/>
        </w:rPr>
      </w:pPr>
      <w:r w:rsidRPr="009772FA">
        <w:rPr>
          <w:rFonts w:ascii="Arial" w:hAnsi="Arial" w:cs="Arial"/>
        </w:rPr>
        <w:t xml:space="preserve">La puesta en marcha </w:t>
      </w:r>
      <w:r w:rsidR="00194A89">
        <w:rPr>
          <w:rFonts w:ascii="Arial" w:hAnsi="Arial" w:cs="Arial"/>
        </w:rPr>
        <w:t>de</w:t>
      </w:r>
      <w:r w:rsidRPr="009772FA">
        <w:rPr>
          <w:rFonts w:ascii="Arial" w:hAnsi="Arial" w:cs="Arial"/>
        </w:rPr>
        <w:t>l PIC proyectado para el trienio 2</w:t>
      </w:r>
      <w:r w:rsidR="009E0162">
        <w:rPr>
          <w:rFonts w:ascii="Arial" w:hAnsi="Arial" w:cs="Arial"/>
        </w:rPr>
        <w:t>020-2022</w:t>
      </w:r>
      <w:r w:rsidRPr="009772FA">
        <w:rPr>
          <w:rFonts w:ascii="Arial" w:hAnsi="Arial" w:cs="Arial"/>
        </w:rPr>
        <w:t xml:space="preserve"> representado varios retos para la entidad</w:t>
      </w:r>
      <w:r w:rsidR="001752B9">
        <w:rPr>
          <w:rFonts w:ascii="Arial" w:hAnsi="Arial" w:cs="Arial"/>
        </w:rPr>
        <w:t xml:space="preserve"> entre ellos</w:t>
      </w:r>
      <w:r w:rsidRPr="009772FA">
        <w:rPr>
          <w:rFonts w:ascii="Arial" w:hAnsi="Arial" w:cs="Arial"/>
        </w:rPr>
        <w:t xml:space="preserve">: </w:t>
      </w:r>
    </w:p>
    <w:p w14:paraId="54BBEB96" w14:textId="77777777" w:rsidR="00BB2231" w:rsidRPr="009772FA" w:rsidRDefault="00BB2231" w:rsidP="00BB2231">
      <w:pPr>
        <w:spacing w:after="0"/>
        <w:ind w:left="-5"/>
        <w:jc w:val="both"/>
        <w:rPr>
          <w:rFonts w:ascii="Arial" w:hAnsi="Arial" w:cs="Arial"/>
        </w:rPr>
      </w:pPr>
    </w:p>
    <w:p w14:paraId="42FC00E0" w14:textId="4AAA75B2" w:rsidR="007E4F0D" w:rsidRPr="00BB2231" w:rsidRDefault="001752B9" w:rsidP="00337009">
      <w:pPr>
        <w:pStyle w:val="Prrafodelista"/>
        <w:numPr>
          <w:ilvl w:val="0"/>
          <w:numId w:val="23"/>
        </w:numPr>
        <w:spacing w:after="0" w:line="248" w:lineRule="auto"/>
        <w:jc w:val="both"/>
        <w:rPr>
          <w:rFonts w:ascii="Arial" w:hAnsi="Arial" w:cs="Arial"/>
        </w:rPr>
      </w:pPr>
      <w:r>
        <w:rPr>
          <w:rFonts w:ascii="Arial" w:hAnsi="Arial" w:cs="Arial"/>
        </w:rPr>
        <w:t>U</w:t>
      </w:r>
      <w:r w:rsidR="007E4F0D" w:rsidRPr="00BB2231">
        <w:rPr>
          <w:rFonts w:ascii="Arial" w:hAnsi="Arial" w:cs="Arial"/>
        </w:rPr>
        <w:t xml:space="preserve">n alto compromiso, responsabilidad y disciplina por parte </w:t>
      </w:r>
      <w:r w:rsidR="00194A89" w:rsidRPr="00BB2231">
        <w:rPr>
          <w:rFonts w:ascii="Arial" w:hAnsi="Arial" w:cs="Arial"/>
        </w:rPr>
        <w:t>de</w:t>
      </w:r>
      <w:r w:rsidR="007E4F0D" w:rsidRPr="00BB2231">
        <w:rPr>
          <w:rFonts w:ascii="Arial" w:hAnsi="Arial" w:cs="Arial"/>
        </w:rPr>
        <w:t xml:space="preserve"> funcionarios y directivos, puesto que ha implicado mayor </w:t>
      </w:r>
      <w:r w:rsidR="00194A89" w:rsidRPr="00BB2231">
        <w:rPr>
          <w:rFonts w:ascii="Arial" w:hAnsi="Arial" w:cs="Arial"/>
        </w:rPr>
        <w:t>de</w:t>
      </w:r>
      <w:r w:rsidR="007E4F0D" w:rsidRPr="00BB2231">
        <w:rPr>
          <w:rFonts w:ascii="Arial" w:hAnsi="Arial" w:cs="Arial"/>
        </w:rPr>
        <w:t xml:space="preserve">dicación a los procesos </w:t>
      </w:r>
      <w:r w:rsidR="00194A89" w:rsidRPr="00BB2231">
        <w:rPr>
          <w:rFonts w:ascii="Arial" w:hAnsi="Arial" w:cs="Arial"/>
        </w:rPr>
        <w:t>de</w:t>
      </w:r>
      <w:r w:rsidR="007E4F0D" w:rsidRPr="00BB2231">
        <w:rPr>
          <w:rFonts w:ascii="Arial" w:hAnsi="Arial" w:cs="Arial"/>
        </w:rPr>
        <w:t xml:space="preserve"> capacitación, especialización y exigencia académica, fomentando así una cultura que aprovecha las oportunida</w:t>
      </w:r>
      <w:r w:rsidR="00194A89" w:rsidRPr="00BB2231">
        <w:rPr>
          <w:rFonts w:ascii="Arial" w:hAnsi="Arial" w:cs="Arial"/>
        </w:rPr>
        <w:t>de</w:t>
      </w:r>
      <w:r w:rsidR="007E4F0D" w:rsidRPr="00BB2231">
        <w:rPr>
          <w:rFonts w:ascii="Arial" w:hAnsi="Arial" w:cs="Arial"/>
        </w:rPr>
        <w:t xml:space="preserve">s </w:t>
      </w:r>
      <w:r w:rsidR="00194A89" w:rsidRPr="00BB2231">
        <w:rPr>
          <w:rFonts w:ascii="Arial" w:hAnsi="Arial" w:cs="Arial"/>
        </w:rPr>
        <w:t>de</w:t>
      </w:r>
      <w:r w:rsidR="007E4F0D" w:rsidRPr="00BB2231">
        <w:rPr>
          <w:rFonts w:ascii="Arial" w:hAnsi="Arial" w:cs="Arial"/>
        </w:rPr>
        <w:t xml:space="preserve"> crecimiento laboral y personal y ve a la capacitación como un </w:t>
      </w:r>
      <w:r w:rsidR="00194A89" w:rsidRPr="00BB2231">
        <w:rPr>
          <w:rFonts w:ascii="Arial" w:hAnsi="Arial" w:cs="Arial"/>
        </w:rPr>
        <w:t>de</w:t>
      </w:r>
      <w:r w:rsidR="007E4F0D" w:rsidRPr="00BB2231">
        <w:rPr>
          <w:rFonts w:ascii="Arial" w:hAnsi="Arial" w:cs="Arial"/>
        </w:rPr>
        <w:t xml:space="preserve">safío en la búsqueda </w:t>
      </w:r>
      <w:r w:rsidR="00194A89" w:rsidRPr="00BB2231">
        <w:rPr>
          <w:rFonts w:ascii="Arial" w:hAnsi="Arial" w:cs="Arial"/>
        </w:rPr>
        <w:t>de</w:t>
      </w:r>
      <w:r w:rsidR="007E4F0D" w:rsidRPr="00BB2231">
        <w:rPr>
          <w:rFonts w:ascii="Arial" w:hAnsi="Arial" w:cs="Arial"/>
        </w:rPr>
        <w:t xml:space="preserve"> la excelencia.</w:t>
      </w:r>
    </w:p>
    <w:p w14:paraId="58BA60B9" w14:textId="23A242E4" w:rsidR="007E4F0D" w:rsidRPr="00BB2231" w:rsidRDefault="00D6015B" w:rsidP="00337009">
      <w:pPr>
        <w:pStyle w:val="Prrafodelista"/>
        <w:numPr>
          <w:ilvl w:val="0"/>
          <w:numId w:val="23"/>
        </w:numPr>
        <w:spacing w:after="0" w:line="248" w:lineRule="auto"/>
        <w:jc w:val="both"/>
        <w:rPr>
          <w:rFonts w:ascii="Arial" w:hAnsi="Arial" w:cs="Arial"/>
        </w:rPr>
      </w:pPr>
      <w:r>
        <w:rPr>
          <w:rFonts w:ascii="Arial" w:hAnsi="Arial" w:cs="Arial"/>
        </w:rPr>
        <w:t xml:space="preserve">Evolución </w:t>
      </w:r>
      <w:r w:rsidR="00194A89" w:rsidRPr="00BB2231">
        <w:rPr>
          <w:rFonts w:ascii="Arial" w:hAnsi="Arial" w:cs="Arial"/>
        </w:rPr>
        <w:t>de</w:t>
      </w:r>
      <w:r w:rsidR="007E4F0D" w:rsidRPr="00BB2231">
        <w:rPr>
          <w:rFonts w:ascii="Arial" w:hAnsi="Arial" w:cs="Arial"/>
        </w:rPr>
        <w:t>l PIC acor</w:t>
      </w:r>
      <w:r w:rsidR="00194A89" w:rsidRPr="00BB2231">
        <w:rPr>
          <w:rFonts w:ascii="Arial" w:hAnsi="Arial" w:cs="Arial"/>
        </w:rPr>
        <w:t>de</w:t>
      </w:r>
      <w:r w:rsidR="007E4F0D" w:rsidRPr="00BB2231">
        <w:rPr>
          <w:rFonts w:ascii="Arial" w:hAnsi="Arial" w:cs="Arial"/>
        </w:rPr>
        <w:t xml:space="preserve">s con los cambios que a nivel estructural ha experimentado la entidad, permitiendo su adaptabilidad y asegurando la continuidad en los procesos </w:t>
      </w:r>
      <w:r w:rsidR="00194A89" w:rsidRPr="00BB2231">
        <w:rPr>
          <w:rFonts w:ascii="Arial" w:hAnsi="Arial" w:cs="Arial"/>
        </w:rPr>
        <w:t>de</w:t>
      </w:r>
      <w:r w:rsidR="007E4F0D" w:rsidRPr="00BB2231">
        <w:rPr>
          <w:rFonts w:ascii="Arial" w:hAnsi="Arial" w:cs="Arial"/>
        </w:rPr>
        <w:t xml:space="preserve"> formación. Los ajustes han implicado que el mo</w:t>
      </w:r>
      <w:r w:rsidR="00194A89" w:rsidRPr="00BB2231">
        <w:rPr>
          <w:rFonts w:ascii="Arial" w:hAnsi="Arial" w:cs="Arial"/>
        </w:rPr>
        <w:t>de</w:t>
      </w:r>
      <w:r w:rsidR="007E4F0D" w:rsidRPr="00BB2231">
        <w:rPr>
          <w:rFonts w:ascii="Arial" w:hAnsi="Arial" w:cs="Arial"/>
        </w:rPr>
        <w:t xml:space="preserve">lo se extienda en el tiempo a fin </w:t>
      </w:r>
      <w:r w:rsidR="00194A89" w:rsidRPr="00BB2231">
        <w:rPr>
          <w:rFonts w:ascii="Arial" w:hAnsi="Arial" w:cs="Arial"/>
        </w:rPr>
        <w:t>de</w:t>
      </w:r>
      <w:r w:rsidR="007E4F0D" w:rsidRPr="00BB2231">
        <w:rPr>
          <w:rFonts w:ascii="Arial" w:hAnsi="Arial" w:cs="Arial"/>
        </w:rPr>
        <w:t xml:space="preserve"> culminarlo en un cuatrienio, es </w:t>
      </w:r>
      <w:r w:rsidR="00194A89" w:rsidRPr="00BB2231">
        <w:rPr>
          <w:rFonts w:ascii="Arial" w:hAnsi="Arial" w:cs="Arial"/>
        </w:rPr>
        <w:t>de</w:t>
      </w:r>
      <w:r w:rsidR="007E4F0D" w:rsidRPr="00BB2231">
        <w:rPr>
          <w:rFonts w:ascii="Arial" w:hAnsi="Arial" w:cs="Arial"/>
        </w:rPr>
        <w:t xml:space="preserve">cir en el año 2023. </w:t>
      </w:r>
    </w:p>
    <w:p w14:paraId="011D80C3" w14:textId="157C3585" w:rsidR="007E4F0D" w:rsidRPr="00BB2231" w:rsidRDefault="00681422" w:rsidP="00337009">
      <w:pPr>
        <w:pStyle w:val="Prrafodelista"/>
        <w:numPr>
          <w:ilvl w:val="0"/>
          <w:numId w:val="23"/>
        </w:numPr>
        <w:spacing w:after="0" w:line="248" w:lineRule="auto"/>
        <w:jc w:val="both"/>
        <w:rPr>
          <w:rFonts w:ascii="Arial" w:hAnsi="Arial" w:cs="Arial"/>
        </w:rPr>
      </w:pPr>
      <w:r>
        <w:rPr>
          <w:rFonts w:ascii="Arial" w:hAnsi="Arial" w:cs="Arial"/>
        </w:rPr>
        <w:t>Responde a</w:t>
      </w:r>
      <w:r w:rsidR="007E4F0D" w:rsidRPr="00BB2231">
        <w:rPr>
          <w:rFonts w:ascii="Arial" w:hAnsi="Arial" w:cs="Arial"/>
        </w:rPr>
        <w:t xml:space="preserve"> la necesidad </w:t>
      </w:r>
      <w:r w:rsidR="00194A89" w:rsidRPr="00BB2231">
        <w:rPr>
          <w:rFonts w:ascii="Arial" w:hAnsi="Arial" w:cs="Arial"/>
        </w:rPr>
        <w:t>de</w:t>
      </w:r>
      <w:r w:rsidR="007E4F0D" w:rsidRPr="00BB2231">
        <w:rPr>
          <w:rFonts w:ascii="Arial" w:hAnsi="Arial" w:cs="Arial"/>
        </w:rPr>
        <w:t xml:space="preserve"> contribuir con la sostenibilidad </w:t>
      </w:r>
      <w:r w:rsidR="00194A89" w:rsidRPr="00BB2231">
        <w:rPr>
          <w:rFonts w:ascii="Arial" w:hAnsi="Arial" w:cs="Arial"/>
        </w:rPr>
        <w:t>de</w:t>
      </w:r>
      <w:r w:rsidR="007E4F0D" w:rsidRPr="00BB2231">
        <w:rPr>
          <w:rFonts w:ascii="Arial" w:hAnsi="Arial" w:cs="Arial"/>
        </w:rPr>
        <w:t xml:space="preserve"> las finanzas públicas en el período </w:t>
      </w:r>
      <w:r w:rsidR="00194A89" w:rsidRPr="00BB2231">
        <w:rPr>
          <w:rFonts w:ascii="Arial" w:hAnsi="Arial" w:cs="Arial"/>
        </w:rPr>
        <w:t>de</w:t>
      </w:r>
      <w:r w:rsidR="007E4F0D" w:rsidRPr="00BB2231">
        <w:rPr>
          <w:rFonts w:ascii="Arial" w:hAnsi="Arial" w:cs="Arial"/>
        </w:rPr>
        <w:t xml:space="preserve"> pos pan</w:t>
      </w:r>
      <w:r w:rsidR="00194A89" w:rsidRPr="00BB2231">
        <w:rPr>
          <w:rFonts w:ascii="Arial" w:hAnsi="Arial" w:cs="Arial"/>
        </w:rPr>
        <w:t>de</w:t>
      </w:r>
      <w:r w:rsidR="007E4F0D" w:rsidRPr="00BB2231">
        <w:rPr>
          <w:rFonts w:ascii="Arial" w:hAnsi="Arial" w:cs="Arial"/>
        </w:rPr>
        <w:t>mia (COVID19), consi</w:t>
      </w:r>
      <w:r w:rsidR="00194A89" w:rsidRPr="00BB2231">
        <w:rPr>
          <w:rFonts w:ascii="Arial" w:hAnsi="Arial" w:cs="Arial"/>
        </w:rPr>
        <w:t>de</w:t>
      </w:r>
      <w:r w:rsidR="007E4F0D" w:rsidRPr="00BB2231">
        <w:rPr>
          <w:rFonts w:ascii="Arial" w:hAnsi="Arial" w:cs="Arial"/>
        </w:rPr>
        <w:t xml:space="preserve">rando la puesta en marcha </w:t>
      </w:r>
      <w:r w:rsidR="00194A89" w:rsidRPr="00BB2231">
        <w:rPr>
          <w:rFonts w:ascii="Arial" w:hAnsi="Arial" w:cs="Arial"/>
        </w:rPr>
        <w:t>de</w:t>
      </w:r>
      <w:r w:rsidR="007E4F0D" w:rsidRPr="00BB2231">
        <w:rPr>
          <w:rFonts w:ascii="Arial" w:hAnsi="Arial" w:cs="Arial"/>
        </w:rPr>
        <w:t xml:space="preserve">l nuevo PIC </w:t>
      </w:r>
      <w:r w:rsidR="00194A89" w:rsidRPr="00BB2231">
        <w:rPr>
          <w:rFonts w:ascii="Arial" w:hAnsi="Arial" w:cs="Arial"/>
        </w:rPr>
        <w:t>de</w:t>
      </w:r>
      <w:r w:rsidR="007E4F0D" w:rsidRPr="00BB2231">
        <w:rPr>
          <w:rFonts w:ascii="Arial" w:hAnsi="Arial" w:cs="Arial"/>
        </w:rPr>
        <w:t xml:space="preserve"> manera a</w:t>
      </w:r>
      <w:r w:rsidR="00194A89" w:rsidRPr="00BB2231">
        <w:rPr>
          <w:rFonts w:ascii="Arial" w:hAnsi="Arial" w:cs="Arial"/>
        </w:rPr>
        <w:t>de</w:t>
      </w:r>
      <w:r w:rsidR="007E4F0D" w:rsidRPr="00BB2231">
        <w:rPr>
          <w:rFonts w:ascii="Arial" w:hAnsi="Arial" w:cs="Arial"/>
        </w:rPr>
        <w:t xml:space="preserve">cuada y oportuna mediante un plan </w:t>
      </w:r>
      <w:r w:rsidR="00194A89" w:rsidRPr="00BB2231">
        <w:rPr>
          <w:rFonts w:ascii="Arial" w:hAnsi="Arial" w:cs="Arial"/>
        </w:rPr>
        <w:t>de</w:t>
      </w:r>
      <w:r w:rsidR="007E4F0D" w:rsidRPr="00BB2231">
        <w:rPr>
          <w:rFonts w:ascii="Arial" w:hAnsi="Arial" w:cs="Arial"/>
        </w:rPr>
        <w:t xml:space="preserve"> estudios completo</w:t>
      </w:r>
      <w:r>
        <w:rPr>
          <w:rFonts w:ascii="Arial" w:hAnsi="Arial" w:cs="Arial"/>
        </w:rPr>
        <w:t>.</w:t>
      </w:r>
      <w:r w:rsidR="007E4F0D" w:rsidRPr="00BB2231">
        <w:rPr>
          <w:rFonts w:ascii="Arial" w:hAnsi="Arial" w:cs="Arial"/>
        </w:rPr>
        <w:t xml:space="preserve"> </w:t>
      </w:r>
    </w:p>
    <w:p w14:paraId="60DE44A2" w14:textId="7059B2FE" w:rsidR="007008DE" w:rsidRDefault="007D544E" w:rsidP="00337009">
      <w:pPr>
        <w:pStyle w:val="Prrafodelista"/>
        <w:numPr>
          <w:ilvl w:val="0"/>
          <w:numId w:val="23"/>
        </w:numPr>
        <w:spacing w:after="0" w:line="248" w:lineRule="auto"/>
        <w:jc w:val="both"/>
        <w:rPr>
          <w:rFonts w:ascii="Arial" w:hAnsi="Arial" w:cs="Arial"/>
        </w:rPr>
      </w:pPr>
      <w:r>
        <w:rPr>
          <w:rFonts w:ascii="Arial" w:hAnsi="Arial" w:cs="Arial"/>
        </w:rPr>
        <w:lastRenderedPageBreak/>
        <w:t xml:space="preserve">Promueve una mayor cobertura </w:t>
      </w:r>
      <w:r w:rsidR="007008DE">
        <w:rPr>
          <w:rFonts w:ascii="Arial" w:hAnsi="Arial" w:cs="Arial"/>
        </w:rPr>
        <w:t>a nivel nacional a gracias al uso intensivo de tecnologías de la información y la comunicación, lo que llevo a fortalecer las competencias digitales de todo los servidores públicos de la DIAN</w:t>
      </w:r>
      <w:r w:rsidR="00975C23">
        <w:rPr>
          <w:rFonts w:ascii="Arial" w:hAnsi="Arial" w:cs="Arial"/>
        </w:rPr>
        <w:t xml:space="preserve"> y entender el servicio de capacitación de una manera innovadora</w:t>
      </w:r>
      <w:r w:rsidR="007008DE">
        <w:rPr>
          <w:rFonts w:ascii="Arial" w:hAnsi="Arial" w:cs="Arial"/>
        </w:rPr>
        <w:t>.</w:t>
      </w:r>
    </w:p>
    <w:p w14:paraId="5A2D6F49" w14:textId="77777777" w:rsidR="007E4F0D" w:rsidRPr="009772FA" w:rsidRDefault="007E4F0D" w:rsidP="004011C9">
      <w:pPr>
        <w:spacing w:after="0"/>
        <w:rPr>
          <w:rFonts w:ascii="Arial" w:hAnsi="Arial" w:cs="Arial"/>
        </w:rPr>
      </w:pPr>
    </w:p>
    <w:p w14:paraId="1C133B68" w14:textId="77777777" w:rsidR="007E4F0D" w:rsidRPr="009772FA" w:rsidRDefault="007E4F0D" w:rsidP="004011C9">
      <w:pPr>
        <w:pStyle w:val="Ttulo3"/>
        <w:spacing w:before="0"/>
        <w:rPr>
          <w:rFonts w:cs="Arial"/>
        </w:rPr>
      </w:pPr>
      <w:bookmarkStart w:id="55" w:name="_Toc90647915"/>
      <w:bookmarkStart w:id="56" w:name="_Toc93051331"/>
      <w:r w:rsidRPr="009772FA">
        <w:rPr>
          <w:rFonts w:eastAsia="Times New Roman" w:cs="Arial"/>
        </w:rPr>
        <w:t>Objetivo General</w:t>
      </w:r>
      <w:bookmarkEnd w:id="55"/>
      <w:bookmarkEnd w:id="56"/>
      <w:r w:rsidRPr="009772FA">
        <w:rPr>
          <w:rFonts w:eastAsia="Times New Roman" w:cs="Arial"/>
        </w:rPr>
        <w:t xml:space="preserve"> </w:t>
      </w:r>
    </w:p>
    <w:p w14:paraId="28DAD03C" w14:textId="77777777" w:rsidR="007E4F0D" w:rsidRPr="009772FA" w:rsidRDefault="007E4F0D" w:rsidP="004011C9">
      <w:pPr>
        <w:spacing w:after="0"/>
        <w:rPr>
          <w:rFonts w:ascii="Arial" w:hAnsi="Arial" w:cs="Arial"/>
          <w:sz w:val="20"/>
          <w:szCs w:val="20"/>
        </w:rPr>
      </w:pPr>
      <w:r w:rsidRPr="009772FA">
        <w:rPr>
          <w:rFonts w:ascii="Arial" w:hAnsi="Arial" w:cs="Arial"/>
          <w:sz w:val="20"/>
          <w:szCs w:val="20"/>
        </w:rPr>
        <w:t xml:space="preserve"> </w:t>
      </w:r>
    </w:p>
    <w:p w14:paraId="6D736443" w14:textId="26489DF5" w:rsidR="007E4F0D" w:rsidRPr="009772FA" w:rsidRDefault="007E4F0D" w:rsidP="009E0162">
      <w:pPr>
        <w:spacing w:after="0"/>
        <w:ind w:left="-5"/>
        <w:jc w:val="both"/>
        <w:rPr>
          <w:rFonts w:ascii="Arial" w:hAnsi="Arial" w:cs="Arial"/>
        </w:rPr>
      </w:pPr>
      <w:r w:rsidRPr="009772FA">
        <w:rPr>
          <w:rFonts w:ascii="Arial" w:hAnsi="Arial" w:cs="Arial"/>
        </w:rPr>
        <w:t>Implementar y actualizar un mo</w:t>
      </w:r>
      <w:r w:rsidR="00194A89">
        <w:rPr>
          <w:rFonts w:ascii="Arial" w:hAnsi="Arial" w:cs="Arial"/>
        </w:rPr>
        <w:t>de</w:t>
      </w:r>
      <w:r w:rsidRPr="009772FA">
        <w:rPr>
          <w:rFonts w:ascii="Arial" w:hAnsi="Arial" w:cs="Arial"/>
        </w:rPr>
        <w:t xml:space="preserve">lo </w:t>
      </w:r>
      <w:r w:rsidR="00194A89">
        <w:rPr>
          <w:rFonts w:ascii="Arial" w:hAnsi="Arial" w:cs="Arial"/>
        </w:rPr>
        <w:t>de</w:t>
      </w:r>
      <w:r w:rsidRPr="009772FA">
        <w:rPr>
          <w:rFonts w:ascii="Arial" w:hAnsi="Arial" w:cs="Arial"/>
        </w:rPr>
        <w:t xml:space="preserve"> capacitación que fortalezca las competencias laborales </w:t>
      </w:r>
      <w:r w:rsidR="00194A89">
        <w:rPr>
          <w:rFonts w:ascii="Arial" w:hAnsi="Arial" w:cs="Arial"/>
        </w:rPr>
        <w:t>de</w:t>
      </w:r>
      <w:r w:rsidRPr="009772FA">
        <w:rPr>
          <w:rFonts w:ascii="Arial" w:hAnsi="Arial" w:cs="Arial"/>
        </w:rPr>
        <w:t xml:space="preserve"> los servidores públicos </w:t>
      </w:r>
      <w:r w:rsidR="00194A89">
        <w:rPr>
          <w:rFonts w:ascii="Arial" w:hAnsi="Arial" w:cs="Arial"/>
        </w:rPr>
        <w:t>de</w:t>
      </w:r>
      <w:r w:rsidRPr="009772FA">
        <w:rPr>
          <w:rFonts w:ascii="Arial" w:hAnsi="Arial" w:cs="Arial"/>
        </w:rPr>
        <w:t xml:space="preserve"> la DIAN, contribuyendo al logro </w:t>
      </w:r>
      <w:r w:rsidR="00194A89">
        <w:rPr>
          <w:rFonts w:ascii="Arial" w:hAnsi="Arial" w:cs="Arial"/>
        </w:rPr>
        <w:t>de</w:t>
      </w:r>
      <w:r w:rsidRPr="009772FA">
        <w:rPr>
          <w:rFonts w:ascii="Arial" w:hAnsi="Arial" w:cs="Arial"/>
        </w:rPr>
        <w:t xml:space="preserve"> los objetivos estratégicos institucionales para el periodo 2020 – 2023 y el mejoramiento continuo </w:t>
      </w:r>
      <w:r w:rsidR="00194A89">
        <w:rPr>
          <w:rFonts w:ascii="Arial" w:hAnsi="Arial" w:cs="Arial"/>
        </w:rPr>
        <w:t>de</w:t>
      </w:r>
      <w:r w:rsidRPr="009772FA">
        <w:rPr>
          <w:rFonts w:ascii="Arial" w:hAnsi="Arial" w:cs="Arial"/>
        </w:rPr>
        <w:t xml:space="preserve"> los procesos </w:t>
      </w:r>
      <w:r w:rsidR="00194A89">
        <w:rPr>
          <w:rFonts w:ascii="Arial" w:hAnsi="Arial" w:cs="Arial"/>
        </w:rPr>
        <w:t>de</w:t>
      </w:r>
      <w:r w:rsidRPr="009772FA">
        <w:rPr>
          <w:rFonts w:ascii="Arial" w:hAnsi="Arial" w:cs="Arial"/>
        </w:rPr>
        <w:t xml:space="preserve"> la Entidad. </w:t>
      </w:r>
    </w:p>
    <w:p w14:paraId="7EDA4FB4" w14:textId="77777777" w:rsidR="007E4F0D" w:rsidRPr="009772FA" w:rsidRDefault="007E4F0D" w:rsidP="004011C9">
      <w:pPr>
        <w:spacing w:after="0"/>
        <w:rPr>
          <w:rFonts w:ascii="Arial" w:hAnsi="Arial" w:cs="Arial"/>
          <w:sz w:val="20"/>
          <w:szCs w:val="20"/>
        </w:rPr>
      </w:pPr>
      <w:r w:rsidRPr="009772FA">
        <w:rPr>
          <w:rFonts w:ascii="Arial" w:hAnsi="Arial" w:cs="Arial"/>
          <w:sz w:val="20"/>
          <w:szCs w:val="20"/>
        </w:rPr>
        <w:t xml:space="preserve"> </w:t>
      </w:r>
    </w:p>
    <w:p w14:paraId="1830A5DA" w14:textId="77777777" w:rsidR="007E4F0D" w:rsidRPr="009772FA" w:rsidRDefault="007E4F0D" w:rsidP="004011C9">
      <w:pPr>
        <w:pStyle w:val="Ttulo3"/>
        <w:spacing w:before="0"/>
        <w:rPr>
          <w:rFonts w:cs="Arial"/>
        </w:rPr>
      </w:pPr>
      <w:bookmarkStart w:id="57" w:name="_Toc90647916"/>
      <w:bookmarkStart w:id="58" w:name="_Toc93051332"/>
      <w:r w:rsidRPr="009772FA">
        <w:rPr>
          <w:rFonts w:eastAsia="Times New Roman" w:cs="Arial"/>
        </w:rPr>
        <w:t>Objetivo Específicos</w:t>
      </w:r>
      <w:bookmarkEnd w:id="57"/>
      <w:bookmarkEnd w:id="58"/>
      <w:r w:rsidRPr="009772FA">
        <w:rPr>
          <w:rFonts w:eastAsia="Times New Roman" w:cs="Arial"/>
        </w:rPr>
        <w:t xml:space="preserve"> </w:t>
      </w:r>
    </w:p>
    <w:p w14:paraId="1D57609B" w14:textId="77777777" w:rsidR="007E4F0D" w:rsidRPr="009772FA" w:rsidRDefault="007E4F0D" w:rsidP="004011C9">
      <w:pPr>
        <w:spacing w:after="0"/>
        <w:rPr>
          <w:rFonts w:ascii="Arial" w:hAnsi="Arial" w:cs="Arial"/>
          <w:sz w:val="20"/>
          <w:szCs w:val="20"/>
        </w:rPr>
      </w:pPr>
      <w:r w:rsidRPr="009772FA">
        <w:rPr>
          <w:rFonts w:ascii="Arial" w:hAnsi="Arial" w:cs="Arial"/>
          <w:sz w:val="20"/>
          <w:szCs w:val="20"/>
        </w:rPr>
        <w:t xml:space="preserve"> </w:t>
      </w:r>
    </w:p>
    <w:p w14:paraId="3C21EDEE" w14:textId="41C642BB" w:rsidR="007E4F0D" w:rsidRPr="009772FA" w:rsidRDefault="007E4F0D" w:rsidP="00337009">
      <w:pPr>
        <w:numPr>
          <w:ilvl w:val="0"/>
          <w:numId w:val="10"/>
        </w:numPr>
        <w:spacing w:after="0" w:line="248" w:lineRule="auto"/>
        <w:ind w:hanging="361"/>
        <w:jc w:val="both"/>
        <w:rPr>
          <w:rFonts w:ascii="Arial" w:hAnsi="Arial" w:cs="Arial"/>
        </w:rPr>
      </w:pPr>
      <w:r w:rsidRPr="009772FA">
        <w:rPr>
          <w:rFonts w:ascii="Arial" w:hAnsi="Arial" w:cs="Arial"/>
        </w:rPr>
        <w:t xml:space="preserve">Contribuir al </w:t>
      </w:r>
      <w:r w:rsidR="00194A89">
        <w:rPr>
          <w:rFonts w:ascii="Arial" w:hAnsi="Arial" w:cs="Arial"/>
        </w:rPr>
        <w:t>de</w:t>
      </w:r>
      <w:r w:rsidRPr="009772FA">
        <w:rPr>
          <w:rFonts w:ascii="Arial" w:hAnsi="Arial" w:cs="Arial"/>
        </w:rPr>
        <w:t xml:space="preserve">sarrollo integral </w:t>
      </w:r>
      <w:r w:rsidR="00194A89">
        <w:rPr>
          <w:rFonts w:ascii="Arial" w:hAnsi="Arial" w:cs="Arial"/>
        </w:rPr>
        <w:t>de</w:t>
      </w:r>
      <w:r w:rsidRPr="009772FA">
        <w:rPr>
          <w:rFonts w:ascii="Arial" w:hAnsi="Arial" w:cs="Arial"/>
        </w:rPr>
        <w:t xml:space="preserve"> los servidores públicos, a través </w:t>
      </w:r>
      <w:r w:rsidR="00194A89">
        <w:rPr>
          <w:rFonts w:ascii="Arial" w:hAnsi="Arial" w:cs="Arial"/>
        </w:rPr>
        <w:t>de</w:t>
      </w:r>
      <w:r w:rsidRPr="009772FA">
        <w:rPr>
          <w:rFonts w:ascii="Arial" w:hAnsi="Arial" w:cs="Arial"/>
        </w:rPr>
        <w:t xml:space="preserve"> la capacitación </w:t>
      </w:r>
      <w:r w:rsidR="00194A89">
        <w:rPr>
          <w:rFonts w:ascii="Arial" w:hAnsi="Arial" w:cs="Arial"/>
        </w:rPr>
        <w:t>de</w:t>
      </w:r>
      <w:r w:rsidRPr="009772FA">
        <w:rPr>
          <w:rFonts w:ascii="Arial" w:hAnsi="Arial" w:cs="Arial"/>
        </w:rPr>
        <w:t xml:space="preserve"> las competencias críticas funcionales y conductuales que permitan una mejora en el </w:t>
      </w:r>
      <w:r w:rsidR="00194A89">
        <w:rPr>
          <w:rFonts w:ascii="Arial" w:hAnsi="Arial" w:cs="Arial"/>
        </w:rPr>
        <w:t>de</w:t>
      </w:r>
      <w:r w:rsidRPr="009772FA">
        <w:rPr>
          <w:rFonts w:ascii="Arial" w:hAnsi="Arial" w:cs="Arial"/>
        </w:rPr>
        <w:t xml:space="preserve">sempeño </w:t>
      </w:r>
      <w:r w:rsidR="00194A89">
        <w:rPr>
          <w:rFonts w:ascii="Arial" w:hAnsi="Arial" w:cs="Arial"/>
        </w:rPr>
        <w:t>de</w:t>
      </w:r>
      <w:r w:rsidRPr="009772FA">
        <w:rPr>
          <w:rFonts w:ascii="Arial" w:hAnsi="Arial" w:cs="Arial"/>
        </w:rPr>
        <w:t xml:space="preserve"> los procesos. </w:t>
      </w:r>
    </w:p>
    <w:p w14:paraId="7CB19235" w14:textId="45BA96AB" w:rsidR="007E4F0D" w:rsidRPr="009772FA" w:rsidRDefault="00194A89" w:rsidP="00337009">
      <w:pPr>
        <w:numPr>
          <w:ilvl w:val="0"/>
          <w:numId w:val="10"/>
        </w:numPr>
        <w:spacing w:after="0" w:line="258" w:lineRule="auto"/>
        <w:ind w:hanging="361"/>
        <w:jc w:val="both"/>
        <w:rPr>
          <w:rFonts w:ascii="Arial" w:hAnsi="Arial" w:cs="Arial"/>
        </w:rPr>
      </w:pPr>
      <w:r>
        <w:rPr>
          <w:rFonts w:ascii="Arial" w:hAnsi="Arial" w:cs="Arial"/>
        </w:rPr>
        <w:t>De</w:t>
      </w:r>
      <w:r w:rsidR="007E4F0D" w:rsidRPr="009772FA">
        <w:rPr>
          <w:rFonts w:ascii="Arial" w:hAnsi="Arial" w:cs="Arial"/>
        </w:rPr>
        <w:t>sarrollar capacida</w:t>
      </w:r>
      <w:r>
        <w:rPr>
          <w:rFonts w:ascii="Arial" w:hAnsi="Arial" w:cs="Arial"/>
        </w:rPr>
        <w:t>de</w:t>
      </w:r>
      <w:r w:rsidR="007E4F0D" w:rsidRPr="009772FA">
        <w:rPr>
          <w:rFonts w:ascii="Arial" w:hAnsi="Arial" w:cs="Arial"/>
        </w:rPr>
        <w:t xml:space="preserve">s en los servidores públicos para enfrentar los cambios que propone el proceso </w:t>
      </w:r>
      <w:r>
        <w:rPr>
          <w:rFonts w:ascii="Arial" w:hAnsi="Arial" w:cs="Arial"/>
        </w:rPr>
        <w:t>de</w:t>
      </w:r>
      <w:r w:rsidR="007E4F0D" w:rsidRPr="009772FA">
        <w:rPr>
          <w:rFonts w:ascii="Arial" w:hAnsi="Arial" w:cs="Arial"/>
        </w:rPr>
        <w:t xml:space="preserve"> mejoramiento, la mo</w:t>
      </w:r>
      <w:r>
        <w:rPr>
          <w:rFonts w:ascii="Arial" w:hAnsi="Arial" w:cs="Arial"/>
        </w:rPr>
        <w:t>de</w:t>
      </w:r>
      <w:r w:rsidR="007E4F0D" w:rsidRPr="009772FA">
        <w:rPr>
          <w:rFonts w:ascii="Arial" w:hAnsi="Arial" w:cs="Arial"/>
        </w:rPr>
        <w:t xml:space="preserve">rnización tecnológica y los planes </w:t>
      </w:r>
      <w:r>
        <w:rPr>
          <w:rFonts w:ascii="Arial" w:hAnsi="Arial" w:cs="Arial"/>
        </w:rPr>
        <w:t>de</w:t>
      </w:r>
      <w:r w:rsidR="007E4F0D" w:rsidRPr="009772FA">
        <w:rPr>
          <w:rFonts w:ascii="Arial" w:hAnsi="Arial" w:cs="Arial"/>
        </w:rPr>
        <w:t xml:space="preserve"> gobierno. </w:t>
      </w:r>
    </w:p>
    <w:p w14:paraId="4342F7C9" w14:textId="30108827" w:rsidR="007E4F0D" w:rsidRPr="009772FA" w:rsidRDefault="007E4F0D" w:rsidP="00337009">
      <w:pPr>
        <w:numPr>
          <w:ilvl w:val="0"/>
          <w:numId w:val="10"/>
        </w:numPr>
        <w:spacing w:after="0" w:line="248" w:lineRule="auto"/>
        <w:ind w:hanging="361"/>
        <w:jc w:val="both"/>
        <w:rPr>
          <w:rFonts w:ascii="Arial" w:hAnsi="Arial" w:cs="Arial"/>
        </w:rPr>
      </w:pPr>
      <w:r w:rsidRPr="009772FA">
        <w:rPr>
          <w:rFonts w:ascii="Arial" w:hAnsi="Arial" w:cs="Arial"/>
        </w:rPr>
        <w:t>Incrementar la capacidad, tanto individual como colectiva para transferir conocimientos, habilida</w:t>
      </w:r>
      <w:r w:rsidR="00194A89">
        <w:rPr>
          <w:rFonts w:ascii="Arial" w:hAnsi="Arial" w:cs="Arial"/>
        </w:rPr>
        <w:t>de</w:t>
      </w:r>
      <w:r w:rsidRPr="009772FA">
        <w:rPr>
          <w:rFonts w:ascii="Arial" w:hAnsi="Arial" w:cs="Arial"/>
        </w:rPr>
        <w:t>s y actitu</w:t>
      </w:r>
      <w:r w:rsidR="00194A89">
        <w:rPr>
          <w:rFonts w:ascii="Arial" w:hAnsi="Arial" w:cs="Arial"/>
        </w:rPr>
        <w:t>de</w:t>
      </w:r>
      <w:r w:rsidRPr="009772FA">
        <w:rPr>
          <w:rFonts w:ascii="Arial" w:hAnsi="Arial" w:cs="Arial"/>
        </w:rPr>
        <w:t xml:space="preserve">s, que mejoren el </w:t>
      </w:r>
      <w:r w:rsidR="00194A89">
        <w:rPr>
          <w:rFonts w:ascii="Arial" w:hAnsi="Arial" w:cs="Arial"/>
        </w:rPr>
        <w:t>de</w:t>
      </w:r>
      <w:r w:rsidRPr="009772FA">
        <w:rPr>
          <w:rFonts w:ascii="Arial" w:hAnsi="Arial" w:cs="Arial"/>
        </w:rPr>
        <w:t xml:space="preserve">sempeño laboral </w:t>
      </w:r>
      <w:r w:rsidR="00194A89">
        <w:rPr>
          <w:rFonts w:ascii="Arial" w:hAnsi="Arial" w:cs="Arial"/>
        </w:rPr>
        <w:t>de</w:t>
      </w:r>
      <w:r w:rsidR="009E0162">
        <w:rPr>
          <w:rFonts w:ascii="Arial" w:hAnsi="Arial" w:cs="Arial"/>
        </w:rPr>
        <w:t xml:space="preserve"> los funcionarios.</w:t>
      </w:r>
    </w:p>
    <w:p w14:paraId="7B28AFA9" w14:textId="54C43AE7" w:rsidR="007E4F0D" w:rsidRPr="009772FA" w:rsidRDefault="007E4F0D" w:rsidP="00337009">
      <w:pPr>
        <w:numPr>
          <w:ilvl w:val="0"/>
          <w:numId w:val="10"/>
        </w:numPr>
        <w:spacing w:after="0" w:line="248" w:lineRule="auto"/>
        <w:ind w:hanging="361"/>
        <w:jc w:val="both"/>
        <w:rPr>
          <w:rFonts w:ascii="Arial" w:hAnsi="Arial" w:cs="Arial"/>
        </w:rPr>
      </w:pPr>
      <w:r w:rsidRPr="009772FA">
        <w:rPr>
          <w:rFonts w:ascii="Arial" w:hAnsi="Arial" w:cs="Arial"/>
        </w:rPr>
        <w:t xml:space="preserve">Promover el compromiso </w:t>
      </w:r>
      <w:r w:rsidR="00194A89">
        <w:rPr>
          <w:rFonts w:ascii="Arial" w:hAnsi="Arial" w:cs="Arial"/>
        </w:rPr>
        <w:t>de</w:t>
      </w:r>
      <w:r w:rsidRPr="009772FA">
        <w:rPr>
          <w:rFonts w:ascii="Arial" w:hAnsi="Arial" w:cs="Arial"/>
        </w:rPr>
        <w:t xml:space="preserve"> los empleados con las políticas, los objetivos y los procesos. </w:t>
      </w:r>
    </w:p>
    <w:p w14:paraId="62E7D7D6" w14:textId="34A05B9D" w:rsidR="007E4F0D" w:rsidRPr="009772FA" w:rsidRDefault="007E4F0D" w:rsidP="004011C9">
      <w:pPr>
        <w:spacing w:after="0"/>
        <w:ind w:left="413"/>
        <w:rPr>
          <w:rFonts w:ascii="Arial" w:hAnsi="Arial" w:cs="Arial"/>
          <w:sz w:val="20"/>
          <w:szCs w:val="20"/>
        </w:rPr>
      </w:pPr>
      <w:r w:rsidRPr="009772FA">
        <w:rPr>
          <w:rFonts w:ascii="Arial" w:hAnsi="Arial" w:cs="Arial"/>
          <w:sz w:val="20"/>
          <w:szCs w:val="20"/>
        </w:rPr>
        <w:t xml:space="preserve"> </w:t>
      </w:r>
    </w:p>
    <w:p w14:paraId="06E760E4" w14:textId="77777777" w:rsidR="007E4F0D" w:rsidRPr="009772FA" w:rsidRDefault="007E4F0D" w:rsidP="004011C9">
      <w:pPr>
        <w:spacing w:after="0"/>
        <w:ind w:left="413"/>
        <w:rPr>
          <w:rFonts w:ascii="Arial" w:hAnsi="Arial" w:cs="Arial"/>
          <w:sz w:val="20"/>
          <w:szCs w:val="20"/>
        </w:rPr>
      </w:pPr>
    </w:p>
    <w:p w14:paraId="735006E1" w14:textId="2308B4AD" w:rsidR="007E4F0D" w:rsidRPr="009772FA" w:rsidRDefault="007E4F0D" w:rsidP="004011C9">
      <w:pPr>
        <w:pStyle w:val="Ttulo3"/>
        <w:spacing w:before="0"/>
        <w:rPr>
          <w:rFonts w:cs="Arial"/>
        </w:rPr>
      </w:pPr>
      <w:bookmarkStart w:id="59" w:name="_Toc90647917"/>
      <w:bookmarkStart w:id="60" w:name="_Toc93051333"/>
      <w:r w:rsidRPr="009772FA">
        <w:rPr>
          <w:rFonts w:eastAsia="Times New Roman" w:cs="Arial"/>
        </w:rPr>
        <w:t xml:space="preserve">Políticas </w:t>
      </w:r>
      <w:r w:rsidR="00194A89">
        <w:rPr>
          <w:rFonts w:eastAsia="Times New Roman" w:cs="Arial"/>
        </w:rPr>
        <w:t>de</w:t>
      </w:r>
      <w:r w:rsidRPr="009772FA">
        <w:rPr>
          <w:rFonts w:eastAsia="Times New Roman" w:cs="Arial"/>
        </w:rPr>
        <w:t xml:space="preserve">l Plan Institucional </w:t>
      </w:r>
      <w:r w:rsidR="00194A89">
        <w:rPr>
          <w:rFonts w:eastAsia="Times New Roman" w:cs="Arial"/>
        </w:rPr>
        <w:t>de</w:t>
      </w:r>
      <w:r w:rsidRPr="009772FA">
        <w:rPr>
          <w:rFonts w:eastAsia="Times New Roman" w:cs="Arial"/>
        </w:rPr>
        <w:t xml:space="preserve"> Capacitación Dian</w:t>
      </w:r>
      <w:bookmarkEnd w:id="59"/>
      <w:bookmarkEnd w:id="60"/>
      <w:r w:rsidRPr="009772FA">
        <w:rPr>
          <w:rFonts w:eastAsia="Times New Roman" w:cs="Arial"/>
        </w:rPr>
        <w:t xml:space="preserve"> </w:t>
      </w:r>
    </w:p>
    <w:p w14:paraId="6024D348" w14:textId="77777777" w:rsidR="007E4F0D" w:rsidRPr="009772FA" w:rsidRDefault="007E4F0D" w:rsidP="004011C9">
      <w:pPr>
        <w:spacing w:after="0"/>
        <w:rPr>
          <w:rFonts w:ascii="Arial" w:hAnsi="Arial" w:cs="Arial"/>
          <w:sz w:val="20"/>
          <w:szCs w:val="20"/>
        </w:rPr>
      </w:pPr>
      <w:r w:rsidRPr="009772FA">
        <w:rPr>
          <w:rFonts w:ascii="Arial" w:hAnsi="Arial" w:cs="Arial"/>
          <w:sz w:val="20"/>
          <w:szCs w:val="20"/>
        </w:rPr>
        <w:t xml:space="preserve"> </w:t>
      </w:r>
    </w:p>
    <w:p w14:paraId="7FCA6092" w14:textId="0AC43FC2" w:rsidR="007E4F0D" w:rsidRPr="009772FA" w:rsidRDefault="007E4F0D" w:rsidP="00337009">
      <w:pPr>
        <w:numPr>
          <w:ilvl w:val="0"/>
          <w:numId w:val="11"/>
        </w:numPr>
        <w:spacing w:after="0" w:line="248" w:lineRule="auto"/>
        <w:ind w:hanging="360"/>
        <w:jc w:val="both"/>
        <w:rPr>
          <w:rFonts w:ascii="Arial" w:hAnsi="Arial" w:cs="Arial"/>
        </w:rPr>
      </w:pPr>
      <w:r w:rsidRPr="009E0162">
        <w:rPr>
          <w:rFonts w:ascii="Arial" w:hAnsi="Arial" w:cs="Arial"/>
          <w:bCs/>
          <w:i/>
        </w:rPr>
        <w:t>Flexibilidad</w:t>
      </w:r>
      <w:r w:rsidRPr="009772FA">
        <w:rPr>
          <w:rFonts w:ascii="Arial" w:hAnsi="Arial" w:cs="Arial"/>
          <w:b/>
          <w:bCs/>
        </w:rPr>
        <w:t>:</w:t>
      </w:r>
      <w:r w:rsidRPr="009772FA">
        <w:rPr>
          <w:rFonts w:ascii="Arial" w:hAnsi="Arial" w:cs="Arial"/>
        </w:rPr>
        <w:t xml:space="preserve"> la DIAN, al ser una Unidad Administrativa Especial </w:t>
      </w:r>
      <w:r w:rsidR="00194A89">
        <w:rPr>
          <w:rFonts w:ascii="Arial" w:hAnsi="Arial" w:cs="Arial"/>
        </w:rPr>
        <w:t>de</w:t>
      </w:r>
      <w:r w:rsidRPr="009772FA">
        <w:rPr>
          <w:rFonts w:ascii="Arial" w:hAnsi="Arial" w:cs="Arial"/>
        </w:rPr>
        <w:t>l or</w:t>
      </w:r>
      <w:r w:rsidR="00194A89">
        <w:rPr>
          <w:rFonts w:ascii="Arial" w:hAnsi="Arial" w:cs="Arial"/>
        </w:rPr>
        <w:t>de</w:t>
      </w:r>
      <w:r w:rsidRPr="009772FA">
        <w:rPr>
          <w:rFonts w:ascii="Arial" w:hAnsi="Arial" w:cs="Arial"/>
        </w:rPr>
        <w:t xml:space="preserve">n nacional, con un carácter técnico y especializado, </w:t>
      </w:r>
      <w:r w:rsidR="00194A89">
        <w:rPr>
          <w:rFonts w:ascii="Arial" w:hAnsi="Arial" w:cs="Arial"/>
        </w:rPr>
        <w:t>de</w:t>
      </w:r>
      <w:r w:rsidRPr="009772FA">
        <w:rPr>
          <w:rFonts w:ascii="Arial" w:hAnsi="Arial" w:cs="Arial"/>
        </w:rPr>
        <w:t xml:space="preserve">be asumir diversos retos en su estructura organizacional y en sus procesos, por lo que </w:t>
      </w:r>
      <w:r w:rsidR="00194A89">
        <w:rPr>
          <w:rFonts w:ascii="Arial" w:hAnsi="Arial" w:cs="Arial"/>
        </w:rPr>
        <w:t>de</w:t>
      </w:r>
      <w:r w:rsidRPr="009772FA">
        <w:rPr>
          <w:rFonts w:ascii="Arial" w:hAnsi="Arial" w:cs="Arial"/>
        </w:rPr>
        <w:t xml:space="preserve">be ser a la vez flexible frente a los cambios, pero rigurosa en la aplicación </w:t>
      </w:r>
      <w:r w:rsidR="00194A89">
        <w:rPr>
          <w:rFonts w:ascii="Arial" w:hAnsi="Arial" w:cs="Arial"/>
        </w:rPr>
        <w:t>de</w:t>
      </w:r>
      <w:r w:rsidRPr="009772FA">
        <w:rPr>
          <w:rFonts w:ascii="Arial" w:hAnsi="Arial" w:cs="Arial"/>
        </w:rPr>
        <w:t xml:space="preserve"> sus capacida</w:t>
      </w:r>
      <w:r w:rsidR="00194A89">
        <w:rPr>
          <w:rFonts w:ascii="Arial" w:hAnsi="Arial" w:cs="Arial"/>
        </w:rPr>
        <w:t>de</w:t>
      </w:r>
      <w:r w:rsidRPr="009772FA">
        <w:rPr>
          <w:rFonts w:ascii="Arial" w:hAnsi="Arial" w:cs="Arial"/>
        </w:rPr>
        <w:t>s técnicas. Estos retos no pue</w:t>
      </w:r>
      <w:r w:rsidR="00194A89">
        <w:rPr>
          <w:rFonts w:ascii="Arial" w:hAnsi="Arial" w:cs="Arial"/>
        </w:rPr>
        <w:t>de</w:t>
      </w:r>
      <w:r w:rsidRPr="009772FA">
        <w:rPr>
          <w:rFonts w:ascii="Arial" w:hAnsi="Arial" w:cs="Arial"/>
        </w:rPr>
        <w:t>n ser afrontados a</w:t>
      </w:r>
      <w:r w:rsidR="00194A89">
        <w:rPr>
          <w:rFonts w:ascii="Arial" w:hAnsi="Arial" w:cs="Arial"/>
        </w:rPr>
        <w:t>de</w:t>
      </w:r>
      <w:r w:rsidRPr="009772FA">
        <w:rPr>
          <w:rFonts w:ascii="Arial" w:hAnsi="Arial" w:cs="Arial"/>
        </w:rPr>
        <w:t xml:space="preserve">cuadamente si su personal no </w:t>
      </w:r>
      <w:r w:rsidR="00194A89">
        <w:rPr>
          <w:rFonts w:ascii="Arial" w:hAnsi="Arial" w:cs="Arial"/>
        </w:rPr>
        <w:t>de</w:t>
      </w:r>
      <w:r w:rsidRPr="009772FA">
        <w:rPr>
          <w:rFonts w:ascii="Arial" w:hAnsi="Arial" w:cs="Arial"/>
        </w:rPr>
        <w:t xml:space="preserve">sarrolla múltiples competencias para el mejoramiento </w:t>
      </w:r>
      <w:r w:rsidR="00194A89">
        <w:rPr>
          <w:rFonts w:ascii="Arial" w:hAnsi="Arial" w:cs="Arial"/>
        </w:rPr>
        <w:t>de</w:t>
      </w:r>
      <w:r w:rsidRPr="009772FA">
        <w:rPr>
          <w:rFonts w:ascii="Arial" w:hAnsi="Arial" w:cs="Arial"/>
        </w:rPr>
        <w:t xml:space="preserve"> sus procesos y </w:t>
      </w:r>
      <w:r w:rsidR="00194A89">
        <w:rPr>
          <w:rFonts w:ascii="Arial" w:hAnsi="Arial" w:cs="Arial"/>
        </w:rPr>
        <w:t>de</w:t>
      </w:r>
      <w:r w:rsidRPr="009772FA">
        <w:rPr>
          <w:rFonts w:ascii="Arial" w:hAnsi="Arial" w:cs="Arial"/>
        </w:rPr>
        <w:t xml:space="preserve"> los servicios que ofrece a los ciudadanos como entidad pública. </w:t>
      </w:r>
    </w:p>
    <w:p w14:paraId="037FD2C1" w14:textId="02474A4F" w:rsidR="007E4F0D" w:rsidRPr="009772FA" w:rsidRDefault="007E4F0D" w:rsidP="00337009">
      <w:pPr>
        <w:numPr>
          <w:ilvl w:val="0"/>
          <w:numId w:val="11"/>
        </w:numPr>
        <w:spacing w:after="0" w:line="248" w:lineRule="auto"/>
        <w:ind w:hanging="360"/>
        <w:jc w:val="both"/>
        <w:rPr>
          <w:rFonts w:ascii="Arial" w:hAnsi="Arial" w:cs="Arial"/>
        </w:rPr>
      </w:pPr>
      <w:r w:rsidRPr="009E0162">
        <w:rPr>
          <w:rFonts w:ascii="Arial" w:hAnsi="Arial" w:cs="Arial"/>
          <w:bCs/>
          <w:i/>
        </w:rPr>
        <w:t>Orientación a competencias</w:t>
      </w:r>
      <w:r w:rsidRPr="009772FA">
        <w:rPr>
          <w:rFonts w:ascii="Arial" w:hAnsi="Arial" w:cs="Arial"/>
          <w:b/>
          <w:bCs/>
        </w:rPr>
        <w:t>:</w:t>
      </w:r>
      <w:r w:rsidRPr="009772FA">
        <w:rPr>
          <w:rFonts w:ascii="Arial" w:hAnsi="Arial" w:cs="Arial"/>
        </w:rPr>
        <w:t xml:space="preserve"> para aumentar las competencias </w:t>
      </w:r>
      <w:r w:rsidR="00194A89">
        <w:rPr>
          <w:rFonts w:ascii="Arial" w:hAnsi="Arial" w:cs="Arial"/>
        </w:rPr>
        <w:t>de</w:t>
      </w:r>
      <w:r w:rsidRPr="009772FA">
        <w:rPr>
          <w:rFonts w:ascii="Arial" w:hAnsi="Arial" w:cs="Arial"/>
        </w:rPr>
        <w:t xml:space="preserve"> sus servidores públicos, la entidad se encargará </w:t>
      </w:r>
      <w:r w:rsidR="00194A89">
        <w:rPr>
          <w:rFonts w:ascii="Arial" w:hAnsi="Arial" w:cs="Arial"/>
        </w:rPr>
        <w:t>de</w:t>
      </w:r>
      <w:r w:rsidRPr="009772FA">
        <w:rPr>
          <w:rFonts w:ascii="Arial" w:hAnsi="Arial" w:cs="Arial"/>
        </w:rPr>
        <w:t xml:space="preserve"> </w:t>
      </w:r>
      <w:r w:rsidR="00194A89">
        <w:rPr>
          <w:rFonts w:ascii="Arial" w:hAnsi="Arial" w:cs="Arial"/>
        </w:rPr>
        <w:t>de</w:t>
      </w:r>
      <w:r w:rsidRPr="009772FA">
        <w:rPr>
          <w:rFonts w:ascii="Arial" w:hAnsi="Arial" w:cs="Arial"/>
        </w:rPr>
        <w:t xml:space="preserve">sarrollar un Plan Institucional </w:t>
      </w:r>
      <w:r w:rsidR="00194A89">
        <w:rPr>
          <w:rFonts w:ascii="Arial" w:hAnsi="Arial" w:cs="Arial"/>
        </w:rPr>
        <w:t>de</w:t>
      </w:r>
      <w:r w:rsidRPr="009772FA">
        <w:rPr>
          <w:rFonts w:ascii="Arial" w:hAnsi="Arial" w:cs="Arial"/>
        </w:rPr>
        <w:t xml:space="preserve"> Capacitación que abor</w:t>
      </w:r>
      <w:r w:rsidR="00194A89">
        <w:rPr>
          <w:rFonts w:ascii="Arial" w:hAnsi="Arial" w:cs="Arial"/>
        </w:rPr>
        <w:t>de</w:t>
      </w:r>
      <w:r w:rsidRPr="009772FA">
        <w:rPr>
          <w:rFonts w:ascii="Arial" w:hAnsi="Arial" w:cs="Arial"/>
        </w:rPr>
        <w:t xml:space="preserve"> competencias tanto técnicas, relacionadas con las </w:t>
      </w:r>
      <w:r w:rsidRPr="009772FA">
        <w:rPr>
          <w:rFonts w:ascii="Arial" w:hAnsi="Arial" w:cs="Arial"/>
        </w:rPr>
        <w:lastRenderedPageBreak/>
        <w:t xml:space="preserve">funciones, como conductuales, relacionadas con las características </w:t>
      </w:r>
      <w:r w:rsidR="00194A89">
        <w:rPr>
          <w:rFonts w:ascii="Arial" w:hAnsi="Arial" w:cs="Arial"/>
        </w:rPr>
        <w:t>de</w:t>
      </w:r>
      <w:r w:rsidRPr="009772FA">
        <w:rPr>
          <w:rFonts w:ascii="Arial" w:hAnsi="Arial" w:cs="Arial"/>
        </w:rPr>
        <w:t xml:space="preserve">l ser, propias </w:t>
      </w:r>
      <w:r w:rsidR="00194A89">
        <w:rPr>
          <w:rFonts w:ascii="Arial" w:hAnsi="Arial" w:cs="Arial"/>
        </w:rPr>
        <w:t>de</w:t>
      </w:r>
      <w:r w:rsidRPr="009772FA">
        <w:rPr>
          <w:rFonts w:ascii="Arial" w:hAnsi="Arial" w:cs="Arial"/>
        </w:rPr>
        <w:t xml:space="preserve"> los individuos. </w:t>
      </w:r>
    </w:p>
    <w:p w14:paraId="59C4E4B8" w14:textId="00EDEC64" w:rsidR="007E4F0D" w:rsidRPr="009772FA" w:rsidRDefault="007E4F0D" w:rsidP="00337009">
      <w:pPr>
        <w:numPr>
          <w:ilvl w:val="0"/>
          <w:numId w:val="11"/>
        </w:numPr>
        <w:spacing w:after="0" w:line="248" w:lineRule="auto"/>
        <w:ind w:left="788" w:hanging="360"/>
        <w:jc w:val="both"/>
        <w:rPr>
          <w:rFonts w:ascii="Arial" w:hAnsi="Arial" w:cs="Arial"/>
        </w:rPr>
      </w:pPr>
      <w:r w:rsidRPr="009E0162">
        <w:rPr>
          <w:rFonts w:ascii="Arial" w:hAnsi="Arial" w:cs="Arial"/>
          <w:bCs/>
          <w:i/>
        </w:rPr>
        <w:t xml:space="preserve">Basado en el diagnóstico </w:t>
      </w:r>
      <w:r w:rsidR="00194A89" w:rsidRPr="009E0162">
        <w:rPr>
          <w:rFonts w:ascii="Arial" w:hAnsi="Arial" w:cs="Arial"/>
          <w:bCs/>
          <w:i/>
        </w:rPr>
        <w:t>de</w:t>
      </w:r>
      <w:r w:rsidRPr="009E0162">
        <w:rPr>
          <w:rFonts w:ascii="Arial" w:hAnsi="Arial" w:cs="Arial"/>
          <w:bCs/>
          <w:i/>
        </w:rPr>
        <w:t xml:space="preserve"> necesida</w:t>
      </w:r>
      <w:r w:rsidR="00194A89" w:rsidRPr="009E0162">
        <w:rPr>
          <w:rFonts w:ascii="Arial" w:hAnsi="Arial" w:cs="Arial"/>
          <w:bCs/>
          <w:i/>
        </w:rPr>
        <w:t>de</w:t>
      </w:r>
      <w:r w:rsidRPr="009E0162">
        <w:rPr>
          <w:rFonts w:ascii="Arial" w:hAnsi="Arial" w:cs="Arial"/>
          <w:bCs/>
          <w:i/>
        </w:rPr>
        <w:t>s</w:t>
      </w:r>
      <w:r w:rsidRPr="009772FA">
        <w:rPr>
          <w:rFonts w:ascii="Arial" w:hAnsi="Arial" w:cs="Arial"/>
          <w:b/>
          <w:bCs/>
        </w:rPr>
        <w:t>:</w:t>
      </w:r>
      <w:r w:rsidRPr="009772FA">
        <w:rPr>
          <w:rFonts w:ascii="Arial" w:hAnsi="Arial" w:cs="Arial"/>
        </w:rPr>
        <w:t xml:space="preserve"> el Plan Institucional </w:t>
      </w:r>
      <w:r w:rsidR="00194A89">
        <w:rPr>
          <w:rFonts w:ascii="Arial" w:hAnsi="Arial" w:cs="Arial"/>
        </w:rPr>
        <w:t>de</w:t>
      </w:r>
      <w:r w:rsidRPr="009772FA">
        <w:rPr>
          <w:rFonts w:ascii="Arial" w:hAnsi="Arial" w:cs="Arial"/>
        </w:rPr>
        <w:t xml:space="preserve"> Capacitación se formula a partir </w:t>
      </w:r>
      <w:r w:rsidR="00194A89">
        <w:rPr>
          <w:rFonts w:ascii="Arial" w:hAnsi="Arial" w:cs="Arial"/>
        </w:rPr>
        <w:t>de</w:t>
      </w:r>
      <w:r w:rsidRPr="009772FA">
        <w:rPr>
          <w:rFonts w:ascii="Arial" w:hAnsi="Arial" w:cs="Arial"/>
        </w:rPr>
        <w:t xml:space="preserve"> un diagnóstico que busca reconocer las </w:t>
      </w:r>
      <w:r w:rsidR="00194A89">
        <w:rPr>
          <w:rFonts w:ascii="Arial" w:hAnsi="Arial" w:cs="Arial"/>
        </w:rPr>
        <w:t>de</w:t>
      </w:r>
      <w:r w:rsidRPr="009772FA">
        <w:rPr>
          <w:rFonts w:ascii="Arial" w:hAnsi="Arial" w:cs="Arial"/>
        </w:rPr>
        <w:t xml:space="preserve">mandas internas </w:t>
      </w:r>
      <w:r w:rsidR="00194A89">
        <w:rPr>
          <w:rFonts w:ascii="Arial" w:hAnsi="Arial" w:cs="Arial"/>
        </w:rPr>
        <w:t>de</w:t>
      </w:r>
      <w:r w:rsidRPr="009772FA">
        <w:rPr>
          <w:rFonts w:ascii="Arial" w:hAnsi="Arial" w:cs="Arial"/>
        </w:rPr>
        <w:t xml:space="preserve"> capacitación que respondan a las necesida</w:t>
      </w:r>
      <w:r w:rsidR="00194A89">
        <w:rPr>
          <w:rFonts w:ascii="Arial" w:hAnsi="Arial" w:cs="Arial"/>
        </w:rPr>
        <w:t>de</w:t>
      </w:r>
      <w:r w:rsidRPr="009772FA">
        <w:rPr>
          <w:rFonts w:ascii="Arial" w:hAnsi="Arial" w:cs="Arial"/>
        </w:rPr>
        <w:t xml:space="preserve">s </w:t>
      </w:r>
      <w:r w:rsidR="00194A89">
        <w:rPr>
          <w:rFonts w:ascii="Arial" w:hAnsi="Arial" w:cs="Arial"/>
        </w:rPr>
        <w:t>de</w:t>
      </w:r>
      <w:r w:rsidRPr="009772FA">
        <w:rPr>
          <w:rFonts w:ascii="Arial" w:hAnsi="Arial" w:cs="Arial"/>
        </w:rPr>
        <w:t xml:space="preserve">l entorno en el que opera la Entidad. </w:t>
      </w:r>
    </w:p>
    <w:p w14:paraId="71873FEE" w14:textId="43805249" w:rsidR="007E4F0D" w:rsidRPr="009772FA" w:rsidRDefault="007E4F0D" w:rsidP="00337009">
      <w:pPr>
        <w:numPr>
          <w:ilvl w:val="0"/>
          <w:numId w:val="11"/>
        </w:numPr>
        <w:spacing w:after="0" w:line="248" w:lineRule="auto"/>
        <w:ind w:hanging="360"/>
        <w:jc w:val="both"/>
        <w:rPr>
          <w:rFonts w:ascii="Arial" w:hAnsi="Arial" w:cs="Arial"/>
        </w:rPr>
      </w:pPr>
      <w:r w:rsidRPr="009E0162">
        <w:rPr>
          <w:rFonts w:ascii="Arial" w:hAnsi="Arial" w:cs="Arial"/>
          <w:bCs/>
          <w:i/>
        </w:rPr>
        <w:t xml:space="preserve">Integración </w:t>
      </w:r>
      <w:r w:rsidR="00194A89" w:rsidRPr="009E0162">
        <w:rPr>
          <w:rFonts w:ascii="Arial" w:hAnsi="Arial" w:cs="Arial"/>
          <w:bCs/>
          <w:i/>
        </w:rPr>
        <w:t>de</w:t>
      </w:r>
      <w:r w:rsidRPr="009E0162">
        <w:rPr>
          <w:rFonts w:ascii="Arial" w:hAnsi="Arial" w:cs="Arial"/>
          <w:bCs/>
          <w:i/>
        </w:rPr>
        <w:t xml:space="preserve"> procesos</w:t>
      </w:r>
      <w:r w:rsidRPr="009772FA">
        <w:rPr>
          <w:rFonts w:ascii="Arial" w:hAnsi="Arial" w:cs="Arial"/>
          <w:b/>
          <w:bCs/>
        </w:rPr>
        <w:t>:</w:t>
      </w:r>
      <w:r w:rsidRPr="009772FA">
        <w:rPr>
          <w:rFonts w:ascii="Arial" w:hAnsi="Arial" w:cs="Arial"/>
        </w:rPr>
        <w:t xml:space="preserve"> el diagnóstico permite conocer las necesida</w:t>
      </w:r>
      <w:r w:rsidR="00194A89">
        <w:rPr>
          <w:rFonts w:ascii="Arial" w:hAnsi="Arial" w:cs="Arial"/>
        </w:rPr>
        <w:t>de</w:t>
      </w:r>
      <w:r w:rsidRPr="009772FA">
        <w:rPr>
          <w:rFonts w:ascii="Arial" w:hAnsi="Arial" w:cs="Arial"/>
        </w:rPr>
        <w:t xml:space="preserve">s reportadas por diversos actores </w:t>
      </w:r>
      <w:r w:rsidR="00194A89">
        <w:rPr>
          <w:rFonts w:ascii="Arial" w:hAnsi="Arial" w:cs="Arial"/>
        </w:rPr>
        <w:t>de</w:t>
      </w:r>
      <w:r w:rsidRPr="009772FA">
        <w:rPr>
          <w:rFonts w:ascii="Arial" w:hAnsi="Arial" w:cs="Arial"/>
        </w:rPr>
        <w:t xml:space="preserve"> la entidad, entre ellos los directivos </w:t>
      </w:r>
      <w:r w:rsidR="00194A89">
        <w:rPr>
          <w:rFonts w:ascii="Arial" w:hAnsi="Arial" w:cs="Arial"/>
        </w:rPr>
        <w:t>de</w:t>
      </w:r>
      <w:r w:rsidRPr="009772FA">
        <w:rPr>
          <w:rFonts w:ascii="Arial" w:hAnsi="Arial" w:cs="Arial"/>
        </w:rPr>
        <w:t xml:space="preserve"> las seccionales y </w:t>
      </w:r>
      <w:r w:rsidR="00194A89">
        <w:rPr>
          <w:rFonts w:ascii="Arial" w:hAnsi="Arial" w:cs="Arial"/>
        </w:rPr>
        <w:t>de</w:t>
      </w:r>
      <w:r w:rsidRPr="009772FA">
        <w:rPr>
          <w:rFonts w:ascii="Arial" w:hAnsi="Arial" w:cs="Arial"/>
        </w:rPr>
        <w:t xml:space="preserve">l nivel central, expertos </w:t>
      </w:r>
      <w:r w:rsidR="00194A89">
        <w:rPr>
          <w:rFonts w:ascii="Arial" w:hAnsi="Arial" w:cs="Arial"/>
        </w:rPr>
        <w:t>de</w:t>
      </w:r>
      <w:r w:rsidRPr="009772FA">
        <w:rPr>
          <w:rFonts w:ascii="Arial" w:hAnsi="Arial" w:cs="Arial"/>
        </w:rPr>
        <w:t xml:space="preserve"> los procesos, expertos en capacitación, entre otros. Estas diversas miradas buscan tener un enfoque crítico frente a las necesida</w:t>
      </w:r>
      <w:r w:rsidR="00194A89">
        <w:rPr>
          <w:rFonts w:ascii="Arial" w:hAnsi="Arial" w:cs="Arial"/>
        </w:rPr>
        <w:t>de</w:t>
      </w:r>
      <w:r w:rsidRPr="009772FA">
        <w:rPr>
          <w:rFonts w:ascii="Arial" w:hAnsi="Arial" w:cs="Arial"/>
        </w:rPr>
        <w:t xml:space="preserve">s actuales </w:t>
      </w:r>
      <w:r w:rsidR="00194A89">
        <w:rPr>
          <w:rFonts w:ascii="Arial" w:hAnsi="Arial" w:cs="Arial"/>
        </w:rPr>
        <w:t>de</w:t>
      </w:r>
      <w:r w:rsidRPr="009772FA">
        <w:rPr>
          <w:rFonts w:ascii="Arial" w:hAnsi="Arial" w:cs="Arial"/>
        </w:rPr>
        <w:t xml:space="preserve"> la organización, para dar paso a un programa que preten</w:t>
      </w:r>
      <w:r w:rsidR="00194A89">
        <w:rPr>
          <w:rFonts w:ascii="Arial" w:hAnsi="Arial" w:cs="Arial"/>
        </w:rPr>
        <w:t>de</w:t>
      </w:r>
      <w:r w:rsidRPr="009772FA">
        <w:rPr>
          <w:rFonts w:ascii="Arial" w:hAnsi="Arial" w:cs="Arial"/>
        </w:rPr>
        <w:t xml:space="preserve"> facilitar el aprendizaje individual y grupal, a nivel </w:t>
      </w:r>
      <w:r w:rsidR="00194A89">
        <w:rPr>
          <w:rFonts w:ascii="Arial" w:hAnsi="Arial" w:cs="Arial"/>
        </w:rPr>
        <w:t>de</w:t>
      </w:r>
      <w:r w:rsidRPr="009772FA">
        <w:rPr>
          <w:rFonts w:ascii="Arial" w:hAnsi="Arial" w:cs="Arial"/>
        </w:rPr>
        <w:t xml:space="preserve"> procesos. Por lo anterior, como política </w:t>
      </w:r>
      <w:r w:rsidR="00194A89">
        <w:rPr>
          <w:rFonts w:ascii="Arial" w:hAnsi="Arial" w:cs="Arial"/>
        </w:rPr>
        <w:t>de</w:t>
      </w:r>
      <w:r w:rsidRPr="009772FA">
        <w:rPr>
          <w:rFonts w:ascii="Arial" w:hAnsi="Arial" w:cs="Arial"/>
        </w:rPr>
        <w:t xml:space="preserve"> la entidad se busca dar un alcance superior a los programas </w:t>
      </w:r>
      <w:r w:rsidR="00194A89">
        <w:rPr>
          <w:rFonts w:ascii="Arial" w:hAnsi="Arial" w:cs="Arial"/>
        </w:rPr>
        <w:t>de</w:t>
      </w:r>
      <w:r w:rsidRPr="009772FA">
        <w:rPr>
          <w:rFonts w:ascii="Arial" w:hAnsi="Arial" w:cs="Arial"/>
        </w:rPr>
        <w:t xml:space="preserve"> formación atravesando las barreras </w:t>
      </w:r>
      <w:r w:rsidR="00194A89">
        <w:rPr>
          <w:rFonts w:ascii="Arial" w:hAnsi="Arial" w:cs="Arial"/>
        </w:rPr>
        <w:t>de</w:t>
      </w:r>
      <w:r w:rsidRPr="009772FA">
        <w:rPr>
          <w:rFonts w:ascii="Arial" w:hAnsi="Arial" w:cs="Arial"/>
        </w:rPr>
        <w:t xml:space="preserve">l proceso en el que se encuentre el individuo y lo forme para afrontar los cambios a los que se vea enfrentado. </w:t>
      </w:r>
    </w:p>
    <w:p w14:paraId="6CAC8C89" w14:textId="014ACEAC" w:rsidR="007E4F0D" w:rsidRPr="009772FA" w:rsidRDefault="007E4F0D" w:rsidP="00337009">
      <w:pPr>
        <w:numPr>
          <w:ilvl w:val="0"/>
          <w:numId w:val="11"/>
        </w:numPr>
        <w:spacing w:after="0" w:line="248" w:lineRule="auto"/>
        <w:ind w:hanging="360"/>
        <w:jc w:val="both"/>
        <w:rPr>
          <w:rFonts w:ascii="Arial" w:hAnsi="Arial" w:cs="Arial"/>
        </w:rPr>
      </w:pPr>
      <w:r w:rsidRPr="009E0162">
        <w:rPr>
          <w:rFonts w:ascii="Arial" w:hAnsi="Arial" w:cs="Arial"/>
          <w:bCs/>
          <w:i/>
        </w:rPr>
        <w:t xml:space="preserve">Transferencia </w:t>
      </w:r>
      <w:r w:rsidR="00194A89" w:rsidRPr="009E0162">
        <w:rPr>
          <w:rFonts w:ascii="Arial" w:hAnsi="Arial" w:cs="Arial"/>
          <w:bCs/>
          <w:i/>
        </w:rPr>
        <w:t>de</w:t>
      </w:r>
      <w:r w:rsidRPr="009E0162">
        <w:rPr>
          <w:rFonts w:ascii="Arial" w:hAnsi="Arial" w:cs="Arial"/>
          <w:bCs/>
          <w:i/>
        </w:rPr>
        <w:t xml:space="preserve"> conocimiento:</w:t>
      </w:r>
      <w:r w:rsidRPr="009772FA">
        <w:rPr>
          <w:rFonts w:ascii="Arial" w:hAnsi="Arial" w:cs="Arial"/>
        </w:rPr>
        <w:t xml:space="preserve"> la entidad fomentará la aplicación </w:t>
      </w:r>
      <w:r w:rsidR="00194A89">
        <w:rPr>
          <w:rFonts w:ascii="Arial" w:hAnsi="Arial" w:cs="Arial"/>
        </w:rPr>
        <w:t>de</w:t>
      </w:r>
      <w:r w:rsidRPr="009772FA">
        <w:rPr>
          <w:rFonts w:ascii="Arial" w:hAnsi="Arial" w:cs="Arial"/>
        </w:rPr>
        <w:t xml:space="preserve"> los conocimientos adquiridos en el Plan Institucional </w:t>
      </w:r>
      <w:r w:rsidR="00194A89">
        <w:rPr>
          <w:rFonts w:ascii="Arial" w:hAnsi="Arial" w:cs="Arial"/>
        </w:rPr>
        <w:t>de</w:t>
      </w:r>
      <w:r w:rsidRPr="009772FA">
        <w:rPr>
          <w:rFonts w:ascii="Arial" w:hAnsi="Arial" w:cs="Arial"/>
        </w:rPr>
        <w:t xml:space="preserve"> Capacitación por parte </w:t>
      </w:r>
      <w:r w:rsidR="00194A89">
        <w:rPr>
          <w:rFonts w:ascii="Arial" w:hAnsi="Arial" w:cs="Arial"/>
        </w:rPr>
        <w:t>de</w:t>
      </w:r>
      <w:r w:rsidRPr="009772FA">
        <w:rPr>
          <w:rFonts w:ascii="Arial" w:hAnsi="Arial" w:cs="Arial"/>
        </w:rPr>
        <w:t xml:space="preserve"> los servidores públicos en el quehacer diario </w:t>
      </w:r>
      <w:r w:rsidR="00194A89">
        <w:rPr>
          <w:rFonts w:ascii="Arial" w:hAnsi="Arial" w:cs="Arial"/>
        </w:rPr>
        <w:t>de</w:t>
      </w:r>
      <w:r w:rsidRPr="009772FA">
        <w:rPr>
          <w:rFonts w:ascii="Arial" w:hAnsi="Arial" w:cs="Arial"/>
        </w:rPr>
        <w:t xml:space="preserve"> su trabajo, por lo que no solo lo divulgará en los diferentes niveles </w:t>
      </w:r>
      <w:r w:rsidR="00194A89">
        <w:rPr>
          <w:rFonts w:ascii="Arial" w:hAnsi="Arial" w:cs="Arial"/>
        </w:rPr>
        <w:t>de</w:t>
      </w:r>
      <w:r w:rsidRPr="009772FA">
        <w:rPr>
          <w:rFonts w:ascii="Arial" w:hAnsi="Arial" w:cs="Arial"/>
        </w:rPr>
        <w:t xml:space="preserve"> la entidad, promoviendo la participación y el compromiso </w:t>
      </w:r>
      <w:r w:rsidR="00194A89">
        <w:rPr>
          <w:rFonts w:ascii="Arial" w:hAnsi="Arial" w:cs="Arial"/>
        </w:rPr>
        <w:t>de</w:t>
      </w:r>
      <w:r w:rsidRPr="009772FA">
        <w:rPr>
          <w:rFonts w:ascii="Arial" w:hAnsi="Arial" w:cs="Arial"/>
        </w:rPr>
        <w:t xml:space="preserve"> cada funcionario, sino que también li</w:t>
      </w:r>
      <w:r w:rsidR="00194A89">
        <w:rPr>
          <w:rFonts w:ascii="Arial" w:hAnsi="Arial" w:cs="Arial"/>
        </w:rPr>
        <w:t>de</w:t>
      </w:r>
      <w:r w:rsidRPr="009772FA">
        <w:rPr>
          <w:rFonts w:ascii="Arial" w:hAnsi="Arial" w:cs="Arial"/>
        </w:rPr>
        <w:t xml:space="preserve">rará acciones dirigidas a facilitar la transferencia </w:t>
      </w:r>
      <w:r w:rsidR="00194A89">
        <w:rPr>
          <w:rFonts w:ascii="Arial" w:hAnsi="Arial" w:cs="Arial"/>
        </w:rPr>
        <w:t>de</w:t>
      </w:r>
      <w:r w:rsidRPr="009772FA">
        <w:rPr>
          <w:rFonts w:ascii="Arial" w:hAnsi="Arial" w:cs="Arial"/>
        </w:rPr>
        <w:t xml:space="preserve">l conocimiento, para promover el aprendizaje organizacional. </w:t>
      </w:r>
    </w:p>
    <w:p w14:paraId="3298665F" w14:textId="1E85AA32" w:rsidR="007E4F0D" w:rsidRPr="009772FA" w:rsidRDefault="007E4F0D" w:rsidP="00337009">
      <w:pPr>
        <w:numPr>
          <w:ilvl w:val="0"/>
          <w:numId w:val="11"/>
        </w:numPr>
        <w:spacing w:after="0" w:line="248" w:lineRule="auto"/>
        <w:ind w:hanging="360"/>
        <w:jc w:val="both"/>
        <w:rPr>
          <w:rFonts w:ascii="Arial" w:hAnsi="Arial" w:cs="Arial"/>
        </w:rPr>
      </w:pPr>
      <w:r w:rsidRPr="009E0162">
        <w:rPr>
          <w:rFonts w:ascii="Arial" w:hAnsi="Arial" w:cs="Arial"/>
          <w:bCs/>
          <w:i/>
        </w:rPr>
        <w:t>Compromiso directivo:</w:t>
      </w:r>
      <w:r w:rsidRPr="009772FA">
        <w:rPr>
          <w:rFonts w:ascii="Arial" w:hAnsi="Arial" w:cs="Arial"/>
        </w:rPr>
        <w:t xml:space="preserve"> para obtener los resultados esperados, cada lí</w:t>
      </w:r>
      <w:r w:rsidR="00194A89">
        <w:rPr>
          <w:rFonts w:ascii="Arial" w:hAnsi="Arial" w:cs="Arial"/>
        </w:rPr>
        <w:t>de</w:t>
      </w:r>
      <w:r w:rsidRPr="009772FA">
        <w:rPr>
          <w:rFonts w:ascii="Arial" w:hAnsi="Arial" w:cs="Arial"/>
        </w:rPr>
        <w:t xml:space="preserve">r </w:t>
      </w:r>
      <w:r w:rsidR="00194A89">
        <w:rPr>
          <w:rFonts w:ascii="Arial" w:hAnsi="Arial" w:cs="Arial"/>
        </w:rPr>
        <w:t>de</w:t>
      </w:r>
      <w:r w:rsidRPr="009772FA">
        <w:rPr>
          <w:rFonts w:ascii="Arial" w:hAnsi="Arial" w:cs="Arial"/>
        </w:rPr>
        <w:t xml:space="preserve"> proceso tendrá bajo su responsabilidad el facilitar las condiciones para que ocurra la formación individual y grupal </w:t>
      </w:r>
      <w:r w:rsidR="00194A89">
        <w:rPr>
          <w:rFonts w:ascii="Arial" w:hAnsi="Arial" w:cs="Arial"/>
        </w:rPr>
        <w:t>de</w:t>
      </w:r>
      <w:r w:rsidRPr="009772FA">
        <w:rPr>
          <w:rFonts w:ascii="Arial" w:hAnsi="Arial" w:cs="Arial"/>
        </w:rPr>
        <w:t xml:space="preserve"> los servidores públicos en las competencias pertinentes al proceso en el que se </w:t>
      </w:r>
      <w:r w:rsidR="00194A89">
        <w:rPr>
          <w:rFonts w:ascii="Arial" w:hAnsi="Arial" w:cs="Arial"/>
        </w:rPr>
        <w:t>de</w:t>
      </w:r>
      <w:r w:rsidRPr="009772FA">
        <w:rPr>
          <w:rFonts w:ascii="Arial" w:hAnsi="Arial" w:cs="Arial"/>
        </w:rPr>
        <w:t xml:space="preserve">sempeña. </w:t>
      </w:r>
    </w:p>
    <w:p w14:paraId="1B9C1511" w14:textId="673E83FD" w:rsidR="007E4F0D" w:rsidRPr="009772FA" w:rsidRDefault="007E4F0D" w:rsidP="00337009">
      <w:pPr>
        <w:numPr>
          <w:ilvl w:val="0"/>
          <w:numId w:val="11"/>
        </w:numPr>
        <w:spacing w:after="0" w:line="248" w:lineRule="auto"/>
        <w:ind w:hanging="360"/>
        <w:jc w:val="both"/>
        <w:rPr>
          <w:rFonts w:ascii="Arial" w:hAnsi="Arial" w:cs="Arial"/>
        </w:rPr>
      </w:pPr>
      <w:r w:rsidRPr="009E0162">
        <w:rPr>
          <w:rFonts w:ascii="Arial" w:hAnsi="Arial" w:cs="Arial"/>
          <w:bCs/>
          <w:i/>
        </w:rPr>
        <w:t>Seguimiento:</w:t>
      </w:r>
      <w:r w:rsidRPr="009772FA">
        <w:rPr>
          <w:rFonts w:ascii="Arial" w:hAnsi="Arial" w:cs="Arial"/>
        </w:rPr>
        <w:t xml:space="preserve"> se refiere a la planeación, ejecución y trazabilidad </w:t>
      </w:r>
      <w:r w:rsidR="00194A89">
        <w:rPr>
          <w:rFonts w:ascii="Arial" w:hAnsi="Arial" w:cs="Arial"/>
        </w:rPr>
        <w:t>de</w:t>
      </w:r>
      <w:r w:rsidRPr="009772FA">
        <w:rPr>
          <w:rFonts w:ascii="Arial" w:hAnsi="Arial" w:cs="Arial"/>
        </w:rPr>
        <w:t xml:space="preserve"> las activida</w:t>
      </w:r>
      <w:r w:rsidR="00194A89">
        <w:rPr>
          <w:rFonts w:ascii="Arial" w:hAnsi="Arial" w:cs="Arial"/>
        </w:rPr>
        <w:t>de</w:t>
      </w:r>
      <w:r w:rsidRPr="009772FA">
        <w:rPr>
          <w:rFonts w:ascii="Arial" w:hAnsi="Arial" w:cs="Arial"/>
        </w:rPr>
        <w:t xml:space="preserve">s </w:t>
      </w:r>
      <w:r w:rsidR="00194A89">
        <w:rPr>
          <w:rFonts w:ascii="Arial" w:hAnsi="Arial" w:cs="Arial"/>
        </w:rPr>
        <w:t>de</w:t>
      </w:r>
      <w:r w:rsidRPr="009772FA">
        <w:rPr>
          <w:rFonts w:ascii="Arial" w:hAnsi="Arial" w:cs="Arial"/>
        </w:rPr>
        <w:t xml:space="preserve"> capacitación </w:t>
      </w:r>
      <w:r w:rsidR="00194A89">
        <w:rPr>
          <w:rFonts w:ascii="Arial" w:hAnsi="Arial" w:cs="Arial"/>
        </w:rPr>
        <w:t>de</w:t>
      </w:r>
      <w:r w:rsidRPr="009772FA">
        <w:rPr>
          <w:rFonts w:ascii="Arial" w:hAnsi="Arial" w:cs="Arial"/>
        </w:rPr>
        <w:t xml:space="preserve">scritas en el PIC. </w:t>
      </w:r>
      <w:r w:rsidRPr="009772FA">
        <w:rPr>
          <w:rFonts w:ascii="Arial" w:hAnsi="Arial" w:cs="Arial"/>
        </w:rPr>
        <w:footnoteReference w:id="2"/>
      </w:r>
    </w:p>
    <w:p w14:paraId="4DE0FCC0" w14:textId="43D98D93" w:rsidR="007E4F0D" w:rsidRPr="009772FA" w:rsidRDefault="007E4F0D" w:rsidP="00337009">
      <w:pPr>
        <w:numPr>
          <w:ilvl w:val="0"/>
          <w:numId w:val="11"/>
        </w:numPr>
        <w:spacing w:after="0" w:line="248" w:lineRule="auto"/>
        <w:ind w:hanging="360"/>
        <w:jc w:val="both"/>
        <w:rPr>
          <w:rFonts w:ascii="Arial" w:hAnsi="Arial" w:cs="Arial"/>
        </w:rPr>
      </w:pPr>
      <w:r w:rsidRPr="009E0162">
        <w:rPr>
          <w:rFonts w:ascii="Arial" w:hAnsi="Arial" w:cs="Arial"/>
          <w:bCs/>
          <w:i/>
        </w:rPr>
        <w:t>Equilibrio académico:</w:t>
      </w:r>
      <w:r w:rsidRPr="009772FA">
        <w:rPr>
          <w:rFonts w:ascii="Arial" w:hAnsi="Arial" w:cs="Arial"/>
        </w:rPr>
        <w:t xml:space="preserve"> significa que los servidores no </w:t>
      </w:r>
      <w:r w:rsidR="00194A89">
        <w:rPr>
          <w:rFonts w:ascii="Arial" w:hAnsi="Arial" w:cs="Arial"/>
        </w:rPr>
        <w:t>de</w:t>
      </w:r>
      <w:r w:rsidRPr="009772FA">
        <w:rPr>
          <w:rFonts w:ascii="Arial" w:hAnsi="Arial" w:cs="Arial"/>
        </w:rPr>
        <w:t xml:space="preserve">berán participar </w:t>
      </w:r>
      <w:r w:rsidR="00194A89">
        <w:rPr>
          <w:rFonts w:ascii="Arial" w:hAnsi="Arial" w:cs="Arial"/>
        </w:rPr>
        <w:t>de</w:t>
      </w:r>
      <w:r w:rsidRPr="009772FA">
        <w:rPr>
          <w:rFonts w:ascii="Arial" w:hAnsi="Arial" w:cs="Arial"/>
        </w:rPr>
        <w:t xml:space="preserve"> forma simultánea en 2 o más capacitaciones</w:t>
      </w:r>
      <w:r w:rsidRPr="009772FA">
        <w:rPr>
          <w:rFonts w:ascii="Arial" w:hAnsi="Arial" w:cs="Arial"/>
        </w:rPr>
        <w:footnoteReference w:id="3"/>
      </w:r>
      <w:r w:rsidRPr="009772FA">
        <w:rPr>
          <w:rFonts w:ascii="Arial" w:hAnsi="Arial" w:cs="Arial"/>
        </w:rPr>
        <w:t xml:space="preserve">, evitando que el </w:t>
      </w:r>
      <w:r w:rsidR="00194A89">
        <w:rPr>
          <w:rFonts w:ascii="Arial" w:hAnsi="Arial" w:cs="Arial"/>
        </w:rPr>
        <w:t>de</w:t>
      </w:r>
      <w:r w:rsidRPr="009772FA">
        <w:rPr>
          <w:rFonts w:ascii="Arial" w:hAnsi="Arial" w:cs="Arial"/>
        </w:rPr>
        <w:t xml:space="preserve">sempeño </w:t>
      </w:r>
      <w:r w:rsidR="00194A89">
        <w:rPr>
          <w:rFonts w:ascii="Arial" w:hAnsi="Arial" w:cs="Arial"/>
        </w:rPr>
        <w:t>de</w:t>
      </w:r>
      <w:r w:rsidRPr="009772FA">
        <w:rPr>
          <w:rFonts w:ascii="Arial" w:hAnsi="Arial" w:cs="Arial"/>
        </w:rPr>
        <w:t xml:space="preserve"> sus funciones se vea afectado por los procesos </w:t>
      </w:r>
      <w:r w:rsidR="00194A89">
        <w:rPr>
          <w:rFonts w:ascii="Arial" w:hAnsi="Arial" w:cs="Arial"/>
        </w:rPr>
        <w:t>de</w:t>
      </w:r>
      <w:r w:rsidRPr="009772FA">
        <w:rPr>
          <w:rFonts w:ascii="Arial" w:hAnsi="Arial" w:cs="Arial"/>
        </w:rPr>
        <w:t xml:space="preserve"> capacitación convocados por la Subdirección Escuela.</w:t>
      </w:r>
    </w:p>
    <w:p w14:paraId="4B4D27D8" w14:textId="2797A549" w:rsidR="007E4F0D" w:rsidRPr="009772FA" w:rsidRDefault="007E4F0D" w:rsidP="00337009">
      <w:pPr>
        <w:numPr>
          <w:ilvl w:val="0"/>
          <w:numId w:val="11"/>
        </w:numPr>
        <w:spacing w:after="0" w:line="248" w:lineRule="auto"/>
        <w:ind w:hanging="360"/>
        <w:jc w:val="both"/>
        <w:rPr>
          <w:rFonts w:ascii="Arial" w:hAnsi="Arial" w:cs="Arial"/>
        </w:rPr>
      </w:pPr>
      <w:r w:rsidRPr="009E0162">
        <w:rPr>
          <w:rFonts w:ascii="Arial" w:hAnsi="Arial" w:cs="Arial"/>
          <w:bCs/>
          <w:i/>
        </w:rPr>
        <w:t>Disponibilidad docente:</w:t>
      </w:r>
      <w:r w:rsidRPr="009772FA">
        <w:rPr>
          <w:rFonts w:ascii="Arial" w:hAnsi="Arial" w:cs="Arial"/>
        </w:rPr>
        <w:t xml:space="preserve"> se entien</w:t>
      </w:r>
      <w:r w:rsidR="00194A89">
        <w:rPr>
          <w:rFonts w:ascii="Arial" w:hAnsi="Arial" w:cs="Arial"/>
        </w:rPr>
        <w:t>de</w:t>
      </w:r>
      <w:r w:rsidRPr="009772FA">
        <w:rPr>
          <w:rFonts w:ascii="Arial" w:hAnsi="Arial" w:cs="Arial"/>
        </w:rPr>
        <w:t xml:space="preserve"> como la capacidad que tendrá la Subdirección </w:t>
      </w:r>
      <w:r w:rsidR="00194A89">
        <w:rPr>
          <w:rFonts w:ascii="Arial" w:hAnsi="Arial" w:cs="Arial"/>
        </w:rPr>
        <w:t>de</w:t>
      </w:r>
      <w:r w:rsidRPr="009772FA">
        <w:rPr>
          <w:rFonts w:ascii="Arial" w:hAnsi="Arial" w:cs="Arial"/>
        </w:rPr>
        <w:t xml:space="preserve"> contar con personal docente que </w:t>
      </w:r>
      <w:r w:rsidR="00194A89">
        <w:rPr>
          <w:rFonts w:ascii="Arial" w:hAnsi="Arial" w:cs="Arial"/>
        </w:rPr>
        <w:t>de</w:t>
      </w:r>
      <w:r w:rsidRPr="009772FA">
        <w:rPr>
          <w:rFonts w:ascii="Arial" w:hAnsi="Arial" w:cs="Arial"/>
        </w:rPr>
        <w:t xml:space="preserve">sarrolle los cursos </w:t>
      </w:r>
      <w:r w:rsidR="00194A89">
        <w:rPr>
          <w:rFonts w:ascii="Arial" w:hAnsi="Arial" w:cs="Arial"/>
        </w:rPr>
        <w:t>de</w:t>
      </w:r>
      <w:r w:rsidRPr="009772FA">
        <w:rPr>
          <w:rFonts w:ascii="Arial" w:hAnsi="Arial" w:cs="Arial"/>
        </w:rPr>
        <w:t xml:space="preserve"> actualización </w:t>
      </w:r>
      <w:r w:rsidR="00194A89">
        <w:rPr>
          <w:rFonts w:ascii="Arial" w:hAnsi="Arial" w:cs="Arial"/>
        </w:rPr>
        <w:t>de</w:t>
      </w:r>
      <w:r w:rsidRPr="009772FA">
        <w:rPr>
          <w:rFonts w:ascii="Arial" w:hAnsi="Arial" w:cs="Arial"/>
        </w:rPr>
        <w:t xml:space="preserve"> forma permanente.</w:t>
      </w:r>
    </w:p>
    <w:p w14:paraId="69FE57FE" w14:textId="77777777" w:rsidR="007E4F0D" w:rsidRPr="009772FA" w:rsidRDefault="007E4F0D" w:rsidP="004011C9">
      <w:pPr>
        <w:spacing w:after="0"/>
        <w:ind w:left="778"/>
        <w:rPr>
          <w:rFonts w:ascii="Arial" w:hAnsi="Arial" w:cs="Arial"/>
          <w:sz w:val="20"/>
          <w:szCs w:val="20"/>
        </w:rPr>
      </w:pPr>
    </w:p>
    <w:p w14:paraId="5D8292E6" w14:textId="77777777" w:rsidR="007E4F0D" w:rsidRPr="009772FA" w:rsidRDefault="007E4F0D" w:rsidP="004011C9">
      <w:pPr>
        <w:pStyle w:val="Ttulo3"/>
        <w:spacing w:before="0"/>
        <w:rPr>
          <w:rFonts w:cs="Arial"/>
        </w:rPr>
      </w:pPr>
      <w:bookmarkStart w:id="61" w:name="_Toc90647918"/>
      <w:bookmarkStart w:id="62" w:name="_Toc93051334"/>
      <w:r w:rsidRPr="009772FA">
        <w:rPr>
          <w:rFonts w:eastAsia="Times New Roman" w:cs="Arial"/>
        </w:rPr>
        <w:t>Diagnóstico</w:t>
      </w:r>
      <w:bookmarkEnd w:id="61"/>
      <w:bookmarkEnd w:id="62"/>
      <w:r w:rsidRPr="009772FA">
        <w:rPr>
          <w:rFonts w:cs="Arial"/>
        </w:rPr>
        <w:t xml:space="preserve"> </w:t>
      </w:r>
    </w:p>
    <w:p w14:paraId="754A6368" w14:textId="77777777" w:rsidR="007E4F0D" w:rsidRPr="009772FA" w:rsidRDefault="007E4F0D" w:rsidP="004011C9">
      <w:pPr>
        <w:spacing w:after="0"/>
        <w:rPr>
          <w:rFonts w:ascii="Arial" w:hAnsi="Arial" w:cs="Arial"/>
          <w:sz w:val="20"/>
          <w:szCs w:val="20"/>
        </w:rPr>
      </w:pPr>
      <w:r w:rsidRPr="009772FA">
        <w:rPr>
          <w:rFonts w:ascii="Arial" w:hAnsi="Arial" w:cs="Arial"/>
          <w:sz w:val="20"/>
          <w:szCs w:val="20"/>
        </w:rPr>
        <w:t xml:space="preserve"> </w:t>
      </w:r>
    </w:p>
    <w:p w14:paraId="41D49587" w14:textId="2E4E725E" w:rsidR="007E4F0D" w:rsidRDefault="007E4F0D" w:rsidP="009E0162">
      <w:pPr>
        <w:spacing w:after="0"/>
        <w:ind w:left="-5"/>
        <w:jc w:val="both"/>
        <w:rPr>
          <w:rFonts w:ascii="Arial" w:hAnsi="Arial" w:cs="Arial"/>
        </w:rPr>
      </w:pPr>
      <w:r w:rsidRPr="009772FA">
        <w:rPr>
          <w:rFonts w:ascii="Arial" w:hAnsi="Arial" w:cs="Arial"/>
        </w:rPr>
        <w:t xml:space="preserve">Como fase previa a la formulación </w:t>
      </w:r>
      <w:r w:rsidR="00194A89">
        <w:rPr>
          <w:rFonts w:ascii="Arial" w:hAnsi="Arial" w:cs="Arial"/>
        </w:rPr>
        <w:t>de</w:t>
      </w:r>
      <w:r w:rsidRPr="009772FA">
        <w:rPr>
          <w:rFonts w:ascii="Arial" w:hAnsi="Arial" w:cs="Arial"/>
        </w:rPr>
        <w:t xml:space="preserve">l Plan Institucional </w:t>
      </w:r>
      <w:r w:rsidR="00194A89">
        <w:rPr>
          <w:rFonts w:ascii="Arial" w:hAnsi="Arial" w:cs="Arial"/>
        </w:rPr>
        <w:t>de</w:t>
      </w:r>
      <w:r w:rsidRPr="009772FA">
        <w:rPr>
          <w:rFonts w:ascii="Arial" w:hAnsi="Arial" w:cs="Arial"/>
        </w:rPr>
        <w:t xml:space="preserve"> Capacitación 2020 – 2022, se </w:t>
      </w:r>
      <w:r w:rsidR="00194A89">
        <w:rPr>
          <w:rFonts w:ascii="Arial" w:hAnsi="Arial" w:cs="Arial"/>
        </w:rPr>
        <w:t>de</w:t>
      </w:r>
      <w:r w:rsidRPr="009772FA">
        <w:rPr>
          <w:rFonts w:ascii="Arial" w:hAnsi="Arial" w:cs="Arial"/>
        </w:rPr>
        <w:t xml:space="preserve">sarrollaron un conjunto </w:t>
      </w:r>
      <w:r w:rsidR="00194A89">
        <w:rPr>
          <w:rFonts w:ascii="Arial" w:hAnsi="Arial" w:cs="Arial"/>
        </w:rPr>
        <w:t>de</w:t>
      </w:r>
      <w:r w:rsidRPr="009772FA">
        <w:rPr>
          <w:rFonts w:ascii="Arial" w:hAnsi="Arial" w:cs="Arial"/>
        </w:rPr>
        <w:t xml:space="preserve"> activida</w:t>
      </w:r>
      <w:r w:rsidR="00194A89">
        <w:rPr>
          <w:rFonts w:ascii="Arial" w:hAnsi="Arial" w:cs="Arial"/>
        </w:rPr>
        <w:t>de</w:t>
      </w:r>
      <w:r w:rsidRPr="009772FA">
        <w:rPr>
          <w:rFonts w:ascii="Arial" w:hAnsi="Arial" w:cs="Arial"/>
        </w:rPr>
        <w:t xml:space="preserve">s conducentes al diagnóstico </w:t>
      </w:r>
      <w:r w:rsidR="00194A89">
        <w:rPr>
          <w:rFonts w:ascii="Arial" w:hAnsi="Arial" w:cs="Arial"/>
        </w:rPr>
        <w:t>de</w:t>
      </w:r>
      <w:r w:rsidRPr="009772FA">
        <w:rPr>
          <w:rFonts w:ascii="Arial" w:hAnsi="Arial" w:cs="Arial"/>
        </w:rPr>
        <w:t xml:space="preserve"> necesida</w:t>
      </w:r>
      <w:r w:rsidR="00194A89">
        <w:rPr>
          <w:rFonts w:ascii="Arial" w:hAnsi="Arial" w:cs="Arial"/>
        </w:rPr>
        <w:t>de</w:t>
      </w:r>
      <w:r w:rsidRPr="009772FA">
        <w:rPr>
          <w:rFonts w:ascii="Arial" w:hAnsi="Arial" w:cs="Arial"/>
        </w:rPr>
        <w:t xml:space="preserve">s </w:t>
      </w:r>
      <w:r w:rsidR="00194A89">
        <w:rPr>
          <w:rFonts w:ascii="Arial" w:hAnsi="Arial" w:cs="Arial"/>
        </w:rPr>
        <w:t>de</w:t>
      </w:r>
      <w:r w:rsidRPr="009772FA">
        <w:rPr>
          <w:rFonts w:ascii="Arial" w:hAnsi="Arial" w:cs="Arial"/>
        </w:rPr>
        <w:t xml:space="preserve"> capacitación </w:t>
      </w:r>
      <w:r w:rsidR="00194A89">
        <w:rPr>
          <w:rFonts w:ascii="Arial" w:hAnsi="Arial" w:cs="Arial"/>
        </w:rPr>
        <w:t>de</w:t>
      </w:r>
      <w:r w:rsidRPr="009772FA">
        <w:rPr>
          <w:rFonts w:ascii="Arial" w:hAnsi="Arial" w:cs="Arial"/>
        </w:rPr>
        <w:t xml:space="preserve"> la entidad. El diagnóstico se realizó mediante activida</w:t>
      </w:r>
      <w:r w:rsidR="00194A89">
        <w:rPr>
          <w:rFonts w:ascii="Arial" w:hAnsi="Arial" w:cs="Arial"/>
        </w:rPr>
        <w:t>de</w:t>
      </w:r>
      <w:r w:rsidRPr="009772FA">
        <w:rPr>
          <w:rFonts w:ascii="Arial" w:hAnsi="Arial" w:cs="Arial"/>
        </w:rPr>
        <w:t xml:space="preserve">s que permitieron recopilar información </w:t>
      </w:r>
      <w:r w:rsidR="00194A89">
        <w:rPr>
          <w:rFonts w:ascii="Arial" w:hAnsi="Arial" w:cs="Arial"/>
        </w:rPr>
        <w:t>de</w:t>
      </w:r>
      <w:r w:rsidRPr="009772FA">
        <w:rPr>
          <w:rFonts w:ascii="Arial" w:hAnsi="Arial" w:cs="Arial"/>
        </w:rPr>
        <w:t xml:space="preserve"> fuentes primarias y secundarias relacionadas con el funcionamiento </w:t>
      </w:r>
      <w:r w:rsidR="00194A89">
        <w:rPr>
          <w:rFonts w:ascii="Arial" w:hAnsi="Arial" w:cs="Arial"/>
        </w:rPr>
        <w:t>de</w:t>
      </w:r>
      <w:r w:rsidRPr="009772FA">
        <w:rPr>
          <w:rFonts w:ascii="Arial" w:hAnsi="Arial" w:cs="Arial"/>
        </w:rPr>
        <w:t xml:space="preserve"> la DIAN en sus diversos niveles organizacionales y su proyección estratégica en el período, entre ellas: </w:t>
      </w:r>
    </w:p>
    <w:p w14:paraId="12864FA7" w14:textId="77777777" w:rsidR="009E0162" w:rsidRPr="009772FA" w:rsidRDefault="009E0162" w:rsidP="009E0162">
      <w:pPr>
        <w:spacing w:after="0"/>
        <w:ind w:left="-5"/>
        <w:jc w:val="both"/>
        <w:rPr>
          <w:rFonts w:ascii="Arial" w:hAnsi="Arial" w:cs="Arial"/>
        </w:rPr>
      </w:pPr>
    </w:p>
    <w:p w14:paraId="1379228E" w14:textId="1676EC1D" w:rsidR="007E4F0D" w:rsidRPr="009772FA" w:rsidRDefault="007E4F0D" w:rsidP="00337009">
      <w:pPr>
        <w:numPr>
          <w:ilvl w:val="0"/>
          <w:numId w:val="12"/>
        </w:numPr>
        <w:spacing w:after="0" w:line="248" w:lineRule="auto"/>
        <w:ind w:hanging="361"/>
        <w:jc w:val="both"/>
        <w:rPr>
          <w:rFonts w:ascii="Arial" w:hAnsi="Arial" w:cs="Arial"/>
        </w:rPr>
      </w:pPr>
      <w:r w:rsidRPr="009772FA">
        <w:rPr>
          <w:rFonts w:ascii="Arial" w:hAnsi="Arial" w:cs="Arial"/>
        </w:rPr>
        <w:t>Talleres con expertos (grupos focales), don</w:t>
      </w:r>
      <w:r w:rsidR="00194A89">
        <w:rPr>
          <w:rFonts w:ascii="Arial" w:hAnsi="Arial" w:cs="Arial"/>
        </w:rPr>
        <w:t>de</w:t>
      </w:r>
      <w:r w:rsidRPr="009772FA">
        <w:rPr>
          <w:rFonts w:ascii="Arial" w:hAnsi="Arial" w:cs="Arial"/>
        </w:rPr>
        <w:t xml:space="preserve"> participaron servidores públicos </w:t>
      </w:r>
      <w:r w:rsidR="00194A89">
        <w:rPr>
          <w:rFonts w:ascii="Arial" w:hAnsi="Arial" w:cs="Arial"/>
        </w:rPr>
        <w:t>de</w:t>
      </w:r>
      <w:r w:rsidRPr="009772FA">
        <w:rPr>
          <w:rFonts w:ascii="Arial" w:hAnsi="Arial" w:cs="Arial"/>
        </w:rPr>
        <w:t xml:space="preserve"> nivel central y </w:t>
      </w:r>
      <w:r w:rsidR="00194A89">
        <w:rPr>
          <w:rFonts w:ascii="Arial" w:hAnsi="Arial" w:cs="Arial"/>
        </w:rPr>
        <w:t>de</w:t>
      </w:r>
      <w:r w:rsidRPr="009772FA">
        <w:rPr>
          <w:rFonts w:ascii="Arial" w:hAnsi="Arial" w:cs="Arial"/>
        </w:rPr>
        <w:t xml:space="preserve"> 37 seccionales en todo el país. </w:t>
      </w:r>
    </w:p>
    <w:p w14:paraId="292F5224" w14:textId="7CCCDF4F" w:rsidR="007E4F0D" w:rsidRPr="009772FA" w:rsidRDefault="007E4F0D" w:rsidP="00337009">
      <w:pPr>
        <w:numPr>
          <w:ilvl w:val="0"/>
          <w:numId w:val="12"/>
        </w:numPr>
        <w:spacing w:after="0" w:line="248" w:lineRule="auto"/>
        <w:ind w:hanging="361"/>
        <w:jc w:val="both"/>
        <w:rPr>
          <w:rFonts w:ascii="Arial" w:hAnsi="Arial" w:cs="Arial"/>
        </w:rPr>
      </w:pPr>
      <w:r w:rsidRPr="009772FA">
        <w:rPr>
          <w:rFonts w:ascii="Arial" w:hAnsi="Arial" w:cs="Arial"/>
        </w:rPr>
        <w:t xml:space="preserve">Entrevistas con directores y subdirectores </w:t>
      </w:r>
      <w:r w:rsidR="00194A89">
        <w:rPr>
          <w:rFonts w:ascii="Arial" w:hAnsi="Arial" w:cs="Arial"/>
        </w:rPr>
        <w:t>de</w:t>
      </w:r>
      <w:r w:rsidRPr="009772FA">
        <w:rPr>
          <w:rFonts w:ascii="Arial" w:hAnsi="Arial" w:cs="Arial"/>
        </w:rPr>
        <w:t xml:space="preserve"> los procesos. </w:t>
      </w:r>
    </w:p>
    <w:p w14:paraId="176EFD88" w14:textId="29C78C5A" w:rsidR="007E4F0D" w:rsidRPr="009772FA" w:rsidRDefault="007E4F0D" w:rsidP="00337009">
      <w:pPr>
        <w:numPr>
          <w:ilvl w:val="0"/>
          <w:numId w:val="12"/>
        </w:numPr>
        <w:spacing w:after="0" w:line="248" w:lineRule="auto"/>
        <w:ind w:hanging="361"/>
        <w:jc w:val="both"/>
        <w:rPr>
          <w:rFonts w:ascii="Arial" w:hAnsi="Arial" w:cs="Arial"/>
        </w:rPr>
      </w:pPr>
      <w:r w:rsidRPr="009772FA">
        <w:rPr>
          <w:rFonts w:ascii="Arial" w:hAnsi="Arial" w:cs="Arial"/>
        </w:rPr>
        <w:t xml:space="preserve">Revisión </w:t>
      </w:r>
      <w:r w:rsidR="00194A89">
        <w:rPr>
          <w:rFonts w:ascii="Arial" w:hAnsi="Arial" w:cs="Arial"/>
        </w:rPr>
        <w:t>de</w:t>
      </w:r>
      <w:r w:rsidRPr="009772FA">
        <w:rPr>
          <w:rFonts w:ascii="Arial" w:hAnsi="Arial" w:cs="Arial"/>
        </w:rPr>
        <w:t xml:space="preserve"> fuentes secundarias (informes </w:t>
      </w:r>
      <w:r w:rsidR="00194A89">
        <w:rPr>
          <w:rFonts w:ascii="Arial" w:hAnsi="Arial" w:cs="Arial"/>
        </w:rPr>
        <w:t>de</w:t>
      </w:r>
      <w:r w:rsidRPr="009772FA">
        <w:rPr>
          <w:rFonts w:ascii="Arial" w:hAnsi="Arial" w:cs="Arial"/>
        </w:rPr>
        <w:t xml:space="preserve"> la DIAN, organismos nacionales e internacionales). </w:t>
      </w:r>
    </w:p>
    <w:p w14:paraId="6061CB9A" w14:textId="77777777" w:rsidR="009E0162" w:rsidRDefault="009E0162" w:rsidP="009E0162">
      <w:pPr>
        <w:spacing w:after="0"/>
        <w:ind w:left="-5"/>
        <w:jc w:val="both"/>
        <w:rPr>
          <w:rFonts w:ascii="Arial" w:hAnsi="Arial" w:cs="Arial"/>
        </w:rPr>
      </w:pPr>
    </w:p>
    <w:p w14:paraId="7A1E2D00" w14:textId="76344A68" w:rsidR="007E4F0D" w:rsidRDefault="007E4F0D" w:rsidP="009E0162">
      <w:pPr>
        <w:spacing w:after="0"/>
        <w:ind w:left="-5"/>
        <w:jc w:val="both"/>
        <w:rPr>
          <w:rFonts w:ascii="Arial" w:hAnsi="Arial" w:cs="Arial"/>
        </w:rPr>
      </w:pPr>
      <w:r w:rsidRPr="009772FA">
        <w:rPr>
          <w:rFonts w:ascii="Arial" w:hAnsi="Arial" w:cs="Arial"/>
        </w:rPr>
        <w:t>Todas las activida</w:t>
      </w:r>
      <w:r w:rsidR="00194A89">
        <w:rPr>
          <w:rFonts w:ascii="Arial" w:hAnsi="Arial" w:cs="Arial"/>
        </w:rPr>
        <w:t>de</w:t>
      </w:r>
      <w:r w:rsidRPr="009772FA">
        <w:rPr>
          <w:rFonts w:ascii="Arial" w:hAnsi="Arial" w:cs="Arial"/>
        </w:rPr>
        <w:t xml:space="preserve">s relacionadas con la fase </w:t>
      </w:r>
      <w:r w:rsidR="00194A89">
        <w:rPr>
          <w:rFonts w:ascii="Arial" w:hAnsi="Arial" w:cs="Arial"/>
        </w:rPr>
        <w:t>de</w:t>
      </w:r>
      <w:r w:rsidRPr="009772FA">
        <w:rPr>
          <w:rFonts w:ascii="Arial" w:hAnsi="Arial" w:cs="Arial"/>
        </w:rPr>
        <w:t xml:space="preserve"> diagnóstico y formulación </w:t>
      </w:r>
      <w:r w:rsidR="00194A89">
        <w:rPr>
          <w:rFonts w:ascii="Arial" w:hAnsi="Arial" w:cs="Arial"/>
        </w:rPr>
        <w:t>de</w:t>
      </w:r>
      <w:r w:rsidRPr="009772FA">
        <w:rPr>
          <w:rFonts w:ascii="Arial" w:hAnsi="Arial" w:cs="Arial"/>
        </w:rPr>
        <w:t xml:space="preserve">l plan han sido objeto </w:t>
      </w:r>
      <w:r w:rsidR="00194A89">
        <w:rPr>
          <w:rFonts w:ascii="Arial" w:hAnsi="Arial" w:cs="Arial"/>
        </w:rPr>
        <w:t>de</w:t>
      </w:r>
      <w:r w:rsidRPr="009772FA">
        <w:rPr>
          <w:rFonts w:ascii="Arial" w:hAnsi="Arial" w:cs="Arial"/>
        </w:rPr>
        <w:t xml:space="preserve"> revisión y retroalimentación permanente por parte </w:t>
      </w:r>
      <w:r w:rsidR="00194A89">
        <w:rPr>
          <w:rFonts w:ascii="Arial" w:hAnsi="Arial" w:cs="Arial"/>
        </w:rPr>
        <w:t>de</w:t>
      </w:r>
      <w:r w:rsidRPr="009772FA">
        <w:rPr>
          <w:rFonts w:ascii="Arial" w:hAnsi="Arial" w:cs="Arial"/>
        </w:rPr>
        <w:t xml:space="preserve">l Comité Técnico conformado para la ejecución </w:t>
      </w:r>
      <w:r w:rsidR="00194A89">
        <w:rPr>
          <w:rFonts w:ascii="Arial" w:hAnsi="Arial" w:cs="Arial"/>
        </w:rPr>
        <w:t>de</w:t>
      </w:r>
      <w:r w:rsidRPr="009772FA">
        <w:rPr>
          <w:rFonts w:ascii="Arial" w:hAnsi="Arial" w:cs="Arial"/>
        </w:rPr>
        <w:t xml:space="preserve">l Contrato 225 </w:t>
      </w:r>
      <w:r w:rsidR="00194A89">
        <w:rPr>
          <w:rFonts w:ascii="Arial" w:hAnsi="Arial" w:cs="Arial"/>
        </w:rPr>
        <w:t>de</w:t>
      </w:r>
      <w:r w:rsidRPr="009772FA">
        <w:rPr>
          <w:rFonts w:ascii="Arial" w:hAnsi="Arial" w:cs="Arial"/>
        </w:rPr>
        <w:t xml:space="preserve"> 2019, integrado por </w:t>
      </w:r>
      <w:r w:rsidR="00194A89">
        <w:rPr>
          <w:rFonts w:ascii="Arial" w:hAnsi="Arial" w:cs="Arial"/>
        </w:rPr>
        <w:t>de</w:t>
      </w:r>
      <w:r w:rsidRPr="009772FA">
        <w:rPr>
          <w:rFonts w:ascii="Arial" w:hAnsi="Arial" w:cs="Arial"/>
        </w:rPr>
        <w:t xml:space="preserve">legados </w:t>
      </w:r>
      <w:r w:rsidR="00194A89">
        <w:rPr>
          <w:rFonts w:ascii="Arial" w:hAnsi="Arial" w:cs="Arial"/>
        </w:rPr>
        <w:t>de</w:t>
      </w:r>
      <w:r w:rsidRPr="009772FA">
        <w:rPr>
          <w:rFonts w:ascii="Arial" w:hAnsi="Arial" w:cs="Arial"/>
        </w:rPr>
        <w:t xml:space="preserve"> la DIAN y el equipo </w:t>
      </w:r>
      <w:r w:rsidR="00194A89">
        <w:rPr>
          <w:rFonts w:ascii="Arial" w:hAnsi="Arial" w:cs="Arial"/>
        </w:rPr>
        <w:t>de</w:t>
      </w:r>
      <w:r w:rsidRPr="009772FA">
        <w:rPr>
          <w:rFonts w:ascii="Arial" w:hAnsi="Arial" w:cs="Arial"/>
        </w:rPr>
        <w:t xml:space="preserve"> expertos </w:t>
      </w:r>
      <w:r w:rsidR="00194A89">
        <w:rPr>
          <w:rFonts w:ascii="Arial" w:hAnsi="Arial" w:cs="Arial"/>
        </w:rPr>
        <w:t>de</w:t>
      </w:r>
      <w:r w:rsidRPr="009772FA">
        <w:rPr>
          <w:rFonts w:ascii="Arial" w:hAnsi="Arial" w:cs="Arial"/>
        </w:rPr>
        <w:t xml:space="preserve"> la Universidad Nacional </w:t>
      </w:r>
      <w:r w:rsidR="00194A89">
        <w:rPr>
          <w:rFonts w:ascii="Arial" w:hAnsi="Arial" w:cs="Arial"/>
        </w:rPr>
        <w:t>de</w:t>
      </w:r>
      <w:r w:rsidRPr="009772FA">
        <w:rPr>
          <w:rFonts w:ascii="Arial" w:hAnsi="Arial" w:cs="Arial"/>
        </w:rPr>
        <w:t xml:space="preserve"> Colombia (Facultad </w:t>
      </w:r>
      <w:r w:rsidR="00194A89">
        <w:rPr>
          <w:rFonts w:ascii="Arial" w:hAnsi="Arial" w:cs="Arial"/>
        </w:rPr>
        <w:t>de</w:t>
      </w:r>
      <w:r w:rsidRPr="009772FA">
        <w:rPr>
          <w:rFonts w:ascii="Arial" w:hAnsi="Arial" w:cs="Arial"/>
        </w:rPr>
        <w:t xml:space="preserve"> Ciencias Económicas). </w:t>
      </w:r>
    </w:p>
    <w:p w14:paraId="4F1776A2" w14:textId="77777777" w:rsidR="009E0162" w:rsidRPr="009772FA" w:rsidRDefault="009E0162" w:rsidP="009E0162">
      <w:pPr>
        <w:spacing w:after="0"/>
        <w:ind w:left="-5"/>
        <w:jc w:val="both"/>
        <w:rPr>
          <w:rFonts w:ascii="Arial" w:hAnsi="Arial" w:cs="Arial"/>
        </w:rPr>
      </w:pPr>
    </w:p>
    <w:p w14:paraId="72B1615E" w14:textId="279B48D2" w:rsidR="007E4F0D" w:rsidRPr="009772FA" w:rsidRDefault="007E4F0D" w:rsidP="004011C9">
      <w:pPr>
        <w:spacing w:after="0"/>
        <w:ind w:left="-5"/>
        <w:jc w:val="both"/>
        <w:rPr>
          <w:rFonts w:ascii="Arial" w:hAnsi="Arial" w:cs="Arial"/>
        </w:rPr>
      </w:pPr>
      <w:r w:rsidRPr="009772FA">
        <w:rPr>
          <w:rFonts w:ascii="Arial" w:hAnsi="Arial" w:cs="Arial"/>
        </w:rPr>
        <w:t>La Figura 1 ilustra las activida</w:t>
      </w:r>
      <w:r w:rsidR="00194A89">
        <w:rPr>
          <w:rFonts w:ascii="Arial" w:hAnsi="Arial" w:cs="Arial"/>
        </w:rPr>
        <w:t>de</w:t>
      </w:r>
      <w:r w:rsidRPr="009772FA">
        <w:rPr>
          <w:rFonts w:ascii="Arial" w:hAnsi="Arial" w:cs="Arial"/>
        </w:rPr>
        <w:t xml:space="preserve">s ejecutadas en la fase </w:t>
      </w:r>
      <w:r w:rsidR="00194A89">
        <w:rPr>
          <w:rFonts w:ascii="Arial" w:hAnsi="Arial" w:cs="Arial"/>
        </w:rPr>
        <w:t>de</w:t>
      </w:r>
      <w:r w:rsidRPr="009772FA">
        <w:rPr>
          <w:rFonts w:ascii="Arial" w:hAnsi="Arial" w:cs="Arial"/>
        </w:rPr>
        <w:t xml:space="preserve"> diagnóstico </w:t>
      </w:r>
      <w:r w:rsidR="00194A89">
        <w:rPr>
          <w:rFonts w:ascii="Arial" w:hAnsi="Arial" w:cs="Arial"/>
        </w:rPr>
        <w:t>de</w:t>
      </w:r>
      <w:r w:rsidRPr="009772FA">
        <w:rPr>
          <w:rFonts w:ascii="Arial" w:hAnsi="Arial" w:cs="Arial"/>
        </w:rPr>
        <w:t xml:space="preserve"> necesida</w:t>
      </w:r>
      <w:r w:rsidR="00194A89">
        <w:rPr>
          <w:rFonts w:ascii="Arial" w:hAnsi="Arial" w:cs="Arial"/>
        </w:rPr>
        <w:t>de</w:t>
      </w:r>
      <w:r w:rsidRPr="009772FA">
        <w:rPr>
          <w:rFonts w:ascii="Arial" w:hAnsi="Arial" w:cs="Arial"/>
        </w:rPr>
        <w:t xml:space="preserve">s </w:t>
      </w:r>
      <w:r w:rsidR="00194A89">
        <w:rPr>
          <w:rFonts w:ascii="Arial" w:hAnsi="Arial" w:cs="Arial"/>
        </w:rPr>
        <w:t>de</w:t>
      </w:r>
      <w:r w:rsidRPr="009772FA">
        <w:rPr>
          <w:rFonts w:ascii="Arial" w:hAnsi="Arial" w:cs="Arial"/>
        </w:rPr>
        <w:t xml:space="preserve"> capacitación, como etapa preliminar a la formulación </w:t>
      </w:r>
      <w:r w:rsidR="00194A89">
        <w:rPr>
          <w:rFonts w:ascii="Arial" w:hAnsi="Arial" w:cs="Arial"/>
        </w:rPr>
        <w:t>de</w:t>
      </w:r>
      <w:r w:rsidRPr="009772FA">
        <w:rPr>
          <w:rFonts w:ascii="Arial" w:hAnsi="Arial" w:cs="Arial"/>
        </w:rPr>
        <w:t xml:space="preserve"> las activida</w:t>
      </w:r>
      <w:r w:rsidR="00194A89">
        <w:rPr>
          <w:rFonts w:ascii="Arial" w:hAnsi="Arial" w:cs="Arial"/>
        </w:rPr>
        <w:t>de</w:t>
      </w:r>
      <w:r w:rsidRPr="009772FA">
        <w:rPr>
          <w:rFonts w:ascii="Arial" w:hAnsi="Arial" w:cs="Arial"/>
        </w:rPr>
        <w:t xml:space="preserve">s </w:t>
      </w:r>
      <w:r w:rsidR="00194A89">
        <w:rPr>
          <w:rFonts w:ascii="Arial" w:hAnsi="Arial" w:cs="Arial"/>
        </w:rPr>
        <w:t>de</w:t>
      </w:r>
      <w:r w:rsidRPr="009772FA">
        <w:rPr>
          <w:rFonts w:ascii="Arial" w:hAnsi="Arial" w:cs="Arial"/>
        </w:rPr>
        <w:t xml:space="preserve">l Plan Institucional </w:t>
      </w:r>
      <w:r w:rsidR="00194A89">
        <w:rPr>
          <w:rFonts w:ascii="Arial" w:hAnsi="Arial" w:cs="Arial"/>
        </w:rPr>
        <w:t>de</w:t>
      </w:r>
      <w:r w:rsidRPr="009772FA">
        <w:rPr>
          <w:rFonts w:ascii="Arial" w:hAnsi="Arial" w:cs="Arial"/>
        </w:rPr>
        <w:t xml:space="preserve"> Capacitación 2020 – 2022. </w:t>
      </w:r>
    </w:p>
    <w:p w14:paraId="4AA40516" w14:textId="77777777" w:rsidR="009E0162" w:rsidRDefault="009E0162" w:rsidP="004011C9">
      <w:pPr>
        <w:spacing w:after="0" w:line="240" w:lineRule="auto"/>
        <w:jc w:val="both"/>
        <w:rPr>
          <w:rFonts w:ascii="Arial" w:hAnsi="Arial" w:cs="Arial"/>
        </w:rPr>
      </w:pPr>
    </w:p>
    <w:p w14:paraId="19F14378" w14:textId="7B60C64A" w:rsidR="007E4F0D" w:rsidRPr="009772FA" w:rsidRDefault="007E4F0D" w:rsidP="004011C9">
      <w:pPr>
        <w:spacing w:after="0" w:line="240" w:lineRule="auto"/>
        <w:jc w:val="both"/>
        <w:rPr>
          <w:rFonts w:ascii="Arial" w:hAnsi="Arial" w:cs="Arial"/>
        </w:rPr>
      </w:pPr>
      <w:r w:rsidRPr="009772FA">
        <w:rPr>
          <w:rFonts w:ascii="Arial" w:hAnsi="Arial" w:cs="Arial"/>
        </w:rPr>
        <w:t xml:space="preserve">Figura  1. Componentes </w:t>
      </w:r>
      <w:r w:rsidR="00194A89">
        <w:rPr>
          <w:rFonts w:ascii="Arial" w:hAnsi="Arial" w:cs="Arial"/>
        </w:rPr>
        <w:t>de</w:t>
      </w:r>
      <w:r w:rsidRPr="009772FA">
        <w:rPr>
          <w:rFonts w:ascii="Arial" w:hAnsi="Arial" w:cs="Arial"/>
        </w:rPr>
        <w:t xml:space="preserve"> la fase </w:t>
      </w:r>
      <w:r w:rsidR="00194A89">
        <w:rPr>
          <w:rFonts w:ascii="Arial" w:hAnsi="Arial" w:cs="Arial"/>
        </w:rPr>
        <w:t>de</w:t>
      </w:r>
      <w:r w:rsidRPr="009772FA">
        <w:rPr>
          <w:rFonts w:ascii="Arial" w:hAnsi="Arial" w:cs="Arial"/>
        </w:rPr>
        <w:t xml:space="preserve"> diagnóstico estratégico </w:t>
      </w:r>
      <w:r w:rsidR="00194A89">
        <w:rPr>
          <w:rFonts w:ascii="Arial" w:hAnsi="Arial" w:cs="Arial"/>
        </w:rPr>
        <w:t>de</w:t>
      </w:r>
      <w:r w:rsidRPr="009772FA">
        <w:rPr>
          <w:rFonts w:ascii="Arial" w:hAnsi="Arial" w:cs="Arial"/>
        </w:rPr>
        <w:t xml:space="preserve"> Necesida</w:t>
      </w:r>
      <w:r w:rsidR="00194A89">
        <w:rPr>
          <w:rFonts w:ascii="Arial" w:hAnsi="Arial" w:cs="Arial"/>
        </w:rPr>
        <w:t>de</w:t>
      </w:r>
      <w:r w:rsidRPr="009772FA">
        <w:rPr>
          <w:rFonts w:ascii="Arial" w:hAnsi="Arial" w:cs="Arial"/>
        </w:rPr>
        <w:t xml:space="preserve">s </w:t>
      </w:r>
      <w:r w:rsidR="00194A89">
        <w:rPr>
          <w:rFonts w:ascii="Arial" w:hAnsi="Arial" w:cs="Arial"/>
        </w:rPr>
        <w:t>de</w:t>
      </w:r>
      <w:r w:rsidRPr="009772FA">
        <w:rPr>
          <w:rFonts w:ascii="Arial" w:hAnsi="Arial" w:cs="Arial"/>
        </w:rPr>
        <w:t xml:space="preserve"> capacitación </w:t>
      </w:r>
      <w:r w:rsidR="00194A89">
        <w:rPr>
          <w:rFonts w:ascii="Arial" w:hAnsi="Arial" w:cs="Arial"/>
        </w:rPr>
        <w:t>de</w:t>
      </w:r>
      <w:r w:rsidRPr="009772FA">
        <w:rPr>
          <w:rFonts w:ascii="Arial" w:hAnsi="Arial" w:cs="Arial"/>
        </w:rPr>
        <w:t xml:space="preserve"> la DIAN </w:t>
      </w:r>
    </w:p>
    <w:p w14:paraId="57B610DC" w14:textId="77777777" w:rsidR="007E4F0D" w:rsidRPr="009772FA" w:rsidRDefault="007E4F0D" w:rsidP="004011C9">
      <w:pPr>
        <w:spacing w:after="0"/>
        <w:jc w:val="both"/>
        <w:rPr>
          <w:rFonts w:ascii="Arial" w:hAnsi="Arial" w:cs="Arial"/>
        </w:rPr>
      </w:pPr>
      <w:r w:rsidRPr="009772FA">
        <w:rPr>
          <w:rFonts w:ascii="Arial" w:hAnsi="Arial" w:cs="Arial"/>
          <w:noProof/>
          <w:lang w:eastAsia="es-CO"/>
        </w:rPr>
        <w:lastRenderedPageBreak/>
        <w:drawing>
          <wp:inline distT="0" distB="0" distL="0" distR="0" wp14:anchorId="0114B87D" wp14:editId="12F63F19">
            <wp:extent cx="5600700" cy="3067050"/>
            <wp:effectExtent l="0" t="0" r="0" b="0"/>
            <wp:docPr id="5027" name="Picture 5027"/>
            <wp:cNvGraphicFramePr/>
            <a:graphic xmlns:a="http://schemas.openxmlformats.org/drawingml/2006/main">
              <a:graphicData uri="http://schemas.openxmlformats.org/drawingml/2006/picture">
                <pic:pic xmlns:pic="http://schemas.openxmlformats.org/drawingml/2006/picture">
                  <pic:nvPicPr>
                    <pic:cNvPr id="5027" name="Picture 5027"/>
                    <pic:cNvPicPr/>
                  </pic:nvPicPr>
                  <pic:blipFill>
                    <a:blip r:embed="rId12"/>
                    <a:stretch>
                      <a:fillRect/>
                    </a:stretch>
                  </pic:blipFill>
                  <pic:spPr>
                    <a:xfrm>
                      <a:off x="0" y="0"/>
                      <a:ext cx="5601622" cy="3067555"/>
                    </a:xfrm>
                    <a:prstGeom prst="rect">
                      <a:avLst/>
                    </a:prstGeom>
                  </pic:spPr>
                </pic:pic>
              </a:graphicData>
            </a:graphic>
          </wp:inline>
        </w:drawing>
      </w:r>
      <w:r w:rsidRPr="009772FA">
        <w:rPr>
          <w:rFonts w:ascii="Arial" w:hAnsi="Arial" w:cs="Arial"/>
        </w:rPr>
        <w:t xml:space="preserve"> </w:t>
      </w:r>
    </w:p>
    <w:p w14:paraId="7EB19F96" w14:textId="77777777" w:rsidR="007E4F0D" w:rsidRPr="009772FA" w:rsidRDefault="007E4F0D" w:rsidP="004011C9">
      <w:pPr>
        <w:spacing w:after="0"/>
        <w:jc w:val="both"/>
        <w:rPr>
          <w:rFonts w:ascii="Arial" w:hAnsi="Arial" w:cs="Arial"/>
        </w:rPr>
      </w:pPr>
      <w:r w:rsidRPr="009772FA">
        <w:rPr>
          <w:rFonts w:ascii="Arial" w:hAnsi="Arial" w:cs="Arial"/>
        </w:rPr>
        <w:t xml:space="preserve"> </w:t>
      </w:r>
    </w:p>
    <w:p w14:paraId="7F442B42" w14:textId="39066B47" w:rsidR="007E4F0D" w:rsidRPr="009772FA" w:rsidRDefault="007E4F0D" w:rsidP="009E0162">
      <w:pPr>
        <w:spacing w:after="0"/>
        <w:ind w:left="-5"/>
        <w:jc w:val="both"/>
        <w:rPr>
          <w:rFonts w:ascii="Arial" w:hAnsi="Arial" w:cs="Arial"/>
        </w:rPr>
      </w:pPr>
      <w:r w:rsidRPr="009772FA">
        <w:rPr>
          <w:rFonts w:ascii="Arial" w:hAnsi="Arial" w:cs="Arial"/>
        </w:rPr>
        <w:t xml:space="preserve">Es importante mencionar que cada competencia fue </w:t>
      </w:r>
      <w:r w:rsidR="00194A89">
        <w:rPr>
          <w:rFonts w:ascii="Arial" w:hAnsi="Arial" w:cs="Arial"/>
        </w:rPr>
        <w:t>de</w:t>
      </w:r>
      <w:r w:rsidRPr="009772FA">
        <w:rPr>
          <w:rFonts w:ascii="Arial" w:hAnsi="Arial" w:cs="Arial"/>
        </w:rPr>
        <w:t xml:space="preserve">sglosada en niveles </w:t>
      </w:r>
      <w:r w:rsidR="00194A89">
        <w:rPr>
          <w:rFonts w:ascii="Arial" w:hAnsi="Arial" w:cs="Arial"/>
        </w:rPr>
        <w:t>de</w:t>
      </w:r>
      <w:r w:rsidRPr="009772FA">
        <w:rPr>
          <w:rFonts w:ascii="Arial" w:hAnsi="Arial" w:cs="Arial"/>
        </w:rPr>
        <w:t xml:space="preserve"> dominio o experticia, asociados al comportamiento que se espera evi</w:t>
      </w:r>
      <w:r w:rsidR="00194A89">
        <w:rPr>
          <w:rFonts w:ascii="Arial" w:hAnsi="Arial" w:cs="Arial"/>
        </w:rPr>
        <w:t>de</w:t>
      </w:r>
      <w:r w:rsidRPr="009772FA">
        <w:rPr>
          <w:rFonts w:ascii="Arial" w:hAnsi="Arial" w:cs="Arial"/>
        </w:rPr>
        <w:t xml:space="preserve">nciar en los servidores públicos, a medida que van avanzando en los grados </w:t>
      </w:r>
      <w:r w:rsidR="00194A89">
        <w:rPr>
          <w:rFonts w:ascii="Arial" w:hAnsi="Arial" w:cs="Arial"/>
        </w:rPr>
        <w:t>de</w:t>
      </w:r>
      <w:r w:rsidRPr="009772FA">
        <w:rPr>
          <w:rFonts w:ascii="Arial" w:hAnsi="Arial" w:cs="Arial"/>
        </w:rPr>
        <w:t xml:space="preserve"> aplicación </w:t>
      </w:r>
      <w:r w:rsidR="00194A89">
        <w:rPr>
          <w:rFonts w:ascii="Arial" w:hAnsi="Arial" w:cs="Arial"/>
        </w:rPr>
        <w:t>de</w:t>
      </w:r>
      <w:r w:rsidRPr="009772FA">
        <w:rPr>
          <w:rFonts w:ascii="Arial" w:hAnsi="Arial" w:cs="Arial"/>
        </w:rPr>
        <w:t xml:space="preserve"> los conocimientos asociados a sus funciones. Estos grados </w:t>
      </w:r>
      <w:r w:rsidR="00194A89">
        <w:rPr>
          <w:rFonts w:ascii="Arial" w:hAnsi="Arial" w:cs="Arial"/>
        </w:rPr>
        <w:t>de</w:t>
      </w:r>
      <w:r w:rsidRPr="009772FA">
        <w:rPr>
          <w:rFonts w:ascii="Arial" w:hAnsi="Arial" w:cs="Arial"/>
        </w:rPr>
        <w:t xml:space="preserve"> experticia se </w:t>
      </w:r>
      <w:r w:rsidR="00194A89">
        <w:rPr>
          <w:rFonts w:ascii="Arial" w:hAnsi="Arial" w:cs="Arial"/>
        </w:rPr>
        <w:t>de</w:t>
      </w:r>
      <w:r w:rsidRPr="009772FA">
        <w:rPr>
          <w:rFonts w:ascii="Arial" w:hAnsi="Arial" w:cs="Arial"/>
        </w:rPr>
        <w:t xml:space="preserve">scribieron en nivel básico, medio, alto y superior, con una interpretación que se presenta en la Tabla 1. </w:t>
      </w:r>
    </w:p>
    <w:p w14:paraId="2E1C867A" w14:textId="3EB1B0F2" w:rsidR="007E4F0D" w:rsidRPr="009772FA" w:rsidRDefault="007E4F0D" w:rsidP="004011C9">
      <w:pPr>
        <w:spacing w:after="0"/>
        <w:rPr>
          <w:rFonts w:ascii="Arial" w:hAnsi="Arial" w:cs="Arial"/>
          <w:sz w:val="20"/>
          <w:szCs w:val="20"/>
        </w:rPr>
      </w:pPr>
      <w:r w:rsidRPr="009772FA">
        <w:rPr>
          <w:rFonts w:ascii="Arial" w:hAnsi="Arial" w:cs="Arial"/>
          <w:sz w:val="20"/>
          <w:szCs w:val="20"/>
        </w:rPr>
        <w:t xml:space="preserve">  </w:t>
      </w:r>
    </w:p>
    <w:tbl>
      <w:tblPr>
        <w:tblStyle w:val="TableGrid"/>
        <w:tblW w:w="8842" w:type="dxa"/>
        <w:tblInd w:w="5" w:type="dxa"/>
        <w:tblCellMar>
          <w:top w:w="121" w:type="dxa"/>
          <w:left w:w="108" w:type="dxa"/>
          <w:right w:w="54" w:type="dxa"/>
        </w:tblCellMar>
        <w:tblLook w:val="04A0" w:firstRow="1" w:lastRow="0" w:firstColumn="1" w:lastColumn="0" w:noHBand="0" w:noVBand="1"/>
      </w:tblPr>
      <w:tblGrid>
        <w:gridCol w:w="2550"/>
        <w:gridCol w:w="6292"/>
      </w:tblGrid>
      <w:tr w:rsidR="007E4F0D" w:rsidRPr="009772FA" w14:paraId="5D9EDA5A" w14:textId="77777777" w:rsidTr="001D548B">
        <w:trPr>
          <w:trHeight w:val="647"/>
          <w:tblHeader/>
        </w:trPr>
        <w:tc>
          <w:tcPr>
            <w:tcW w:w="2550" w:type="dxa"/>
            <w:tcBorders>
              <w:top w:val="single" w:sz="4" w:space="0" w:color="000000"/>
              <w:left w:val="single" w:sz="4" w:space="0" w:color="000000"/>
              <w:bottom w:val="single" w:sz="4" w:space="0" w:color="000000"/>
              <w:right w:val="single" w:sz="4" w:space="0" w:color="000000"/>
            </w:tcBorders>
            <w:shd w:val="clear" w:color="auto" w:fill="1F4E79" w:themeFill="accent1" w:themeFillShade="80"/>
            <w:vAlign w:val="center"/>
          </w:tcPr>
          <w:p w14:paraId="4E23F035" w14:textId="72D91DEA" w:rsidR="007E4F0D" w:rsidRPr="009E0162" w:rsidRDefault="007E4F0D" w:rsidP="004011C9">
            <w:pPr>
              <w:spacing w:line="259" w:lineRule="auto"/>
              <w:jc w:val="center"/>
              <w:rPr>
                <w:rFonts w:ascii="Arial" w:hAnsi="Arial" w:cs="Arial"/>
                <w:color w:val="FFFFFF" w:themeColor="background1"/>
              </w:rPr>
            </w:pPr>
            <w:r w:rsidRPr="009E0162">
              <w:rPr>
                <w:rFonts w:ascii="Arial" w:hAnsi="Arial" w:cs="Arial"/>
                <w:color w:val="FFFFFF" w:themeColor="background1"/>
              </w:rPr>
              <w:t xml:space="preserve">Niveles </w:t>
            </w:r>
            <w:r w:rsidR="00194A89" w:rsidRPr="009E0162">
              <w:rPr>
                <w:rFonts w:ascii="Arial" w:hAnsi="Arial" w:cs="Arial"/>
                <w:color w:val="FFFFFF" w:themeColor="background1"/>
              </w:rPr>
              <w:t>de</w:t>
            </w:r>
            <w:r w:rsidRPr="009E0162">
              <w:rPr>
                <w:rFonts w:ascii="Arial" w:hAnsi="Arial" w:cs="Arial"/>
                <w:color w:val="FFFFFF" w:themeColor="background1"/>
              </w:rPr>
              <w:t xml:space="preserve"> dominio o experticia</w:t>
            </w:r>
          </w:p>
        </w:tc>
        <w:tc>
          <w:tcPr>
            <w:tcW w:w="6292" w:type="dxa"/>
            <w:tcBorders>
              <w:top w:val="single" w:sz="4" w:space="0" w:color="000000"/>
              <w:left w:val="single" w:sz="4" w:space="0" w:color="000000"/>
              <w:bottom w:val="single" w:sz="4" w:space="0" w:color="000000"/>
              <w:right w:val="single" w:sz="4" w:space="0" w:color="000000"/>
            </w:tcBorders>
            <w:shd w:val="clear" w:color="auto" w:fill="1F4E79" w:themeFill="accent1" w:themeFillShade="80"/>
            <w:vAlign w:val="center"/>
          </w:tcPr>
          <w:p w14:paraId="53C31145" w14:textId="390B8EB1" w:rsidR="007E4F0D" w:rsidRPr="009E0162" w:rsidRDefault="007E4F0D" w:rsidP="004011C9">
            <w:pPr>
              <w:spacing w:line="259" w:lineRule="auto"/>
              <w:jc w:val="center"/>
              <w:rPr>
                <w:rFonts w:ascii="Arial" w:hAnsi="Arial" w:cs="Arial"/>
                <w:color w:val="FFFFFF" w:themeColor="background1"/>
              </w:rPr>
            </w:pPr>
            <w:r w:rsidRPr="009E0162">
              <w:rPr>
                <w:rFonts w:ascii="Arial" w:hAnsi="Arial" w:cs="Arial"/>
                <w:color w:val="FFFFFF" w:themeColor="background1"/>
              </w:rPr>
              <w:t xml:space="preserve">Interpretación genérica </w:t>
            </w:r>
            <w:r w:rsidR="00194A89" w:rsidRPr="009E0162">
              <w:rPr>
                <w:rFonts w:ascii="Arial" w:hAnsi="Arial" w:cs="Arial"/>
                <w:color w:val="FFFFFF" w:themeColor="background1"/>
              </w:rPr>
              <w:t>de</w:t>
            </w:r>
            <w:r w:rsidRPr="009E0162">
              <w:rPr>
                <w:rFonts w:ascii="Arial" w:hAnsi="Arial" w:cs="Arial"/>
                <w:color w:val="FFFFFF" w:themeColor="background1"/>
              </w:rPr>
              <w:t xml:space="preserve"> cada nivel</w:t>
            </w:r>
          </w:p>
          <w:p w14:paraId="7D7A731B" w14:textId="2526D9DE" w:rsidR="007E4F0D" w:rsidRPr="009E0162" w:rsidRDefault="007E4F0D" w:rsidP="004011C9">
            <w:pPr>
              <w:spacing w:line="259" w:lineRule="auto"/>
              <w:jc w:val="center"/>
              <w:rPr>
                <w:rFonts w:ascii="Arial" w:hAnsi="Arial" w:cs="Arial"/>
                <w:color w:val="FFFFFF" w:themeColor="background1"/>
              </w:rPr>
            </w:pPr>
            <w:r w:rsidRPr="009E0162">
              <w:rPr>
                <w:rFonts w:ascii="Arial" w:hAnsi="Arial" w:cs="Arial"/>
                <w:color w:val="FFFFFF" w:themeColor="background1"/>
              </w:rPr>
              <w:t>(pue</w:t>
            </w:r>
            <w:r w:rsidR="00194A89" w:rsidRPr="009E0162">
              <w:rPr>
                <w:rFonts w:ascii="Arial" w:hAnsi="Arial" w:cs="Arial"/>
                <w:color w:val="FFFFFF" w:themeColor="background1"/>
              </w:rPr>
              <w:t>de</w:t>
            </w:r>
            <w:r w:rsidRPr="009E0162">
              <w:rPr>
                <w:rFonts w:ascii="Arial" w:hAnsi="Arial" w:cs="Arial"/>
                <w:color w:val="FFFFFF" w:themeColor="background1"/>
              </w:rPr>
              <w:t xml:space="preserve"> presentar variaciones menores </w:t>
            </w:r>
            <w:r w:rsidR="00194A89" w:rsidRPr="009E0162">
              <w:rPr>
                <w:rFonts w:ascii="Arial" w:hAnsi="Arial" w:cs="Arial"/>
                <w:color w:val="FFFFFF" w:themeColor="background1"/>
              </w:rPr>
              <w:t>de</w:t>
            </w:r>
            <w:r w:rsidRPr="009E0162">
              <w:rPr>
                <w:rFonts w:ascii="Arial" w:hAnsi="Arial" w:cs="Arial"/>
                <w:color w:val="FFFFFF" w:themeColor="background1"/>
              </w:rPr>
              <w:t xml:space="preserve"> acuerdo a las características </w:t>
            </w:r>
            <w:r w:rsidR="00194A89" w:rsidRPr="009E0162">
              <w:rPr>
                <w:rFonts w:ascii="Arial" w:hAnsi="Arial" w:cs="Arial"/>
                <w:color w:val="FFFFFF" w:themeColor="background1"/>
              </w:rPr>
              <w:t>de</w:t>
            </w:r>
            <w:r w:rsidRPr="009E0162">
              <w:rPr>
                <w:rFonts w:ascii="Arial" w:hAnsi="Arial" w:cs="Arial"/>
                <w:color w:val="FFFFFF" w:themeColor="background1"/>
              </w:rPr>
              <w:t xml:space="preserve"> cada proceso misional o </w:t>
            </w:r>
            <w:r w:rsidR="00194A89" w:rsidRPr="009E0162">
              <w:rPr>
                <w:rFonts w:ascii="Arial" w:hAnsi="Arial" w:cs="Arial"/>
                <w:color w:val="FFFFFF" w:themeColor="background1"/>
              </w:rPr>
              <w:t>de</w:t>
            </w:r>
            <w:r w:rsidRPr="009E0162">
              <w:rPr>
                <w:rFonts w:ascii="Arial" w:hAnsi="Arial" w:cs="Arial"/>
                <w:color w:val="FFFFFF" w:themeColor="background1"/>
              </w:rPr>
              <w:t xml:space="preserve"> apoyo)</w:t>
            </w:r>
          </w:p>
        </w:tc>
      </w:tr>
      <w:tr w:rsidR="007E4F0D" w:rsidRPr="009772FA" w14:paraId="0017D06D" w14:textId="77777777" w:rsidTr="001D548B">
        <w:trPr>
          <w:trHeight w:val="934"/>
        </w:trPr>
        <w:tc>
          <w:tcPr>
            <w:tcW w:w="2550" w:type="dxa"/>
            <w:tcBorders>
              <w:top w:val="single" w:sz="4" w:space="0" w:color="000000"/>
              <w:left w:val="single" w:sz="4" w:space="0" w:color="000000"/>
              <w:bottom w:val="single" w:sz="4" w:space="0" w:color="000000"/>
              <w:right w:val="single" w:sz="4" w:space="0" w:color="000000"/>
            </w:tcBorders>
            <w:vAlign w:val="center"/>
          </w:tcPr>
          <w:p w14:paraId="322B9F2A" w14:textId="153F5B58" w:rsidR="007E4F0D" w:rsidRPr="009E0162" w:rsidRDefault="009231FA" w:rsidP="004011C9">
            <w:pPr>
              <w:spacing w:line="259" w:lineRule="auto"/>
              <w:rPr>
                <w:rFonts w:ascii="Arial" w:hAnsi="Arial" w:cs="Arial"/>
              </w:rPr>
            </w:pPr>
            <w:r w:rsidRPr="009E0162">
              <w:rPr>
                <w:rFonts w:ascii="Arial" w:hAnsi="Arial" w:cs="Arial"/>
              </w:rPr>
              <w:t xml:space="preserve">Nivel Básico </w:t>
            </w:r>
          </w:p>
        </w:tc>
        <w:tc>
          <w:tcPr>
            <w:tcW w:w="6292" w:type="dxa"/>
            <w:tcBorders>
              <w:top w:val="single" w:sz="4" w:space="0" w:color="000000"/>
              <w:left w:val="single" w:sz="4" w:space="0" w:color="000000"/>
              <w:bottom w:val="single" w:sz="4" w:space="0" w:color="000000"/>
              <w:right w:val="single" w:sz="4" w:space="0" w:color="000000"/>
            </w:tcBorders>
            <w:vAlign w:val="center"/>
          </w:tcPr>
          <w:p w14:paraId="4E85DA62" w14:textId="6A9B5DC5" w:rsidR="007E4F0D" w:rsidRPr="009E0162" w:rsidRDefault="007E4F0D" w:rsidP="004011C9">
            <w:pPr>
              <w:spacing w:line="259" w:lineRule="auto"/>
              <w:rPr>
                <w:rFonts w:ascii="Arial" w:hAnsi="Arial" w:cs="Arial"/>
              </w:rPr>
            </w:pPr>
            <w:r w:rsidRPr="009E0162">
              <w:rPr>
                <w:rFonts w:ascii="Arial" w:hAnsi="Arial" w:cs="Arial"/>
              </w:rPr>
              <w:t xml:space="preserve">Se espera que el funcionario tenga un conocimiento </w:t>
            </w:r>
            <w:r w:rsidR="00194A89" w:rsidRPr="009E0162">
              <w:rPr>
                <w:rFonts w:ascii="Arial" w:hAnsi="Arial" w:cs="Arial"/>
              </w:rPr>
              <w:t>de</w:t>
            </w:r>
            <w:r w:rsidRPr="009E0162">
              <w:rPr>
                <w:rFonts w:ascii="Arial" w:hAnsi="Arial" w:cs="Arial"/>
              </w:rPr>
              <w:t xml:space="preserve"> la estructura y el funcionamiento </w:t>
            </w:r>
            <w:r w:rsidR="00194A89" w:rsidRPr="009E0162">
              <w:rPr>
                <w:rFonts w:ascii="Arial" w:hAnsi="Arial" w:cs="Arial"/>
              </w:rPr>
              <w:t>de</w:t>
            </w:r>
            <w:r w:rsidRPr="009E0162">
              <w:rPr>
                <w:rFonts w:ascii="Arial" w:hAnsi="Arial" w:cs="Arial"/>
              </w:rPr>
              <w:t xml:space="preserve"> la Entidad, </w:t>
            </w:r>
            <w:r w:rsidR="00194A89" w:rsidRPr="009E0162">
              <w:rPr>
                <w:rFonts w:ascii="Arial" w:hAnsi="Arial" w:cs="Arial"/>
              </w:rPr>
              <w:t>de</w:t>
            </w:r>
            <w:r w:rsidRPr="009E0162">
              <w:rPr>
                <w:rFonts w:ascii="Arial" w:hAnsi="Arial" w:cs="Arial"/>
              </w:rPr>
              <w:t xml:space="preserve"> todo el proceso que </w:t>
            </w:r>
            <w:r w:rsidR="00194A89" w:rsidRPr="009E0162">
              <w:rPr>
                <w:rFonts w:ascii="Arial" w:hAnsi="Arial" w:cs="Arial"/>
              </w:rPr>
              <w:t>de</w:t>
            </w:r>
            <w:r w:rsidRPr="009E0162">
              <w:rPr>
                <w:rFonts w:ascii="Arial" w:hAnsi="Arial" w:cs="Arial"/>
              </w:rPr>
              <w:t xml:space="preserve">sempeña y </w:t>
            </w:r>
            <w:r w:rsidR="00194A89" w:rsidRPr="009E0162">
              <w:rPr>
                <w:rFonts w:ascii="Arial" w:hAnsi="Arial" w:cs="Arial"/>
              </w:rPr>
              <w:t>de</w:t>
            </w:r>
            <w:r w:rsidRPr="009E0162">
              <w:rPr>
                <w:rFonts w:ascii="Arial" w:hAnsi="Arial" w:cs="Arial"/>
              </w:rPr>
              <w:t xml:space="preserve"> su interrelación con otros, pueda </w:t>
            </w:r>
            <w:r w:rsidR="00194A89" w:rsidRPr="009E0162">
              <w:rPr>
                <w:rFonts w:ascii="Arial" w:hAnsi="Arial" w:cs="Arial"/>
              </w:rPr>
              <w:t>de</w:t>
            </w:r>
            <w:r w:rsidRPr="009E0162">
              <w:rPr>
                <w:rFonts w:ascii="Arial" w:hAnsi="Arial" w:cs="Arial"/>
              </w:rPr>
              <w:t xml:space="preserve">scribir los procedimientos y normas específicas </w:t>
            </w:r>
            <w:r w:rsidR="00194A89" w:rsidRPr="009E0162">
              <w:rPr>
                <w:rFonts w:ascii="Arial" w:hAnsi="Arial" w:cs="Arial"/>
              </w:rPr>
              <w:t>de</w:t>
            </w:r>
            <w:r w:rsidRPr="009E0162">
              <w:rPr>
                <w:rFonts w:ascii="Arial" w:hAnsi="Arial" w:cs="Arial"/>
              </w:rPr>
              <w:t xml:space="preserve">l rol que </w:t>
            </w:r>
            <w:r w:rsidR="00194A89" w:rsidRPr="009E0162">
              <w:rPr>
                <w:rFonts w:ascii="Arial" w:hAnsi="Arial" w:cs="Arial"/>
              </w:rPr>
              <w:t>de</w:t>
            </w:r>
            <w:r w:rsidRPr="009E0162">
              <w:rPr>
                <w:rFonts w:ascii="Arial" w:hAnsi="Arial" w:cs="Arial"/>
              </w:rPr>
              <w:t xml:space="preserve">sempeña, así como, un conocimiento técnico relacionado con su proceso. </w:t>
            </w:r>
          </w:p>
        </w:tc>
      </w:tr>
      <w:tr w:rsidR="007E4F0D" w:rsidRPr="009772FA" w14:paraId="46AEF338" w14:textId="77777777" w:rsidTr="001D548B">
        <w:trPr>
          <w:trHeight w:val="939"/>
        </w:trPr>
        <w:tc>
          <w:tcPr>
            <w:tcW w:w="2550" w:type="dxa"/>
            <w:tcBorders>
              <w:top w:val="single" w:sz="4" w:space="0" w:color="000000"/>
              <w:left w:val="single" w:sz="4" w:space="0" w:color="000000"/>
              <w:bottom w:val="single" w:sz="4" w:space="0" w:color="000000"/>
              <w:right w:val="single" w:sz="4" w:space="0" w:color="000000"/>
            </w:tcBorders>
            <w:vAlign w:val="center"/>
          </w:tcPr>
          <w:p w14:paraId="2CA38B83" w14:textId="28860A29" w:rsidR="007E4F0D" w:rsidRPr="009E0162" w:rsidRDefault="009231FA" w:rsidP="004011C9">
            <w:pPr>
              <w:spacing w:line="259" w:lineRule="auto"/>
              <w:rPr>
                <w:rFonts w:ascii="Arial" w:hAnsi="Arial" w:cs="Arial"/>
              </w:rPr>
            </w:pPr>
            <w:r w:rsidRPr="009E0162">
              <w:rPr>
                <w:rFonts w:ascii="Arial" w:hAnsi="Arial" w:cs="Arial"/>
              </w:rPr>
              <w:lastRenderedPageBreak/>
              <w:t xml:space="preserve">Nivel Medio </w:t>
            </w:r>
          </w:p>
        </w:tc>
        <w:tc>
          <w:tcPr>
            <w:tcW w:w="6292" w:type="dxa"/>
            <w:tcBorders>
              <w:top w:val="single" w:sz="4" w:space="0" w:color="000000"/>
              <w:left w:val="single" w:sz="4" w:space="0" w:color="000000"/>
              <w:bottom w:val="single" w:sz="4" w:space="0" w:color="000000"/>
              <w:right w:val="single" w:sz="4" w:space="0" w:color="000000"/>
            </w:tcBorders>
            <w:vAlign w:val="center"/>
          </w:tcPr>
          <w:p w14:paraId="192BF6FC" w14:textId="184DD6D8" w:rsidR="007E4F0D" w:rsidRPr="009E0162" w:rsidRDefault="007E4F0D" w:rsidP="004011C9">
            <w:pPr>
              <w:spacing w:line="259" w:lineRule="auto"/>
              <w:rPr>
                <w:rFonts w:ascii="Arial" w:hAnsi="Arial" w:cs="Arial"/>
              </w:rPr>
            </w:pPr>
            <w:r w:rsidRPr="009E0162">
              <w:rPr>
                <w:rFonts w:ascii="Arial" w:hAnsi="Arial" w:cs="Arial"/>
              </w:rPr>
              <w:t xml:space="preserve">El funcionario estaría en la capacidad </w:t>
            </w:r>
            <w:r w:rsidR="00194A89" w:rsidRPr="009E0162">
              <w:rPr>
                <w:rFonts w:ascii="Arial" w:hAnsi="Arial" w:cs="Arial"/>
              </w:rPr>
              <w:t>de</w:t>
            </w:r>
            <w:r w:rsidRPr="009E0162">
              <w:rPr>
                <w:rFonts w:ascii="Arial" w:hAnsi="Arial" w:cs="Arial"/>
              </w:rPr>
              <w:t xml:space="preserve"> emplear conceptos básicos, y aplicar su conocimiento para la resolución </w:t>
            </w:r>
            <w:r w:rsidR="00194A89" w:rsidRPr="009E0162">
              <w:rPr>
                <w:rFonts w:ascii="Arial" w:hAnsi="Arial" w:cs="Arial"/>
              </w:rPr>
              <w:t>de</w:t>
            </w:r>
            <w:r w:rsidRPr="009E0162">
              <w:rPr>
                <w:rFonts w:ascii="Arial" w:hAnsi="Arial" w:cs="Arial"/>
              </w:rPr>
              <w:t xml:space="preserve"> problemas más complejos, pudiendo analizar, </w:t>
            </w:r>
            <w:r w:rsidR="00194A89" w:rsidRPr="009E0162">
              <w:rPr>
                <w:rFonts w:ascii="Arial" w:hAnsi="Arial" w:cs="Arial"/>
              </w:rPr>
              <w:t>de</w:t>
            </w:r>
            <w:r w:rsidRPr="009E0162">
              <w:rPr>
                <w:rFonts w:ascii="Arial" w:hAnsi="Arial" w:cs="Arial"/>
              </w:rPr>
              <w:t xml:space="preserve">scomponer, preparar, relacionar y distinguir la información según el caso </w:t>
            </w:r>
            <w:r w:rsidR="00194A89" w:rsidRPr="009E0162">
              <w:rPr>
                <w:rFonts w:ascii="Arial" w:hAnsi="Arial" w:cs="Arial"/>
              </w:rPr>
              <w:t>de</w:t>
            </w:r>
            <w:r w:rsidRPr="009E0162">
              <w:rPr>
                <w:rFonts w:ascii="Arial" w:hAnsi="Arial" w:cs="Arial"/>
              </w:rPr>
              <w:t xml:space="preserve">l que se trate, con el fin </w:t>
            </w:r>
            <w:r w:rsidR="00194A89" w:rsidRPr="009E0162">
              <w:rPr>
                <w:rFonts w:ascii="Arial" w:hAnsi="Arial" w:cs="Arial"/>
              </w:rPr>
              <w:t>de</w:t>
            </w:r>
            <w:r w:rsidRPr="009E0162">
              <w:rPr>
                <w:rFonts w:ascii="Arial" w:hAnsi="Arial" w:cs="Arial"/>
              </w:rPr>
              <w:t xml:space="preserve"> que pueda </w:t>
            </w:r>
            <w:r w:rsidR="00194A89" w:rsidRPr="009E0162">
              <w:rPr>
                <w:rFonts w:ascii="Arial" w:hAnsi="Arial" w:cs="Arial"/>
              </w:rPr>
              <w:t>de</w:t>
            </w:r>
            <w:r w:rsidRPr="009E0162">
              <w:rPr>
                <w:rFonts w:ascii="Arial" w:hAnsi="Arial" w:cs="Arial"/>
              </w:rPr>
              <w:t xml:space="preserve">sempeñarse satisfactoriamente. </w:t>
            </w:r>
          </w:p>
        </w:tc>
      </w:tr>
      <w:tr w:rsidR="007E4F0D" w:rsidRPr="009772FA" w14:paraId="5B18566E" w14:textId="77777777" w:rsidTr="001D548B">
        <w:trPr>
          <w:trHeight w:val="839"/>
        </w:trPr>
        <w:tc>
          <w:tcPr>
            <w:tcW w:w="2550" w:type="dxa"/>
            <w:tcBorders>
              <w:top w:val="single" w:sz="4" w:space="0" w:color="000000"/>
              <w:left w:val="single" w:sz="4" w:space="0" w:color="000000"/>
              <w:bottom w:val="single" w:sz="4" w:space="0" w:color="000000"/>
              <w:right w:val="single" w:sz="4" w:space="0" w:color="000000"/>
            </w:tcBorders>
            <w:vAlign w:val="center"/>
          </w:tcPr>
          <w:p w14:paraId="40B584BC" w14:textId="7D6654DB" w:rsidR="007E4F0D" w:rsidRPr="009E0162" w:rsidRDefault="009231FA" w:rsidP="004011C9">
            <w:pPr>
              <w:spacing w:line="259" w:lineRule="auto"/>
              <w:rPr>
                <w:rFonts w:ascii="Arial" w:hAnsi="Arial" w:cs="Arial"/>
              </w:rPr>
            </w:pPr>
            <w:r w:rsidRPr="009E0162">
              <w:rPr>
                <w:rFonts w:ascii="Arial" w:hAnsi="Arial" w:cs="Arial"/>
              </w:rPr>
              <w:t xml:space="preserve">Nivel Alto </w:t>
            </w:r>
          </w:p>
        </w:tc>
        <w:tc>
          <w:tcPr>
            <w:tcW w:w="6292" w:type="dxa"/>
            <w:tcBorders>
              <w:top w:val="single" w:sz="4" w:space="0" w:color="000000"/>
              <w:left w:val="single" w:sz="4" w:space="0" w:color="000000"/>
              <w:bottom w:val="single" w:sz="4" w:space="0" w:color="000000"/>
              <w:right w:val="single" w:sz="4" w:space="0" w:color="000000"/>
            </w:tcBorders>
            <w:vAlign w:val="center"/>
          </w:tcPr>
          <w:p w14:paraId="0EB1EE86" w14:textId="2051823D" w:rsidR="007E4F0D" w:rsidRPr="009E0162" w:rsidRDefault="007E4F0D" w:rsidP="004011C9">
            <w:pPr>
              <w:spacing w:line="259" w:lineRule="auto"/>
              <w:rPr>
                <w:rFonts w:ascii="Arial" w:hAnsi="Arial" w:cs="Arial"/>
              </w:rPr>
            </w:pPr>
            <w:r w:rsidRPr="009E0162">
              <w:rPr>
                <w:rFonts w:ascii="Arial" w:hAnsi="Arial" w:cs="Arial"/>
              </w:rPr>
              <w:t xml:space="preserve">El funcionario </w:t>
            </w:r>
            <w:r w:rsidR="00194A89" w:rsidRPr="009E0162">
              <w:rPr>
                <w:rFonts w:ascii="Arial" w:hAnsi="Arial" w:cs="Arial"/>
              </w:rPr>
              <w:t>de</w:t>
            </w:r>
            <w:r w:rsidRPr="009E0162">
              <w:rPr>
                <w:rFonts w:ascii="Arial" w:hAnsi="Arial" w:cs="Arial"/>
              </w:rPr>
              <w:t xml:space="preserve">be estar en capacidad </w:t>
            </w:r>
            <w:r w:rsidR="00194A89" w:rsidRPr="009E0162">
              <w:rPr>
                <w:rFonts w:ascii="Arial" w:hAnsi="Arial" w:cs="Arial"/>
              </w:rPr>
              <w:t>de</w:t>
            </w:r>
            <w:r w:rsidRPr="009E0162">
              <w:rPr>
                <w:rFonts w:ascii="Arial" w:hAnsi="Arial" w:cs="Arial"/>
              </w:rPr>
              <w:t xml:space="preserve"> sintetizar, ejercer seguimiento y control, auditar procedimientos y gestionar el proceso expresando su criterio </w:t>
            </w:r>
            <w:r w:rsidR="00194A89" w:rsidRPr="009E0162">
              <w:rPr>
                <w:rFonts w:ascii="Arial" w:hAnsi="Arial" w:cs="Arial"/>
              </w:rPr>
              <w:t>de</w:t>
            </w:r>
            <w:r w:rsidRPr="009E0162">
              <w:rPr>
                <w:rFonts w:ascii="Arial" w:hAnsi="Arial" w:cs="Arial"/>
              </w:rPr>
              <w:t xml:space="preserve"> conformidad con los manuales vigentes, legislación, normas técnicas y su experiencia profesional. </w:t>
            </w:r>
          </w:p>
        </w:tc>
      </w:tr>
      <w:tr w:rsidR="007E4F0D" w:rsidRPr="009772FA" w14:paraId="55C33414" w14:textId="77777777" w:rsidTr="001D548B">
        <w:trPr>
          <w:trHeight w:val="945"/>
        </w:trPr>
        <w:tc>
          <w:tcPr>
            <w:tcW w:w="2550" w:type="dxa"/>
            <w:tcBorders>
              <w:top w:val="single" w:sz="4" w:space="0" w:color="000000"/>
              <w:left w:val="single" w:sz="4" w:space="0" w:color="000000"/>
              <w:bottom w:val="single" w:sz="4" w:space="0" w:color="000000"/>
              <w:right w:val="single" w:sz="4" w:space="0" w:color="000000"/>
            </w:tcBorders>
            <w:vAlign w:val="center"/>
          </w:tcPr>
          <w:p w14:paraId="4FB8AC4D" w14:textId="7533CB61" w:rsidR="007E4F0D" w:rsidRPr="009E0162" w:rsidRDefault="009231FA" w:rsidP="004011C9">
            <w:pPr>
              <w:spacing w:line="259" w:lineRule="auto"/>
              <w:rPr>
                <w:rFonts w:ascii="Arial" w:hAnsi="Arial" w:cs="Arial"/>
              </w:rPr>
            </w:pPr>
            <w:r w:rsidRPr="009E0162">
              <w:rPr>
                <w:rFonts w:ascii="Arial" w:hAnsi="Arial" w:cs="Arial"/>
              </w:rPr>
              <w:t xml:space="preserve">Nivel Superior </w:t>
            </w:r>
          </w:p>
        </w:tc>
        <w:tc>
          <w:tcPr>
            <w:tcW w:w="6292" w:type="dxa"/>
            <w:tcBorders>
              <w:top w:val="single" w:sz="4" w:space="0" w:color="000000"/>
              <w:left w:val="single" w:sz="4" w:space="0" w:color="000000"/>
              <w:bottom w:val="single" w:sz="4" w:space="0" w:color="000000"/>
              <w:right w:val="single" w:sz="4" w:space="0" w:color="000000"/>
            </w:tcBorders>
            <w:vAlign w:val="center"/>
          </w:tcPr>
          <w:p w14:paraId="7AB6E6DA" w14:textId="5061DA1A" w:rsidR="007E4F0D" w:rsidRPr="009E0162" w:rsidRDefault="007E4F0D" w:rsidP="004011C9">
            <w:pPr>
              <w:spacing w:line="259" w:lineRule="auto"/>
              <w:rPr>
                <w:rFonts w:ascii="Arial" w:hAnsi="Arial" w:cs="Arial"/>
              </w:rPr>
            </w:pPr>
            <w:r w:rsidRPr="009E0162">
              <w:rPr>
                <w:rFonts w:ascii="Arial" w:hAnsi="Arial" w:cs="Arial"/>
              </w:rPr>
              <w:t xml:space="preserve">Se espera que el funcionario pueda diseñar propuestas </w:t>
            </w:r>
            <w:r w:rsidR="00194A89" w:rsidRPr="009E0162">
              <w:rPr>
                <w:rFonts w:ascii="Arial" w:hAnsi="Arial" w:cs="Arial"/>
              </w:rPr>
              <w:t>de</w:t>
            </w:r>
            <w:r w:rsidRPr="009E0162">
              <w:rPr>
                <w:rFonts w:ascii="Arial" w:hAnsi="Arial" w:cs="Arial"/>
              </w:rPr>
              <w:t xml:space="preserve"> mejora con base en una visión integral </w:t>
            </w:r>
            <w:r w:rsidR="00194A89" w:rsidRPr="009E0162">
              <w:rPr>
                <w:rFonts w:ascii="Arial" w:hAnsi="Arial" w:cs="Arial"/>
              </w:rPr>
              <w:t>de</w:t>
            </w:r>
            <w:r w:rsidRPr="009E0162">
              <w:rPr>
                <w:rFonts w:ascii="Arial" w:hAnsi="Arial" w:cs="Arial"/>
              </w:rPr>
              <w:t xml:space="preserve">l proceso y </w:t>
            </w:r>
            <w:r w:rsidR="00194A89" w:rsidRPr="009E0162">
              <w:rPr>
                <w:rFonts w:ascii="Arial" w:hAnsi="Arial" w:cs="Arial"/>
              </w:rPr>
              <w:t>de</w:t>
            </w:r>
            <w:r w:rsidRPr="009E0162">
              <w:rPr>
                <w:rFonts w:ascii="Arial" w:hAnsi="Arial" w:cs="Arial"/>
              </w:rPr>
              <w:t xml:space="preserve"> la organización, pueda compren</w:t>
            </w:r>
            <w:r w:rsidR="00194A89" w:rsidRPr="009E0162">
              <w:rPr>
                <w:rFonts w:ascii="Arial" w:hAnsi="Arial" w:cs="Arial"/>
              </w:rPr>
              <w:t>de</w:t>
            </w:r>
            <w:r w:rsidRPr="009E0162">
              <w:rPr>
                <w:rFonts w:ascii="Arial" w:hAnsi="Arial" w:cs="Arial"/>
              </w:rPr>
              <w:t>r ten</w:t>
            </w:r>
            <w:r w:rsidR="00194A89" w:rsidRPr="009E0162">
              <w:rPr>
                <w:rFonts w:ascii="Arial" w:hAnsi="Arial" w:cs="Arial"/>
              </w:rPr>
              <w:t>de</w:t>
            </w:r>
            <w:r w:rsidRPr="009E0162">
              <w:rPr>
                <w:rFonts w:ascii="Arial" w:hAnsi="Arial" w:cs="Arial"/>
              </w:rPr>
              <w:t>ncias internacionales y contrastarlas con las necesida</w:t>
            </w:r>
            <w:r w:rsidR="00194A89" w:rsidRPr="009E0162">
              <w:rPr>
                <w:rFonts w:ascii="Arial" w:hAnsi="Arial" w:cs="Arial"/>
              </w:rPr>
              <w:t>de</w:t>
            </w:r>
            <w:r w:rsidRPr="009E0162">
              <w:rPr>
                <w:rFonts w:ascii="Arial" w:hAnsi="Arial" w:cs="Arial"/>
              </w:rPr>
              <w:t xml:space="preserve">s </w:t>
            </w:r>
            <w:r w:rsidR="00194A89" w:rsidRPr="009E0162">
              <w:rPr>
                <w:rFonts w:ascii="Arial" w:hAnsi="Arial" w:cs="Arial"/>
              </w:rPr>
              <w:t>de</w:t>
            </w:r>
            <w:r w:rsidRPr="009E0162">
              <w:rPr>
                <w:rFonts w:ascii="Arial" w:hAnsi="Arial" w:cs="Arial"/>
              </w:rPr>
              <w:t xml:space="preserve"> la entidad. También tendrá la capacidad </w:t>
            </w:r>
            <w:r w:rsidR="00194A89" w:rsidRPr="009E0162">
              <w:rPr>
                <w:rFonts w:ascii="Arial" w:hAnsi="Arial" w:cs="Arial"/>
              </w:rPr>
              <w:t>de</w:t>
            </w:r>
            <w:r w:rsidRPr="009E0162">
              <w:rPr>
                <w:rFonts w:ascii="Arial" w:hAnsi="Arial" w:cs="Arial"/>
              </w:rPr>
              <w:t xml:space="preserve"> argumentar y fijar criterios para una correcta toma </w:t>
            </w:r>
            <w:r w:rsidR="00194A89" w:rsidRPr="009E0162">
              <w:rPr>
                <w:rFonts w:ascii="Arial" w:hAnsi="Arial" w:cs="Arial"/>
              </w:rPr>
              <w:t>de</w:t>
            </w:r>
            <w:r w:rsidRPr="009E0162">
              <w:rPr>
                <w:rFonts w:ascii="Arial" w:hAnsi="Arial" w:cs="Arial"/>
              </w:rPr>
              <w:t xml:space="preserve"> </w:t>
            </w:r>
            <w:r w:rsidR="00194A89" w:rsidRPr="009E0162">
              <w:rPr>
                <w:rFonts w:ascii="Arial" w:hAnsi="Arial" w:cs="Arial"/>
              </w:rPr>
              <w:t>de</w:t>
            </w:r>
            <w:r w:rsidRPr="009E0162">
              <w:rPr>
                <w:rFonts w:ascii="Arial" w:hAnsi="Arial" w:cs="Arial"/>
              </w:rPr>
              <w:t xml:space="preserve">cisiones.  </w:t>
            </w:r>
          </w:p>
        </w:tc>
      </w:tr>
      <w:tr w:rsidR="007E4F0D" w:rsidRPr="009772FA" w14:paraId="49F279C6" w14:textId="77777777" w:rsidTr="001338BD">
        <w:trPr>
          <w:trHeight w:val="1013"/>
        </w:trPr>
        <w:tc>
          <w:tcPr>
            <w:tcW w:w="8842" w:type="dxa"/>
            <w:gridSpan w:val="2"/>
            <w:tcBorders>
              <w:top w:val="single" w:sz="4" w:space="0" w:color="000000"/>
              <w:left w:val="single" w:sz="4" w:space="0" w:color="000000"/>
              <w:bottom w:val="single" w:sz="4" w:space="0" w:color="000000"/>
              <w:right w:val="single" w:sz="4" w:space="0" w:color="000000"/>
            </w:tcBorders>
          </w:tcPr>
          <w:p w14:paraId="3CB1B8E9" w14:textId="3AF653AB" w:rsidR="007E4F0D" w:rsidRPr="009E0162" w:rsidRDefault="007E4F0D" w:rsidP="004011C9">
            <w:pPr>
              <w:spacing w:line="244" w:lineRule="auto"/>
              <w:rPr>
                <w:rFonts w:ascii="Arial" w:hAnsi="Arial" w:cs="Arial"/>
              </w:rPr>
            </w:pPr>
            <w:r w:rsidRPr="009E0162">
              <w:rPr>
                <w:rFonts w:ascii="Arial" w:hAnsi="Arial" w:cs="Arial"/>
              </w:rPr>
              <w:t xml:space="preserve">Para el Plan Institucional </w:t>
            </w:r>
            <w:r w:rsidR="00194A89" w:rsidRPr="009E0162">
              <w:rPr>
                <w:rFonts w:ascii="Arial" w:hAnsi="Arial" w:cs="Arial"/>
              </w:rPr>
              <w:t>de</w:t>
            </w:r>
            <w:r w:rsidRPr="009E0162">
              <w:rPr>
                <w:rFonts w:ascii="Arial" w:hAnsi="Arial" w:cs="Arial"/>
              </w:rPr>
              <w:t xml:space="preserve"> Capacitación, los servidores públicos inician con el nivel básico </w:t>
            </w:r>
            <w:r w:rsidR="00194A89" w:rsidRPr="009E0162">
              <w:rPr>
                <w:rFonts w:ascii="Arial" w:hAnsi="Arial" w:cs="Arial"/>
              </w:rPr>
              <w:t>de</w:t>
            </w:r>
            <w:r w:rsidRPr="009E0162">
              <w:rPr>
                <w:rFonts w:ascii="Arial" w:hAnsi="Arial" w:cs="Arial"/>
              </w:rPr>
              <w:t xml:space="preserve"> formación, o en el nivel que se </w:t>
            </w:r>
            <w:r w:rsidR="00194A89" w:rsidRPr="009E0162">
              <w:rPr>
                <w:rFonts w:ascii="Arial" w:hAnsi="Arial" w:cs="Arial"/>
              </w:rPr>
              <w:t>de</w:t>
            </w:r>
            <w:r w:rsidRPr="009E0162">
              <w:rPr>
                <w:rFonts w:ascii="Arial" w:hAnsi="Arial" w:cs="Arial"/>
              </w:rPr>
              <w:t xml:space="preserve">termine en una evaluación previa, para luego avanzar a través </w:t>
            </w:r>
            <w:r w:rsidR="00194A89" w:rsidRPr="009E0162">
              <w:rPr>
                <w:rFonts w:ascii="Arial" w:hAnsi="Arial" w:cs="Arial"/>
              </w:rPr>
              <w:t>de</w:t>
            </w:r>
            <w:r w:rsidRPr="009E0162">
              <w:rPr>
                <w:rFonts w:ascii="Arial" w:hAnsi="Arial" w:cs="Arial"/>
              </w:rPr>
              <w:t xml:space="preserve"> la ruta.  </w:t>
            </w:r>
          </w:p>
          <w:p w14:paraId="090F8DBA" w14:textId="77777777" w:rsidR="007E4F0D" w:rsidRPr="009E0162" w:rsidRDefault="007E4F0D" w:rsidP="004011C9">
            <w:pPr>
              <w:spacing w:line="259" w:lineRule="auto"/>
              <w:rPr>
                <w:rFonts w:ascii="Arial" w:hAnsi="Arial" w:cs="Arial"/>
              </w:rPr>
            </w:pPr>
            <w:r w:rsidRPr="009E0162">
              <w:rPr>
                <w:rFonts w:ascii="Arial" w:hAnsi="Arial" w:cs="Arial"/>
              </w:rPr>
              <w:t xml:space="preserve"> </w:t>
            </w:r>
          </w:p>
          <w:p w14:paraId="34BCCC32" w14:textId="7B06E8DE" w:rsidR="007E4F0D" w:rsidRPr="009E0162" w:rsidRDefault="007E4F0D" w:rsidP="004011C9">
            <w:pPr>
              <w:spacing w:line="259" w:lineRule="auto"/>
              <w:rPr>
                <w:rFonts w:ascii="Arial" w:hAnsi="Arial" w:cs="Arial"/>
              </w:rPr>
            </w:pPr>
            <w:r w:rsidRPr="009E0162">
              <w:rPr>
                <w:rFonts w:ascii="Arial" w:hAnsi="Arial" w:cs="Arial"/>
              </w:rPr>
              <w:t>Los niveles básico, medio, alto y superior correspon</w:t>
            </w:r>
            <w:r w:rsidR="00194A89" w:rsidRPr="009E0162">
              <w:rPr>
                <w:rFonts w:ascii="Arial" w:hAnsi="Arial" w:cs="Arial"/>
              </w:rPr>
              <w:t>de</w:t>
            </w:r>
            <w:r w:rsidRPr="009E0162">
              <w:rPr>
                <w:rFonts w:ascii="Arial" w:hAnsi="Arial" w:cs="Arial"/>
              </w:rPr>
              <w:t xml:space="preserve">n a una ruta sugerida </w:t>
            </w:r>
            <w:r w:rsidR="00194A89" w:rsidRPr="009E0162">
              <w:rPr>
                <w:rFonts w:ascii="Arial" w:hAnsi="Arial" w:cs="Arial"/>
              </w:rPr>
              <w:t>de</w:t>
            </w:r>
            <w:r w:rsidRPr="009E0162">
              <w:rPr>
                <w:rFonts w:ascii="Arial" w:hAnsi="Arial" w:cs="Arial"/>
              </w:rPr>
              <w:t xml:space="preserve"> aprendizaje para cada competencia y no </w:t>
            </w:r>
            <w:r w:rsidR="00194A89" w:rsidRPr="009E0162">
              <w:rPr>
                <w:rFonts w:ascii="Arial" w:hAnsi="Arial" w:cs="Arial"/>
              </w:rPr>
              <w:t>de</w:t>
            </w:r>
            <w:r w:rsidRPr="009E0162">
              <w:rPr>
                <w:rFonts w:ascii="Arial" w:hAnsi="Arial" w:cs="Arial"/>
              </w:rPr>
              <w:t xml:space="preserve">ben confundirse con los niveles jerárquicos </w:t>
            </w:r>
            <w:r w:rsidR="00194A89" w:rsidRPr="009E0162">
              <w:rPr>
                <w:rFonts w:ascii="Arial" w:hAnsi="Arial" w:cs="Arial"/>
              </w:rPr>
              <w:t>de</w:t>
            </w:r>
            <w:r w:rsidRPr="009E0162">
              <w:rPr>
                <w:rFonts w:ascii="Arial" w:hAnsi="Arial" w:cs="Arial"/>
              </w:rPr>
              <w:t xml:space="preserve"> la entidad. </w:t>
            </w:r>
          </w:p>
        </w:tc>
      </w:tr>
    </w:tbl>
    <w:p w14:paraId="76367213" w14:textId="4D8070D6" w:rsidR="007E4F0D" w:rsidRPr="001D548B" w:rsidRDefault="001D548B" w:rsidP="001D548B">
      <w:pPr>
        <w:spacing w:after="0"/>
        <w:jc w:val="center"/>
        <w:rPr>
          <w:rFonts w:ascii="Arial" w:hAnsi="Arial" w:cs="Arial"/>
          <w:sz w:val="16"/>
          <w:szCs w:val="16"/>
        </w:rPr>
      </w:pPr>
      <w:r w:rsidRPr="001D548B">
        <w:rPr>
          <w:rFonts w:ascii="Arial" w:hAnsi="Arial" w:cs="Arial"/>
          <w:sz w:val="16"/>
          <w:szCs w:val="16"/>
        </w:rPr>
        <w:t>Tabla 15. Competencias críticas y actividades de capacitación. Niveles de dominio o expertise</w:t>
      </w:r>
    </w:p>
    <w:p w14:paraId="5A6B9A03" w14:textId="77777777" w:rsidR="001D548B" w:rsidRPr="009772FA" w:rsidRDefault="001D548B" w:rsidP="004011C9">
      <w:pPr>
        <w:spacing w:after="0"/>
        <w:rPr>
          <w:rFonts w:ascii="Arial" w:hAnsi="Arial" w:cs="Arial"/>
          <w:sz w:val="20"/>
          <w:szCs w:val="20"/>
        </w:rPr>
      </w:pPr>
    </w:p>
    <w:p w14:paraId="21C3383E" w14:textId="414F8DF9" w:rsidR="007E4F0D" w:rsidRPr="009772FA" w:rsidRDefault="00194A89" w:rsidP="009E0162">
      <w:pPr>
        <w:spacing w:after="0"/>
        <w:ind w:left="-5"/>
        <w:jc w:val="both"/>
        <w:rPr>
          <w:rFonts w:ascii="Arial" w:hAnsi="Arial" w:cs="Arial"/>
        </w:rPr>
      </w:pPr>
      <w:r>
        <w:rPr>
          <w:rFonts w:ascii="Arial" w:hAnsi="Arial" w:cs="Arial"/>
        </w:rPr>
        <w:t>De</w:t>
      </w:r>
      <w:r w:rsidR="007E4F0D" w:rsidRPr="009772FA">
        <w:rPr>
          <w:rFonts w:ascii="Arial" w:hAnsi="Arial" w:cs="Arial"/>
        </w:rPr>
        <w:t xml:space="preserve">pendiendo </w:t>
      </w:r>
      <w:r>
        <w:rPr>
          <w:rFonts w:ascii="Arial" w:hAnsi="Arial" w:cs="Arial"/>
        </w:rPr>
        <w:t>de</w:t>
      </w:r>
      <w:r w:rsidR="007E4F0D" w:rsidRPr="009772FA">
        <w:rPr>
          <w:rFonts w:ascii="Arial" w:hAnsi="Arial" w:cs="Arial"/>
        </w:rPr>
        <w:t xml:space="preserve"> la complejidad </w:t>
      </w:r>
      <w:r>
        <w:rPr>
          <w:rFonts w:ascii="Arial" w:hAnsi="Arial" w:cs="Arial"/>
        </w:rPr>
        <w:t>de</w:t>
      </w:r>
      <w:r w:rsidR="007E4F0D" w:rsidRPr="009772FA">
        <w:rPr>
          <w:rFonts w:ascii="Arial" w:hAnsi="Arial" w:cs="Arial"/>
        </w:rPr>
        <w:t xml:space="preserve"> los contenidos y activida</w:t>
      </w:r>
      <w:r>
        <w:rPr>
          <w:rFonts w:ascii="Arial" w:hAnsi="Arial" w:cs="Arial"/>
        </w:rPr>
        <w:t>de</w:t>
      </w:r>
      <w:r w:rsidR="007E4F0D" w:rsidRPr="009772FA">
        <w:rPr>
          <w:rFonts w:ascii="Arial" w:hAnsi="Arial" w:cs="Arial"/>
        </w:rPr>
        <w:t xml:space="preserve">s involucrados en cada competencia, la mayoría </w:t>
      </w:r>
      <w:r>
        <w:rPr>
          <w:rFonts w:ascii="Arial" w:hAnsi="Arial" w:cs="Arial"/>
        </w:rPr>
        <w:t>de</w:t>
      </w:r>
      <w:r w:rsidR="007E4F0D" w:rsidRPr="009772FA">
        <w:rPr>
          <w:rFonts w:ascii="Arial" w:hAnsi="Arial" w:cs="Arial"/>
        </w:rPr>
        <w:t xml:space="preserve"> las rutas </w:t>
      </w:r>
      <w:r>
        <w:rPr>
          <w:rFonts w:ascii="Arial" w:hAnsi="Arial" w:cs="Arial"/>
        </w:rPr>
        <w:t>de</w:t>
      </w:r>
      <w:r w:rsidR="007E4F0D" w:rsidRPr="009772FA">
        <w:rPr>
          <w:rFonts w:ascii="Arial" w:hAnsi="Arial" w:cs="Arial"/>
        </w:rPr>
        <w:t xml:space="preserve"> aprendizaje </w:t>
      </w:r>
      <w:r>
        <w:rPr>
          <w:rFonts w:ascii="Arial" w:hAnsi="Arial" w:cs="Arial"/>
        </w:rPr>
        <w:t>de</w:t>
      </w:r>
      <w:r w:rsidR="007E4F0D" w:rsidRPr="009772FA">
        <w:rPr>
          <w:rFonts w:ascii="Arial" w:hAnsi="Arial" w:cs="Arial"/>
        </w:rPr>
        <w:t xml:space="preserve">l Plan Institucional </w:t>
      </w:r>
      <w:r>
        <w:rPr>
          <w:rFonts w:ascii="Arial" w:hAnsi="Arial" w:cs="Arial"/>
        </w:rPr>
        <w:t>de</w:t>
      </w:r>
      <w:r w:rsidR="007E4F0D" w:rsidRPr="009772FA">
        <w:rPr>
          <w:rFonts w:ascii="Arial" w:hAnsi="Arial" w:cs="Arial"/>
        </w:rPr>
        <w:t xml:space="preserve"> Capacitación </w:t>
      </w:r>
      <w:r>
        <w:rPr>
          <w:rFonts w:ascii="Arial" w:hAnsi="Arial" w:cs="Arial"/>
        </w:rPr>
        <w:t>de</w:t>
      </w:r>
      <w:r w:rsidR="007E4F0D" w:rsidRPr="009772FA">
        <w:rPr>
          <w:rFonts w:ascii="Arial" w:hAnsi="Arial" w:cs="Arial"/>
        </w:rPr>
        <w:t xml:space="preserve">sarrollan el recorrido </w:t>
      </w:r>
      <w:r>
        <w:rPr>
          <w:rFonts w:ascii="Arial" w:hAnsi="Arial" w:cs="Arial"/>
        </w:rPr>
        <w:t>de</w:t>
      </w:r>
      <w:r w:rsidR="007E4F0D" w:rsidRPr="009772FA">
        <w:rPr>
          <w:rFonts w:ascii="Arial" w:hAnsi="Arial" w:cs="Arial"/>
        </w:rPr>
        <w:t>s</w:t>
      </w:r>
      <w:r>
        <w:rPr>
          <w:rFonts w:ascii="Arial" w:hAnsi="Arial" w:cs="Arial"/>
        </w:rPr>
        <w:t>de</w:t>
      </w:r>
      <w:r w:rsidR="007E4F0D" w:rsidRPr="009772FA">
        <w:rPr>
          <w:rFonts w:ascii="Arial" w:hAnsi="Arial" w:cs="Arial"/>
        </w:rPr>
        <w:t xml:space="preserve"> el nivel básico al superior; sin embargo, algunas </w:t>
      </w:r>
      <w:r>
        <w:rPr>
          <w:rFonts w:ascii="Arial" w:hAnsi="Arial" w:cs="Arial"/>
        </w:rPr>
        <w:t>de</w:t>
      </w:r>
      <w:r w:rsidR="007E4F0D" w:rsidRPr="009772FA">
        <w:rPr>
          <w:rFonts w:ascii="Arial" w:hAnsi="Arial" w:cs="Arial"/>
        </w:rPr>
        <w:t xml:space="preserve"> ellas requieren un menor </w:t>
      </w:r>
      <w:r>
        <w:rPr>
          <w:rFonts w:ascii="Arial" w:hAnsi="Arial" w:cs="Arial"/>
        </w:rPr>
        <w:t>de</w:t>
      </w:r>
      <w:r w:rsidR="007E4F0D" w:rsidRPr="009772FA">
        <w:rPr>
          <w:rFonts w:ascii="Arial" w:hAnsi="Arial" w:cs="Arial"/>
        </w:rPr>
        <w:t xml:space="preserve">sarrollo y se diseñan hasta nivel medio o alto. </w:t>
      </w:r>
    </w:p>
    <w:p w14:paraId="59516762" w14:textId="77777777" w:rsidR="007E4F0D" w:rsidRPr="009772FA" w:rsidRDefault="007E4F0D" w:rsidP="004011C9">
      <w:pPr>
        <w:spacing w:after="0"/>
        <w:jc w:val="both"/>
        <w:rPr>
          <w:rFonts w:ascii="Arial" w:hAnsi="Arial" w:cs="Arial"/>
        </w:rPr>
      </w:pPr>
      <w:r w:rsidRPr="009772FA">
        <w:rPr>
          <w:rFonts w:ascii="Arial" w:hAnsi="Arial" w:cs="Arial"/>
        </w:rPr>
        <w:t xml:space="preserve"> </w:t>
      </w:r>
    </w:p>
    <w:p w14:paraId="22F7F1AC" w14:textId="5807B0C1" w:rsidR="007E4F0D" w:rsidRDefault="007E4F0D" w:rsidP="009E0162">
      <w:pPr>
        <w:spacing w:after="0"/>
        <w:ind w:left="-5"/>
        <w:jc w:val="both"/>
        <w:rPr>
          <w:rFonts w:ascii="Arial" w:hAnsi="Arial" w:cs="Arial"/>
        </w:rPr>
      </w:pPr>
      <w:r w:rsidRPr="009772FA">
        <w:rPr>
          <w:rFonts w:ascii="Arial" w:hAnsi="Arial" w:cs="Arial"/>
        </w:rPr>
        <w:lastRenderedPageBreak/>
        <w:t xml:space="preserve">Dada su conformación interdisciplinar, las competencias asociadas a los procesos misionales y </w:t>
      </w:r>
      <w:r w:rsidR="00194A89">
        <w:rPr>
          <w:rFonts w:ascii="Arial" w:hAnsi="Arial" w:cs="Arial"/>
        </w:rPr>
        <w:t>de</w:t>
      </w:r>
      <w:r w:rsidRPr="009772FA">
        <w:rPr>
          <w:rFonts w:ascii="Arial" w:hAnsi="Arial" w:cs="Arial"/>
        </w:rPr>
        <w:t xml:space="preserve"> apoyo </w:t>
      </w:r>
      <w:r w:rsidR="00194A89">
        <w:rPr>
          <w:rFonts w:ascii="Arial" w:hAnsi="Arial" w:cs="Arial"/>
        </w:rPr>
        <w:t>de</w:t>
      </w:r>
      <w:r w:rsidRPr="009772FA">
        <w:rPr>
          <w:rFonts w:ascii="Arial" w:hAnsi="Arial" w:cs="Arial"/>
        </w:rPr>
        <w:t xml:space="preserve"> la DIAN conducen a la formulación </w:t>
      </w:r>
      <w:r w:rsidR="00194A89">
        <w:rPr>
          <w:rFonts w:ascii="Arial" w:hAnsi="Arial" w:cs="Arial"/>
        </w:rPr>
        <w:t>de</w:t>
      </w:r>
      <w:r w:rsidRPr="009772FA">
        <w:rPr>
          <w:rFonts w:ascii="Arial" w:hAnsi="Arial" w:cs="Arial"/>
        </w:rPr>
        <w:t xml:space="preserve"> varios tipos </w:t>
      </w:r>
      <w:r w:rsidR="00194A89">
        <w:rPr>
          <w:rFonts w:ascii="Arial" w:hAnsi="Arial" w:cs="Arial"/>
        </w:rPr>
        <w:t>de</w:t>
      </w:r>
      <w:r w:rsidRPr="009772FA">
        <w:rPr>
          <w:rFonts w:ascii="Arial" w:hAnsi="Arial" w:cs="Arial"/>
        </w:rPr>
        <w:t xml:space="preserve"> activida</w:t>
      </w:r>
      <w:r w:rsidR="00194A89">
        <w:rPr>
          <w:rFonts w:ascii="Arial" w:hAnsi="Arial" w:cs="Arial"/>
        </w:rPr>
        <w:t>de</w:t>
      </w:r>
      <w:r w:rsidRPr="009772FA">
        <w:rPr>
          <w:rFonts w:ascii="Arial" w:hAnsi="Arial" w:cs="Arial"/>
        </w:rPr>
        <w:t xml:space="preserve">s para el Plan Institucional </w:t>
      </w:r>
      <w:r w:rsidR="00194A89">
        <w:rPr>
          <w:rFonts w:ascii="Arial" w:hAnsi="Arial" w:cs="Arial"/>
        </w:rPr>
        <w:t>de</w:t>
      </w:r>
      <w:r w:rsidRPr="009772FA">
        <w:rPr>
          <w:rFonts w:ascii="Arial" w:hAnsi="Arial" w:cs="Arial"/>
        </w:rPr>
        <w:t xml:space="preserve"> Capacitación 2020 – 2023: </w:t>
      </w:r>
    </w:p>
    <w:p w14:paraId="3A14B235" w14:textId="77777777" w:rsidR="009E0162" w:rsidRPr="009772FA" w:rsidRDefault="009E0162" w:rsidP="004011C9">
      <w:pPr>
        <w:spacing w:after="0"/>
        <w:ind w:left="-5" w:firstLine="713"/>
        <w:jc w:val="both"/>
        <w:rPr>
          <w:rFonts w:ascii="Arial" w:hAnsi="Arial" w:cs="Arial"/>
        </w:rPr>
      </w:pPr>
    </w:p>
    <w:p w14:paraId="1CFF0983" w14:textId="4454125A" w:rsidR="007E4F0D" w:rsidRPr="009772FA" w:rsidRDefault="007E4F0D" w:rsidP="00337009">
      <w:pPr>
        <w:numPr>
          <w:ilvl w:val="0"/>
          <w:numId w:val="13"/>
        </w:numPr>
        <w:spacing w:after="0" w:line="248" w:lineRule="auto"/>
        <w:ind w:left="772" w:hanging="570"/>
        <w:jc w:val="both"/>
        <w:rPr>
          <w:rFonts w:ascii="Arial" w:hAnsi="Arial" w:cs="Arial"/>
        </w:rPr>
      </w:pPr>
      <w:r w:rsidRPr="009772FA">
        <w:rPr>
          <w:rFonts w:ascii="Arial" w:hAnsi="Arial" w:cs="Arial"/>
        </w:rPr>
        <w:t>Activida</w:t>
      </w:r>
      <w:r w:rsidR="00194A89">
        <w:rPr>
          <w:rFonts w:ascii="Arial" w:hAnsi="Arial" w:cs="Arial"/>
        </w:rPr>
        <w:t>de</w:t>
      </w:r>
      <w:r w:rsidRPr="009772FA">
        <w:rPr>
          <w:rFonts w:ascii="Arial" w:hAnsi="Arial" w:cs="Arial"/>
        </w:rPr>
        <w:t xml:space="preserve">s transversales </w:t>
      </w:r>
    </w:p>
    <w:p w14:paraId="7F1C98A3" w14:textId="046BFACC" w:rsidR="007E4F0D" w:rsidRPr="009772FA" w:rsidRDefault="007E4F0D" w:rsidP="00337009">
      <w:pPr>
        <w:numPr>
          <w:ilvl w:val="0"/>
          <w:numId w:val="13"/>
        </w:numPr>
        <w:spacing w:after="0" w:line="248" w:lineRule="auto"/>
        <w:ind w:left="772" w:hanging="570"/>
        <w:jc w:val="both"/>
        <w:rPr>
          <w:rFonts w:ascii="Arial" w:hAnsi="Arial" w:cs="Arial"/>
        </w:rPr>
      </w:pPr>
      <w:r w:rsidRPr="009772FA">
        <w:rPr>
          <w:rFonts w:ascii="Arial" w:hAnsi="Arial" w:cs="Arial"/>
        </w:rPr>
        <w:t>Activida</w:t>
      </w:r>
      <w:r w:rsidR="00194A89">
        <w:rPr>
          <w:rFonts w:ascii="Arial" w:hAnsi="Arial" w:cs="Arial"/>
        </w:rPr>
        <w:t>de</w:t>
      </w:r>
      <w:r w:rsidRPr="009772FA">
        <w:rPr>
          <w:rFonts w:ascii="Arial" w:hAnsi="Arial" w:cs="Arial"/>
        </w:rPr>
        <w:t xml:space="preserve">s compartidas por varios procesos </w:t>
      </w:r>
    </w:p>
    <w:p w14:paraId="0718B24F" w14:textId="19BDE656" w:rsidR="007E4F0D" w:rsidRPr="009772FA" w:rsidRDefault="007E4F0D" w:rsidP="00337009">
      <w:pPr>
        <w:numPr>
          <w:ilvl w:val="0"/>
          <w:numId w:val="13"/>
        </w:numPr>
        <w:spacing w:after="0" w:line="248" w:lineRule="auto"/>
        <w:ind w:left="772" w:hanging="570"/>
        <w:jc w:val="both"/>
        <w:rPr>
          <w:rFonts w:ascii="Arial" w:hAnsi="Arial" w:cs="Arial"/>
        </w:rPr>
      </w:pPr>
      <w:r w:rsidRPr="009772FA">
        <w:rPr>
          <w:rFonts w:ascii="Arial" w:hAnsi="Arial" w:cs="Arial"/>
        </w:rPr>
        <w:t>Activida</w:t>
      </w:r>
      <w:r w:rsidR="00194A89">
        <w:rPr>
          <w:rFonts w:ascii="Arial" w:hAnsi="Arial" w:cs="Arial"/>
        </w:rPr>
        <w:t>de</w:t>
      </w:r>
      <w:r w:rsidRPr="009772FA">
        <w:rPr>
          <w:rFonts w:ascii="Arial" w:hAnsi="Arial" w:cs="Arial"/>
        </w:rPr>
        <w:t xml:space="preserve">s específicas por proceso </w:t>
      </w:r>
    </w:p>
    <w:p w14:paraId="597D355F" w14:textId="77777777" w:rsidR="007E4F0D" w:rsidRPr="009772FA" w:rsidRDefault="007E4F0D" w:rsidP="004011C9">
      <w:pPr>
        <w:spacing w:after="0"/>
        <w:jc w:val="both"/>
        <w:rPr>
          <w:rFonts w:ascii="Arial" w:hAnsi="Arial" w:cs="Arial"/>
        </w:rPr>
      </w:pPr>
      <w:r w:rsidRPr="009772FA">
        <w:rPr>
          <w:rFonts w:ascii="Arial" w:hAnsi="Arial" w:cs="Arial"/>
        </w:rPr>
        <w:t xml:space="preserve"> </w:t>
      </w:r>
    </w:p>
    <w:p w14:paraId="337571F4" w14:textId="1D7FF697" w:rsidR="007E4F0D" w:rsidRDefault="007E4F0D" w:rsidP="009E0162">
      <w:pPr>
        <w:spacing w:after="0"/>
        <w:ind w:left="-5"/>
        <w:jc w:val="both"/>
        <w:rPr>
          <w:rFonts w:ascii="Arial" w:hAnsi="Arial" w:cs="Arial"/>
        </w:rPr>
      </w:pPr>
      <w:r w:rsidRPr="009772FA">
        <w:rPr>
          <w:rFonts w:ascii="Arial" w:hAnsi="Arial" w:cs="Arial"/>
        </w:rPr>
        <w:t xml:space="preserve">En resumen, </w:t>
      </w:r>
      <w:r w:rsidR="00194A89">
        <w:rPr>
          <w:rFonts w:ascii="Arial" w:hAnsi="Arial" w:cs="Arial"/>
        </w:rPr>
        <w:t>de</w:t>
      </w:r>
      <w:r w:rsidRPr="009772FA">
        <w:rPr>
          <w:rFonts w:ascii="Arial" w:hAnsi="Arial" w:cs="Arial"/>
        </w:rPr>
        <w:t xml:space="preserve"> las 42 competencias críticas i</w:t>
      </w:r>
      <w:r w:rsidR="00194A89">
        <w:rPr>
          <w:rFonts w:ascii="Arial" w:hAnsi="Arial" w:cs="Arial"/>
        </w:rPr>
        <w:t>de</w:t>
      </w:r>
      <w:r w:rsidRPr="009772FA">
        <w:rPr>
          <w:rFonts w:ascii="Arial" w:hAnsi="Arial" w:cs="Arial"/>
        </w:rPr>
        <w:t xml:space="preserve">ntificadas a través </w:t>
      </w:r>
      <w:r w:rsidR="00194A89">
        <w:rPr>
          <w:rFonts w:ascii="Arial" w:hAnsi="Arial" w:cs="Arial"/>
        </w:rPr>
        <w:t>de</w:t>
      </w:r>
      <w:r w:rsidRPr="009772FA">
        <w:rPr>
          <w:rFonts w:ascii="Arial" w:hAnsi="Arial" w:cs="Arial"/>
        </w:rPr>
        <w:t xml:space="preserve">l contrato con la Universidad Nacional </w:t>
      </w:r>
      <w:r w:rsidR="00194A89">
        <w:rPr>
          <w:rFonts w:ascii="Arial" w:hAnsi="Arial" w:cs="Arial"/>
        </w:rPr>
        <w:t>de</w:t>
      </w:r>
      <w:r w:rsidRPr="009772FA">
        <w:rPr>
          <w:rFonts w:ascii="Arial" w:hAnsi="Arial" w:cs="Arial"/>
        </w:rPr>
        <w:t xml:space="preserve"> Colombia y que dan origen a la formulación </w:t>
      </w:r>
      <w:r w:rsidR="00194A89">
        <w:rPr>
          <w:rFonts w:ascii="Arial" w:hAnsi="Arial" w:cs="Arial"/>
        </w:rPr>
        <w:t>de</w:t>
      </w:r>
      <w:r w:rsidRPr="009772FA">
        <w:rPr>
          <w:rFonts w:ascii="Arial" w:hAnsi="Arial" w:cs="Arial"/>
        </w:rPr>
        <w:t xml:space="preserve">l Plan Institucional </w:t>
      </w:r>
      <w:r w:rsidR="00194A89">
        <w:rPr>
          <w:rFonts w:ascii="Arial" w:hAnsi="Arial" w:cs="Arial"/>
        </w:rPr>
        <w:t>de</w:t>
      </w:r>
      <w:r w:rsidRPr="009772FA">
        <w:rPr>
          <w:rFonts w:ascii="Arial" w:hAnsi="Arial" w:cs="Arial"/>
        </w:rPr>
        <w:t xml:space="preserve"> Capacitación 2020 – 2022 se muestra en la Tabla 2, la cual permite conocer el tipo </w:t>
      </w:r>
      <w:r w:rsidR="00194A89">
        <w:rPr>
          <w:rFonts w:ascii="Arial" w:hAnsi="Arial" w:cs="Arial"/>
        </w:rPr>
        <w:t>de</w:t>
      </w:r>
      <w:r w:rsidRPr="009772FA">
        <w:rPr>
          <w:rFonts w:ascii="Arial" w:hAnsi="Arial" w:cs="Arial"/>
        </w:rPr>
        <w:t xml:space="preserve"> comportamientos y habilida</w:t>
      </w:r>
      <w:r w:rsidR="00194A89">
        <w:rPr>
          <w:rFonts w:ascii="Arial" w:hAnsi="Arial" w:cs="Arial"/>
        </w:rPr>
        <w:t>de</w:t>
      </w:r>
      <w:r w:rsidRPr="009772FA">
        <w:rPr>
          <w:rFonts w:ascii="Arial" w:hAnsi="Arial" w:cs="Arial"/>
        </w:rPr>
        <w:t xml:space="preserve">s que se han venido promoviendo y consolidando en los diferentes procesos.  </w:t>
      </w:r>
    </w:p>
    <w:p w14:paraId="5123CDAE" w14:textId="77777777" w:rsidR="009E0162" w:rsidRPr="009772FA" w:rsidRDefault="009E0162" w:rsidP="009E0162">
      <w:pPr>
        <w:spacing w:after="0"/>
        <w:ind w:left="-5"/>
        <w:jc w:val="both"/>
        <w:rPr>
          <w:rFonts w:ascii="Arial" w:hAnsi="Arial" w:cs="Arial"/>
        </w:rPr>
      </w:pPr>
    </w:p>
    <w:p w14:paraId="3BA15B75" w14:textId="4C13B1B2" w:rsidR="007E4F0D" w:rsidRPr="009772FA" w:rsidRDefault="00194A89" w:rsidP="009E0162">
      <w:pPr>
        <w:spacing w:after="0"/>
        <w:ind w:left="-5"/>
        <w:jc w:val="both"/>
        <w:rPr>
          <w:rFonts w:ascii="Arial" w:hAnsi="Arial" w:cs="Arial"/>
        </w:rPr>
      </w:pPr>
      <w:r>
        <w:rPr>
          <w:rFonts w:ascii="Arial" w:hAnsi="Arial" w:cs="Arial"/>
        </w:rPr>
        <w:t>De</w:t>
      </w:r>
      <w:r w:rsidR="007E4F0D" w:rsidRPr="009772FA">
        <w:rPr>
          <w:rFonts w:ascii="Arial" w:hAnsi="Arial" w:cs="Arial"/>
        </w:rPr>
        <w:t xml:space="preserve"> igual manera, la Subdirección Escuela </w:t>
      </w:r>
      <w:r>
        <w:rPr>
          <w:rFonts w:ascii="Arial" w:hAnsi="Arial" w:cs="Arial"/>
        </w:rPr>
        <w:t>de</w:t>
      </w:r>
      <w:r w:rsidR="007E4F0D" w:rsidRPr="009772FA">
        <w:rPr>
          <w:rFonts w:ascii="Arial" w:hAnsi="Arial" w:cs="Arial"/>
        </w:rPr>
        <w:t xml:space="preserve"> Impuestos y Aduanas a fin </w:t>
      </w:r>
      <w:r>
        <w:rPr>
          <w:rFonts w:ascii="Arial" w:hAnsi="Arial" w:cs="Arial"/>
        </w:rPr>
        <w:t>de</w:t>
      </w:r>
      <w:r w:rsidR="007E4F0D" w:rsidRPr="009772FA">
        <w:rPr>
          <w:rFonts w:ascii="Arial" w:hAnsi="Arial" w:cs="Arial"/>
        </w:rPr>
        <w:t xml:space="preserve"> mantener activos sus programas internos y la flexibilidad </w:t>
      </w:r>
      <w:r>
        <w:rPr>
          <w:rFonts w:ascii="Arial" w:hAnsi="Arial" w:cs="Arial"/>
        </w:rPr>
        <w:t>de</w:t>
      </w:r>
      <w:r w:rsidR="007E4F0D" w:rsidRPr="009772FA">
        <w:rPr>
          <w:rFonts w:ascii="Arial" w:hAnsi="Arial" w:cs="Arial"/>
        </w:rPr>
        <w:t>l plan, ha administrado las competencias que consi</w:t>
      </w:r>
      <w:r>
        <w:rPr>
          <w:rFonts w:ascii="Arial" w:hAnsi="Arial" w:cs="Arial"/>
        </w:rPr>
        <w:t>de</w:t>
      </w:r>
      <w:r w:rsidR="007E4F0D" w:rsidRPr="009772FA">
        <w:rPr>
          <w:rFonts w:ascii="Arial" w:hAnsi="Arial" w:cs="Arial"/>
        </w:rPr>
        <w:t xml:space="preserve">ra necesarias adicionar o ajustar a lo largo </w:t>
      </w:r>
      <w:r>
        <w:rPr>
          <w:rFonts w:ascii="Arial" w:hAnsi="Arial" w:cs="Arial"/>
        </w:rPr>
        <w:t>de</w:t>
      </w:r>
      <w:r w:rsidR="007E4F0D" w:rsidRPr="009772FA">
        <w:rPr>
          <w:rFonts w:ascii="Arial" w:hAnsi="Arial" w:cs="Arial"/>
        </w:rPr>
        <w:t xml:space="preserve">l periodo, por ejemplo lo relacionado con el  fortalecimiento </w:t>
      </w:r>
      <w:r>
        <w:rPr>
          <w:rFonts w:ascii="Arial" w:hAnsi="Arial" w:cs="Arial"/>
        </w:rPr>
        <w:t>de</w:t>
      </w:r>
      <w:r w:rsidR="007E4F0D" w:rsidRPr="009772FA">
        <w:rPr>
          <w:rFonts w:ascii="Arial" w:hAnsi="Arial" w:cs="Arial"/>
        </w:rPr>
        <w:t xml:space="preserve"> la Gestión Ética </w:t>
      </w:r>
      <w:r>
        <w:rPr>
          <w:rFonts w:ascii="Arial" w:hAnsi="Arial" w:cs="Arial"/>
        </w:rPr>
        <w:t>de</w:t>
      </w:r>
      <w:r w:rsidR="007E4F0D" w:rsidRPr="009772FA">
        <w:rPr>
          <w:rFonts w:ascii="Arial" w:hAnsi="Arial" w:cs="Arial"/>
        </w:rPr>
        <w:t xml:space="preserve"> los servidores públicos </w:t>
      </w:r>
      <w:r>
        <w:rPr>
          <w:rFonts w:ascii="Arial" w:hAnsi="Arial" w:cs="Arial"/>
        </w:rPr>
        <w:t>de</w:t>
      </w:r>
      <w:r w:rsidR="007E4F0D" w:rsidRPr="009772FA">
        <w:rPr>
          <w:rFonts w:ascii="Arial" w:hAnsi="Arial" w:cs="Arial"/>
        </w:rPr>
        <w:t>s</w:t>
      </w:r>
      <w:r>
        <w:rPr>
          <w:rFonts w:ascii="Arial" w:hAnsi="Arial" w:cs="Arial"/>
        </w:rPr>
        <w:t>de</w:t>
      </w:r>
      <w:r w:rsidR="007E4F0D" w:rsidRPr="009772FA">
        <w:rPr>
          <w:rFonts w:ascii="Arial" w:hAnsi="Arial" w:cs="Arial"/>
        </w:rPr>
        <w:t xml:space="preserve"> su programa “Gestión </w:t>
      </w:r>
      <w:r>
        <w:rPr>
          <w:rFonts w:ascii="Arial" w:hAnsi="Arial" w:cs="Arial"/>
        </w:rPr>
        <w:t>de</w:t>
      </w:r>
      <w:r w:rsidR="007E4F0D" w:rsidRPr="009772FA">
        <w:rPr>
          <w:rFonts w:ascii="Arial" w:hAnsi="Arial" w:cs="Arial"/>
        </w:rPr>
        <w:t xml:space="preserve">l Cambio: Transformación </w:t>
      </w:r>
      <w:r>
        <w:rPr>
          <w:rFonts w:ascii="Arial" w:hAnsi="Arial" w:cs="Arial"/>
        </w:rPr>
        <w:t>de</w:t>
      </w:r>
      <w:r w:rsidR="007E4F0D" w:rsidRPr="009772FA">
        <w:rPr>
          <w:rFonts w:ascii="Arial" w:hAnsi="Arial" w:cs="Arial"/>
        </w:rPr>
        <w:t xml:space="preserve">l ser para el Hacer” en conjunto con la Pontificia Universidad Javeriana, orientado a brindar herramientas para contribuir a la integridad y compromiso en el ejercicio ético </w:t>
      </w:r>
      <w:r>
        <w:rPr>
          <w:rFonts w:ascii="Arial" w:hAnsi="Arial" w:cs="Arial"/>
        </w:rPr>
        <w:t>de</w:t>
      </w:r>
      <w:r w:rsidR="007E4F0D" w:rsidRPr="009772FA">
        <w:rPr>
          <w:rFonts w:ascii="Arial" w:hAnsi="Arial" w:cs="Arial"/>
        </w:rPr>
        <w:t xml:space="preserve"> la función pública para garantizar la sostenibilidad fiscal, fomentar la educación tributaria, promover una cultura </w:t>
      </w:r>
      <w:r>
        <w:rPr>
          <w:rFonts w:ascii="Arial" w:hAnsi="Arial" w:cs="Arial"/>
        </w:rPr>
        <w:t>de</w:t>
      </w:r>
      <w:r w:rsidR="007E4F0D" w:rsidRPr="009772FA">
        <w:rPr>
          <w:rFonts w:ascii="Arial" w:hAnsi="Arial" w:cs="Arial"/>
        </w:rPr>
        <w:t xml:space="preserve"> la contribución, así como controlar la evasión </w:t>
      </w:r>
      <w:r>
        <w:rPr>
          <w:rFonts w:ascii="Arial" w:hAnsi="Arial" w:cs="Arial"/>
        </w:rPr>
        <w:t>de</w:t>
      </w:r>
      <w:r w:rsidR="007E4F0D" w:rsidRPr="009772FA">
        <w:rPr>
          <w:rFonts w:ascii="Arial" w:hAnsi="Arial" w:cs="Arial"/>
        </w:rPr>
        <w:t xml:space="preserve"> impuestos y el contrabando. </w:t>
      </w:r>
    </w:p>
    <w:p w14:paraId="2C5E57FD" w14:textId="77777777" w:rsidR="009E0162" w:rsidRDefault="009E0162" w:rsidP="009E0162">
      <w:pPr>
        <w:spacing w:after="0"/>
        <w:ind w:left="-5"/>
        <w:jc w:val="both"/>
        <w:rPr>
          <w:rFonts w:ascii="Arial" w:hAnsi="Arial" w:cs="Arial"/>
        </w:rPr>
      </w:pPr>
    </w:p>
    <w:p w14:paraId="59A74E41" w14:textId="65657A0E" w:rsidR="007E4F0D" w:rsidRDefault="007E4F0D" w:rsidP="009E0162">
      <w:pPr>
        <w:spacing w:after="0"/>
        <w:ind w:left="-5"/>
        <w:jc w:val="both"/>
        <w:rPr>
          <w:rFonts w:ascii="Arial" w:hAnsi="Arial" w:cs="Arial"/>
        </w:rPr>
      </w:pPr>
      <w:r w:rsidRPr="009772FA">
        <w:rPr>
          <w:rFonts w:ascii="Arial" w:hAnsi="Arial" w:cs="Arial"/>
        </w:rPr>
        <w:t xml:space="preserve">Es así, como este programa académico mediante la participación </w:t>
      </w:r>
      <w:r w:rsidR="00194A89">
        <w:rPr>
          <w:rFonts w:ascii="Arial" w:hAnsi="Arial" w:cs="Arial"/>
        </w:rPr>
        <w:t>de</w:t>
      </w:r>
      <w:r w:rsidRPr="009772FA">
        <w:rPr>
          <w:rFonts w:ascii="Arial" w:hAnsi="Arial" w:cs="Arial"/>
        </w:rPr>
        <w:t xml:space="preserve"> los servidores públicos </w:t>
      </w:r>
      <w:r w:rsidR="00194A89">
        <w:rPr>
          <w:rFonts w:ascii="Arial" w:hAnsi="Arial" w:cs="Arial"/>
        </w:rPr>
        <w:t>de</w:t>
      </w:r>
      <w:r w:rsidRPr="009772FA">
        <w:rPr>
          <w:rFonts w:ascii="Arial" w:hAnsi="Arial" w:cs="Arial"/>
        </w:rPr>
        <w:t xml:space="preserve"> la DIAN, fortalece la conciencia ética </w:t>
      </w:r>
      <w:r w:rsidR="00194A89">
        <w:rPr>
          <w:rFonts w:ascii="Arial" w:hAnsi="Arial" w:cs="Arial"/>
        </w:rPr>
        <w:t>de</w:t>
      </w:r>
      <w:r w:rsidRPr="009772FA">
        <w:rPr>
          <w:rFonts w:ascii="Arial" w:hAnsi="Arial" w:cs="Arial"/>
        </w:rPr>
        <w:t xml:space="preserve"> estos, realizando una aproximación crítica </w:t>
      </w:r>
      <w:r w:rsidR="00194A89">
        <w:rPr>
          <w:rFonts w:ascii="Arial" w:hAnsi="Arial" w:cs="Arial"/>
        </w:rPr>
        <w:t>de</w:t>
      </w:r>
      <w:r w:rsidRPr="009772FA">
        <w:rPr>
          <w:rFonts w:ascii="Arial" w:hAnsi="Arial" w:cs="Arial"/>
        </w:rPr>
        <w:t xml:space="preserve"> las normas para hacer propuestas concretas </w:t>
      </w:r>
      <w:r w:rsidR="00194A89">
        <w:rPr>
          <w:rFonts w:ascii="Arial" w:hAnsi="Arial" w:cs="Arial"/>
        </w:rPr>
        <w:t>de</w:t>
      </w:r>
      <w:r w:rsidRPr="009772FA">
        <w:rPr>
          <w:rFonts w:ascii="Arial" w:hAnsi="Arial" w:cs="Arial"/>
        </w:rPr>
        <w:t xml:space="preserve"> acción que permitan evi</w:t>
      </w:r>
      <w:r w:rsidR="00194A89">
        <w:rPr>
          <w:rFonts w:ascii="Arial" w:hAnsi="Arial" w:cs="Arial"/>
        </w:rPr>
        <w:t>de</w:t>
      </w:r>
      <w:r w:rsidRPr="009772FA">
        <w:rPr>
          <w:rFonts w:ascii="Arial" w:hAnsi="Arial" w:cs="Arial"/>
        </w:rPr>
        <w:t xml:space="preserve">nciar </w:t>
      </w:r>
      <w:r w:rsidR="00194A89">
        <w:rPr>
          <w:rFonts w:ascii="Arial" w:hAnsi="Arial" w:cs="Arial"/>
        </w:rPr>
        <w:t>de</w:t>
      </w:r>
      <w:r w:rsidRPr="009772FA">
        <w:rPr>
          <w:rFonts w:ascii="Arial" w:hAnsi="Arial" w:cs="Arial"/>
        </w:rPr>
        <w:t>s</w:t>
      </w:r>
      <w:r w:rsidR="00194A89">
        <w:rPr>
          <w:rFonts w:ascii="Arial" w:hAnsi="Arial" w:cs="Arial"/>
        </w:rPr>
        <w:t>de</w:t>
      </w:r>
      <w:r w:rsidRPr="009772FA">
        <w:rPr>
          <w:rFonts w:ascii="Arial" w:hAnsi="Arial" w:cs="Arial"/>
        </w:rPr>
        <w:t xml:space="preserve"> el ejemplo, su vocación </w:t>
      </w:r>
      <w:r w:rsidR="00194A89">
        <w:rPr>
          <w:rFonts w:ascii="Arial" w:hAnsi="Arial" w:cs="Arial"/>
        </w:rPr>
        <w:t>de</w:t>
      </w:r>
      <w:r w:rsidRPr="009772FA">
        <w:rPr>
          <w:rFonts w:ascii="Arial" w:hAnsi="Arial" w:cs="Arial"/>
        </w:rPr>
        <w:t xml:space="preserve"> servicio y así motivar su compromiso como gestores </w:t>
      </w:r>
      <w:r w:rsidR="00194A89">
        <w:rPr>
          <w:rFonts w:ascii="Arial" w:hAnsi="Arial" w:cs="Arial"/>
        </w:rPr>
        <w:t>de</w:t>
      </w:r>
      <w:r w:rsidRPr="009772FA">
        <w:rPr>
          <w:rFonts w:ascii="Arial" w:hAnsi="Arial" w:cs="Arial"/>
        </w:rPr>
        <w:t xml:space="preserve">l cambio, influenciando </w:t>
      </w:r>
      <w:r w:rsidR="00194A89">
        <w:rPr>
          <w:rFonts w:ascii="Arial" w:hAnsi="Arial" w:cs="Arial"/>
        </w:rPr>
        <w:t>de</w:t>
      </w:r>
      <w:r w:rsidRPr="009772FA">
        <w:rPr>
          <w:rFonts w:ascii="Arial" w:hAnsi="Arial" w:cs="Arial"/>
        </w:rPr>
        <w:t xml:space="preserve"> forma positiva su contexto laboral con base en la práctica </w:t>
      </w:r>
      <w:r w:rsidR="00194A89">
        <w:rPr>
          <w:rFonts w:ascii="Arial" w:hAnsi="Arial" w:cs="Arial"/>
        </w:rPr>
        <w:t>de</w:t>
      </w:r>
      <w:r w:rsidRPr="009772FA">
        <w:rPr>
          <w:rFonts w:ascii="Arial" w:hAnsi="Arial" w:cs="Arial"/>
        </w:rPr>
        <w:t xml:space="preserve"> valores institucionales.  </w:t>
      </w:r>
    </w:p>
    <w:p w14:paraId="01085E2E" w14:textId="1E23F481" w:rsidR="009E0162" w:rsidRDefault="009E0162" w:rsidP="009E0162">
      <w:pPr>
        <w:spacing w:after="0"/>
        <w:ind w:left="-5"/>
        <w:jc w:val="both"/>
        <w:rPr>
          <w:rFonts w:ascii="Arial" w:hAnsi="Arial" w:cs="Arial"/>
        </w:rPr>
      </w:pPr>
    </w:p>
    <w:tbl>
      <w:tblPr>
        <w:tblStyle w:val="TableGrid"/>
        <w:tblW w:w="9054" w:type="dxa"/>
        <w:jc w:val="center"/>
        <w:tblInd w:w="0" w:type="dxa"/>
        <w:tblCellMar>
          <w:top w:w="42" w:type="dxa"/>
          <w:left w:w="70" w:type="dxa"/>
          <w:right w:w="17" w:type="dxa"/>
        </w:tblCellMar>
        <w:tblLook w:val="04A0" w:firstRow="1" w:lastRow="0" w:firstColumn="1" w:lastColumn="0" w:noHBand="0" w:noVBand="1"/>
      </w:tblPr>
      <w:tblGrid>
        <w:gridCol w:w="3335"/>
        <w:gridCol w:w="3543"/>
        <w:gridCol w:w="50"/>
        <w:gridCol w:w="2126"/>
      </w:tblGrid>
      <w:tr w:rsidR="00544040" w:rsidRPr="009772FA" w14:paraId="489834EA" w14:textId="77777777" w:rsidTr="009231FA">
        <w:trPr>
          <w:trHeight w:val="556"/>
          <w:tblHeader/>
          <w:jc w:val="center"/>
        </w:trPr>
        <w:tc>
          <w:tcPr>
            <w:tcW w:w="3335"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54F9F28D" w14:textId="77777777" w:rsidR="009E0162" w:rsidRPr="00544040" w:rsidRDefault="009E0162" w:rsidP="00AD5580">
            <w:pPr>
              <w:jc w:val="center"/>
              <w:rPr>
                <w:rFonts w:ascii="Arial" w:hAnsi="Arial" w:cs="Arial"/>
                <w:color w:val="FFFFFF" w:themeColor="background1"/>
              </w:rPr>
            </w:pPr>
            <w:r w:rsidRPr="00544040">
              <w:rPr>
                <w:rFonts w:ascii="Arial" w:hAnsi="Arial" w:cs="Arial"/>
                <w:color w:val="FFFFFF" w:themeColor="background1"/>
              </w:rPr>
              <w:t>Competencia</w:t>
            </w:r>
          </w:p>
        </w:tc>
        <w:tc>
          <w:tcPr>
            <w:tcW w:w="3543" w:type="dxa"/>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13DAE511" w14:textId="77777777" w:rsidR="009E0162" w:rsidRPr="00544040" w:rsidRDefault="009E0162" w:rsidP="00AD5580">
            <w:pPr>
              <w:jc w:val="center"/>
              <w:rPr>
                <w:rFonts w:ascii="Arial" w:hAnsi="Arial" w:cs="Arial"/>
                <w:color w:val="FFFFFF" w:themeColor="background1"/>
              </w:rPr>
            </w:pPr>
            <w:r w:rsidRPr="00544040">
              <w:rPr>
                <w:rFonts w:ascii="Arial" w:hAnsi="Arial" w:cs="Arial"/>
                <w:color w:val="FFFFFF" w:themeColor="background1"/>
              </w:rPr>
              <w:t>Descripción competencia crítica</w:t>
            </w:r>
          </w:p>
        </w:tc>
        <w:tc>
          <w:tcPr>
            <w:tcW w:w="2176" w:type="dxa"/>
            <w:gridSpan w:val="2"/>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tcPr>
          <w:p w14:paraId="4F92687C" w14:textId="77777777" w:rsidR="009E0162" w:rsidRPr="00544040" w:rsidRDefault="009E0162" w:rsidP="00AD5580">
            <w:pPr>
              <w:ind w:left="6"/>
              <w:jc w:val="center"/>
              <w:rPr>
                <w:rFonts w:ascii="Arial" w:hAnsi="Arial" w:cs="Arial"/>
                <w:color w:val="FFFFFF" w:themeColor="background1"/>
              </w:rPr>
            </w:pPr>
            <w:r w:rsidRPr="00544040">
              <w:rPr>
                <w:rFonts w:ascii="Arial" w:hAnsi="Arial" w:cs="Arial"/>
                <w:color w:val="FFFFFF" w:themeColor="background1"/>
              </w:rPr>
              <w:t>Procesos en común para eje en el Plan</w:t>
            </w:r>
          </w:p>
          <w:p w14:paraId="3EBF3670" w14:textId="77777777" w:rsidR="009E0162" w:rsidRPr="00544040" w:rsidRDefault="009E0162" w:rsidP="00AD5580">
            <w:pPr>
              <w:jc w:val="center"/>
              <w:rPr>
                <w:rFonts w:ascii="Arial" w:hAnsi="Arial" w:cs="Arial"/>
                <w:color w:val="FFFFFF" w:themeColor="background1"/>
              </w:rPr>
            </w:pPr>
            <w:r w:rsidRPr="00544040">
              <w:rPr>
                <w:rFonts w:ascii="Arial" w:hAnsi="Arial" w:cs="Arial"/>
                <w:color w:val="FFFFFF" w:themeColor="background1"/>
              </w:rPr>
              <w:t>Institucional de Capacitación</w:t>
            </w:r>
          </w:p>
        </w:tc>
      </w:tr>
      <w:tr w:rsidR="00544040" w:rsidRPr="009772FA" w14:paraId="1F94E7B8" w14:textId="77777777" w:rsidTr="000E15C2">
        <w:trPr>
          <w:trHeight w:val="523"/>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1232C0C3" w14:textId="3872229B" w:rsidR="009E0162" w:rsidRPr="00544040" w:rsidRDefault="008829A6" w:rsidP="00337009">
            <w:pPr>
              <w:pStyle w:val="Prrafodelista"/>
              <w:numPr>
                <w:ilvl w:val="0"/>
                <w:numId w:val="24"/>
              </w:numPr>
              <w:rPr>
                <w:rFonts w:ascii="Arial" w:hAnsi="Arial" w:cs="Arial"/>
              </w:rPr>
            </w:pPr>
            <w:r w:rsidRPr="00544040">
              <w:rPr>
                <w:rFonts w:ascii="Arial" w:hAnsi="Arial" w:cs="Arial"/>
              </w:rPr>
              <w:t xml:space="preserve">Fundamentación </w:t>
            </w:r>
            <w:r w:rsidR="009E0162" w:rsidRPr="00544040">
              <w:rPr>
                <w:rFonts w:ascii="Arial" w:hAnsi="Arial" w:cs="Arial"/>
              </w:rPr>
              <w:t xml:space="preserve">DIAN </w:t>
            </w:r>
          </w:p>
        </w:tc>
        <w:tc>
          <w:tcPr>
            <w:tcW w:w="3543" w:type="dxa"/>
            <w:tcBorders>
              <w:top w:val="single" w:sz="4" w:space="0" w:color="000000"/>
              <w:left w:val="single" w:sz="4" w:space="0" w:color="000000"/>
              <w:bottom w:val="single" w:sz="4" w:space="0" w:color="000000"/>
              <w:right w:val="single" w:sz="4" w:space="0" w:color="000000"/>
            </w:tcBorders>
          </w:tcPr>
          <w:p w14:paraId="4019C4D1" w14:textId="77777777" w:rsidR="009E0162" w:rsidRPr="00544040" w:rsidRDefault="009E0162" w:rsidP="008829A6">
            <w:pPr>
              <w:jc w:val="both"/>
              <w:rPr>
                <w:rFonts w:ascii="Arial" w:hAnsi="Arial" w:cs="Arial"/>
              </w:rPr>
            </w:pPr>
            <w:r w:rsidRPr="00544040">
              <w:rPr>
                <w:rFonts w:ascii="Arial" w:hAnsi="Arial" w:cs="Arial"/>
              </w:rPr>
              <w:t xml:space="preserve">Se requiere que el funcionario fortalezca sus procesos de aprendizaje e interpretación, </w:t>
            </w:r>
            <w:r w:rsidRPr="00544040">
              <w:rPr>
                <w:rFonts w:ascii="Arial" w:hAnsi="Arial" w:cs="Arial"/>
              </w:rPr>
              <w:lastRenderedPageBreak/>
              <w:t>especialmente en lo relacionado con la estructura  del Estado social y democrático de derecho en Colombia, a partir de los principios constitucionales de solidaridad, proporcionalidad de los tributos, equidad vertical y horizontal, de transparencia y eficiencia tributaria, así como en todas las materias relacionadas con los procedimientos administrativos de determinación y discusión tributaria, aduanera, cambiaria e internacional (TACI).</w:t>
            </w:r>
          </w:p>
        </w:tc>
        <w:tc>
          <w:tcPr>
            <w:tcW w:w="2176" w:type="dxa"/>
            <w:gridSpan w:val="2"/>
            <w:tcBorders>
              <w:top w:val="single" w:sz="4" w:space="0" w:color="000000"/>
              <w:left w:val="single" w:sz="4" w:space="0" w:color="000000"/>
              <w:bottom w:val="single" w:sz="4" w:space="0" w:color="000000"/>
              <w:right w:val="single" w:sz="4" w:space="0" w:color="000000"/>
            </w:tcBorders>
          </w:tcPr>
          <w:p w14:paraId="37A066CF" w14:textId="77777777" w:rsidR="009E0162" w:rsidRPr="00544040" w:rsidRDefault="009E0162" w:rsidP="008829A6">
            <w:pPr>
              <w:jc w:val="both"/>
              <w:rPr>
                <w:rFonts w:ascii="Arial" w:hAnsi="Arial" w:cs="Arial"/>
              </w:rPr>
            </w:pPr>
            <w:r w:rsidRPr="00544040">
              <w:rPr>
                <w:rFonts w:ascii="Arial" w:hAnsi="Arial" w:cs="Arial"/>
              </w:rPr>
              <w:lastRenderedPageBreak/>
              <w:t xml:space="preserve">Competencia transversal </w:t>
            </w:r>
          </w:p>
        </w:tc>
      </w:tr>
      <w:tr w:rsidR="008829A6" w:rsidRPr="008829A6" w14:paraId="48446682" w14:textId="77777777" w:rsidTr="000E15C2">
        <w:tblPrEx>
          <w:tblCellMar>
            <w:right w:w="15" w:type="dxa"/>
          </w:tblCellMar>
        </w:tblPrEx>
        <w:trPr>
          <w:trHeight w:val="1908"/>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5FB8C88F" w14:textId="09650C65" w:rsidR="009E0162" w:rsidRPr="00544040" w:rsidRDefault="009E0162" w:rsidP="00337009">
            <w:pPr>
              <w:pStyle w:val="Prrafodelista"/>
              <w:numPr>
                <w:ilvl w:val="0"/>
                <w:numId w:val="24"/>
              </w:numPr>
              <w:rPr>
                <w:rFonts w:ascii="Arial" w:hAnsi="Arial" w:cs="Arial"/>
              </w:rPr>
            </w:pPr>
            <w:r w:rsidRPr="00544040">
              <w:rPr>
                <w:rFonts w:ascii="Arial" w:hAnsi="Arial" w:cs="Arial"/>
              </w:rPr>
              <w:t>Acercamiento al ciudadano para el cumplimiento de</w:t>
            </w:r>
            <w:r w:rsidR="00544040">
              <w:rPr>
                <w:rFonts w:ascii="Arial" w:hAnsi="Arial" w:cs="Arial"/>
              </w:rPr>
              <w:t xml:space="preserve"> obligaciones </w:t>
            </w:r>
            <w:r w:rsidR="008829A6" w:rsidRPr="00544040">
              <w:rPr>
                <w:rFonts w:ascii="Arial" w:hAnsi="Arial" w:cs="Arial"/>
              </w:rPr>
              <w:t xml:space="preserve">tributarias, </w:t>
            </w:r>
            <w:r w:rsidR="00544040">
              <w:rPr>
                <w:rFonts w:ascii="Arial" w:hAnsi="Arial" w:cs="Arial"/>
              </w:rPr>
              <w:t xml:space="preserve">aduaneras </w:t>
            </w:r>
            <w:r w:rsidRPr="00544040">
              <w:rPr>
                <w:rFonts w:ascii="Arial" w:hAnsi="Arial" w:cs="Arial"/>
              </w:rPr>
              <w:t xml:space="preserve">y cambiarias </w:t>
            </w:r>
          </w:p>
        </w:tc>
        <w:tc>
          <w:tcPr>
            <w:tcW w:w="3543" w:type="dxa"/>
            <w:tcBorders>
              <w:top w:val="single" w:sz="4" w:space="0" w:color="000000"/>
              <w:left w:val="single" w:sz="4" w:space="0" w:color="000000"/>
              <w:bottom w:val="single" w:sz="4" w:space="0" w:color="000000"/>
              <w:right w:val="single" w:sz="4" w:space="0" w:color="000000"/>
            </w:tcBorders>
          </w:tcPr>
          <w:p w14:paraId="4EF2F123" w14:textId="77777777" w:rsidR="009E0162" w:rsidRPr="00544040" w:rsidRDefault="009E0162" w:rsidP="008829A6">
            <w:pPr>
              <w:jc w:val="both"/>
              <w:rPr>
                <w:rFonts w:ascii="Arial" w:hAnsi="Arial" w:cs="Arial"/>
              </w:rPr>
            </w:pPr>
            <w:r w:rsidRPr="00544040">
              <w:rPr>
                <w:rFonts w:ascii="Arial" w:hAnsi="Arial" w:cs="Arial"/>
              </w:rPr>
              <w:t xml:space="preserve">Conozca, domine y aplique el Modelo Integrado de Planeación y Gestión (MIPG), el Sistema de Atención al Ciudadano y Cultura de contribución al ciudadano, al igual que el Código de Ética y Buen Gobierno, para el fomento del cumplimiento voluntario de las obligaciones tributarias, aduaneras, cambiarias e internacionales. </w:t>
            </w:r>
          </w:p>
        </w:tc>
        <w:tc>
          <w:tcPr>
            <w:tcW w:w="2176" w:type="dxa"/>
            <w:gridSpan w:val="2"/>
            <w:tcBorders>
              <w:top w:val="single" w:sz="4" w:space="0" w:color="000000"/>
              <w:left w:val="single" w:sz="4" w:space="0" w:color="000000"/>
              <w:bottom w:val="single" w:sz="4" w:space="0" w:color="000000"/>
              <w:right w:val="single" w:sz="4" w:space="0" w:color="000000"/>
            </w:tcBorders>
          </w:tcPr>
          <w:p w14:paraId="5919A7BA" w14:textId="77777777" w:rsidR="009E0162" w:rsidRPr="00544040" w:rsidRDefault="009E0162" w:rsidP="008829A6">
            <w:pPr>
              <w:jc w:val="both"/>
              <w:rPr>
                <w:rFonts w:ascii="Arial" w:hAnsi="Arial" w:cs="Arial"/>
              </w:rPr>
            </w:pPr>
            <w:r w:rsidRPr="00544040">
              <w:rPr>
                <w:rFonts w:ascii="Arial" w:hAnsi="Arial" w:cs="Arial"/>
              </w:rPr>
              <w:t xml:space="preserve">Competencia transversal </w:t>
            </w:r>
          </w:p>
        </w:tc>
      </w:tr>
      <w:tr w:rsidR="008829A6" w:rsidRPr="008829A6" w14:paraId="77C82CC1" w14:textId="77777777" w:rsidTr="000E15C2">
        <w:tblPrEx>
          <w:tblCellMar>
            <w:right w:w="15" w:type="dxa"/>
          </w:tblCellMar>
        </w:tblPrEx>
        <w:trPr>
          <w:trHeight w:val="2652"/>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031D5E33" w14:textId="6F75ECD7" w:rsidR="009E0162" w:rsidRPr="00544040" w:rsidRDefault="008829A6" w:rsidP="00337009">
            <w:pPr>
              <w:pStyle w:val="Prrafodelista"/>
              <w:numPr>
                <w:ilvl w:val="0"/>
                <w:numId w:val="24"/>
              </w:numPr>
              <w:rPr>
                <w:rFonts w:ascii="Arial" w:hAnsi="Arial" w:cs="Arial"/>
              </w:rPr>
            </w:pPr>
            <w:r w:rsidRPr="00544040">
              <w:rPr>
                <w:rFonts w:ascii="Arial" w:hAnsi="Arial" w:cs="Arial"/>
              </w:rPr>
              <w:t xml:space="preserve">Gestión </w:t>
            </w:r>
            <w:r w:rsidR="009E0162" w:rsidRPr="00544040">
              <w:rPr>
                <w:rFonts w:ascii="Arial" w:hAnsi="Arial" w:cs="Arial"/>
              </w:rPr>
              <w:t xml:space="preserve">administrativa y de procesos </w:t>
            </w:r>
          </w:p>
        </w:tc>
        <w:tc>
          <w:tcPr>
            <w:tcW w:w="3543" w:type="dxa"/>
            <w:tcBorders>
              <w:top w:val="single" w:sz="4" w:space="0" w:color="000000"/>
              <w:left w:val="single" w:sz="4" w:space="0" w:color="000000"/>
              <w:bottom w:val="single" w:sz="4" w:space="0" w:color="000000"/>
              <w:right w:val="single" w:sz="4" w:space="0" w:color="000000"/>
            </w:tcBorders>
          </w:tcPr>
          <w:p w14:paraId="18B37D42" w14:textId="77777777" w:rsidR="009E0162" w:rsidRPr="00544040" w:rsidRDefault="009E0162" w:rsidP="008829A6">
            <w:pPr>
              <w:jc w:val="both"/>
              <w:rPr>
                <w:rFonts w:ascii="Arial" w:hAnsi="Arial" w:cs="Arial"/>
              </w:rPr>
            </w:pPr>
            <w:r w:rsidRPr="00544040">
              <w:rPr>
                <w:rFonts w:ascii="Arial" w:hAnsi="Arial" w:cs="Arial"/>
              </w:rPr>
              <w:t xml:space="preserve">El funcionario debe estar en la capacidad de conocer, entender, interpretar y aplicar las normas y los procedimientos que regulan la adquisición de bienes y servicios que satisfagan las necesidades de la Entidad y permitan cumplir con la misión El funcionario debe estar en la capacidad de conocer, entender, interpretar y aplicar las normas que regulan y los procedimientos para la adquisición de bienes y servicios </w:t>
            </w:r>
            <w:r w:rsidRPr="00544040">
              <w:rPr>
                <w:rFonts w:ascii="Arial" w:hAnsi="Arial" w:cs="Arial"/>
              </w:rPr>
              <w:lastRenderedPageBreak/>
              <w:t xml:space="preserve">que satisfagan las necesidades de la Entidad. </w:t>
            </w:r>
          </w:p>
        </w:tc>
        <w:tc>
          <w:tcPr>
            <w:tcW w:w="2176" w:type="dxa"/>
            <w:gridSpan w:val="2"/>
            <w:tcBorders>
              <w:top w:val="single" w:sz="4" w:space="0" w:color="000000"/>
              <w:left w:val="single" w:sz="4" w:space="0" w:color="000000"/>
              <w:bottom w:val="single" w:sz="4" w:space="0" w:color="000000"/>
              <w:right w:val="single" w:sz="4" w:space="0" w:color="000000"/>
            </w:tcBorders>
          </w:tcPr>
          <w:p w14:paraId="38D8FF55" w14:textId="77777777" w:rsidR="009E0162" w:rsidRPr="00544040" w:rsidRDefault="009E0162" w:rsidP="008829A6">
            <w:pPr>
              <w:jc w:val="both"/>
              <w:rPr>
                <w:rFonts w:ascii="Arial" w:hAnsi="Arial" w:cs="Arial"/>
              </w:rPr>
            </w:pPr>
            <w:r w:rsidRPr="00544040">
              <w:rPr>
                <w:rFonts w:ascii="Arial" w:hAnsi="Arial" w:cs="Arial"/>
              </w:rPr>
              <w:lastRenderedPageBreak/>
              <w:t xml:space="preserve">Competencia transversal </w:t>
            </w:r>
          </w:p>
        </w:tc>
      </w:tr>
      <w:tr w:rsidR="008829A6" w:rsidRPr="008829A6" w14:paraId="555D9DBC" w14:textId="77777777" w:rsidTr="000E15C2">
        <w:tblPrEx>
          <w:tblCellMar>
            <w:right w:w="15" w:type="dxa"/>
          </w:tblCellMar>
        </w:tblPrEx>
        <w:trPr>
          <w:trHeight w:val="1162"/>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57592755" w14:textId="0DB29D7C" w:rsidR="009E0162" w:rsidRPr="00544040" w:rsidRDefault="009E0162" w:rsidP="00337009">
            <w:pPr>
              <w:pStyle w:val="Prrafodelista"/>
              <w:numPr>
                <w:ilvl w:val="0"/>
                <w:numId w:val="24"/>
              </w:numPr>
              <w:jc w:val="both"/>
              <w:rPr>
                <w:rFonts w:ascii="Arial" w:hAnsi="Arial" w:cs="Arial"/>
              </w:rPr>
            </w:pPr>
            <w:r w:rsidRPr="00544040">
              <w:rPr>
                <w:rFonts w:ascii="Arial" w:hAnsi="Arial" w:cs="Arial"/>
              </w:rPr>
              <w:t xml:space="preserve">Procesamiento y comunicación </w:t>
            </w:r>
            <w:r w:rsidR="00544040" w:rsidRPr="00544040">
              <w:rPr>
                <w:rFonts w:ascii="Arial" w:hAnsi="Arial" w:cs="Arial"/>
              </w:rPr>
              <w:t>de información</w:t>
            </w:r>
            <w:r w:rsidRPr="00544040">
              <w:rPr>
                <w:rFonts w:ascii="Arial" w:hAnsi="Arial" w:cs="Arial"/>
              </w:rPr>
              <w:t xml:space="preserve"> digital </w:t>
            </w:r>
          </w:p>
        </w:tc>
        <w:tc>
          <w:tcPr>
            <w:tcW w:w="3543" w:type="dxa"/>
            <w:tcBorders>
              <w:top w:val="single" w:sz="4" w:space="0" w:color="000000"/>
              <w:left w:val="single" w:sz="4" w:space="0" w:color="000000"/>
              <w:bottom w:val="single" w:sz="4" w:space="0" w:color="000000"/>
              <w:right w:val="single" w:sz="4" w:space="0" w:color="000000"/>
            </w:tcBorders>
          </w:tcPr>
          <w:p w14:paraId="1246C8FD" w14:textId="77777777" w:rsidR="009E0162" w:rsidRPr="00544040" w:rsidRDefault="009E0162" w:rsidP="008829A6">
            <w:pPr>
              <w:jc w:val="both"/>
              <w:rPr>
                <w:rFonts w:ascii="Arial" w:hAnsi="Arial" w:cs="Arial"/>
              </w:rPr>
            </w:pPr>
            <w:r w:rsidRPr="00544040">
              <w:rPr>
                <w:rFonts w:ascii="Arial" w:hAnsi="Arial" w:cs="Arial"/>
              </w:rPr>
              <w:t xml:space="preserve">Desarrollo de habilidades en el uso de herramientas ofimáticas que permita comunicar, analizar, interpretar, manipular y presentar información de manera digital. </w:t>
            </w:r>
          </w:p>
        </w:tc>
        <w:tc>
          <w:tcPr>
            <w:tcW w:w="2176" w:type="dxa"/>
            <w:gridSpan w:val="2"/>
            <w:tcBorders>
              <w:top w:val="single" w:sz="4" w:space="0" w:color="000000"/>
              <w:left w:val="single" w:sz="4" w:space="0" w:color="000000"/>
              <w:bottom w:val="single" w:sz="4" w:space="0" w:color="000000"/>
              <w:right w:val="single" w:sz="4" w:space="0" w:color="000000"/>
            </w:tcBorders>
          </w:tcPr>
          <w:p w14:paraId="409954F9" w14:textId="77777777" w:rsidR="009E0162" w:rsidRPr="00544040" w:rsidRDefault="009E0162" w:rsidP="008829A6">
            <w:pPr>
              <w:jc w:val="both"/>
              <w:rPr>
                <w:rFonts w:ascii="Arial" w:hAnsi="Arial" w:cs="Arial"/>
              </w:rPr>
            </w:pPr>
            <w:r w:rsidRPr="00544040">
              <w:rPr>
                <w:rFonts w:ascii="Arial" w:hAnsi="Arial" w:cs="Arial"/>
              </w:rPr>
              <w:t xml:space="preserve">Competencia transversal </w:t>
            </w:r>
          </w:p>
        </w:tc>
      </w:tr>
      <w:tr w:rsidR="008829A6" w:rsidRPr="008829A6" w14:paraId="74765F0A" w14:textId="77777777" w:rsidTr="000E15C2">
        <w:tblPrEx>
          <w:tblCellMar>
            <w:right w:w="15" w:type="dxa"/>
          </w:tblCellMar>
        </w:tblPrEx>
        <w:trPr>
          <w:trHeight w:val="1164"/>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037927DE" w14:textId="05CF3149" w:rsidR="009E0162" w:rsidRPr="00544040" w:rsidRDefault="009E0162" w:rsidP="00337009">
            <w:pPr>
              <w:pStyle w:val="Prrafodelista"/>
              <w:numPr>
                <w:ilvl w:val="0"/>
                <w:numId w:val="24"/>
              </w:numPr>
              <w:jc w:val="both"/>
              <w:rPr>
                <w:rFonts w:ascii="Arial" w:hAnsi="Arial" w:cs="Arial"/>
              </w:rPr>
            </w:pPr>
            <w:r w:rsidRPr="00544040">
              <w:rPr>
                <w:rFonts w:ascii="Arial" w:hAnsi="Arial" w:cs="Arial"/>
              </w:rPr>
              <w:t xml:space="preserve">Inteligencia </w:t>
            </w:r>
            <w:r w:rsidRPr="00544040">
              <w:rPr>
                <w:rFonts w:ascii="Arial" w:hAnsi="Arial" w:cs="Arial"/>
              </w:rPr>
              <w:tab/>
              <w:t xml:space="preserve">de Negocio </w:t>
            </w:r>
          </w:p>
        </w:tc>
        <w:tc>
          <w:tcPr>
            <w:tcW w:w="3543" w:type="dxa"/>
            <w:tcBorders>
              <w:top w:val="single" w:sz="4" w:space="0" w:color="000000"/>
              <w:left w:val="single" w:sz="4" w:space="0" w:color="000000"/>
              <w:bottom w:val="single" w:sz="4" w:space="0" w:color="000000"/>
              <w:right w:val="single" w:sz="4" w:space="0" w:color="000000"/>
            </w:tcBorders>
          </w:tcPr>
          <w:p w14:paraId="59FB18B5" w14:textId="77777777" w:rsidR="009E0162" w:rsidRPr="00544040" w:rsidRDefault="009E0162" w:rsidP="008829A6">
            <w:pPr>
              <w:jc w:val="both"/>
              <w:rPr>
                <w:rFonts w:ascii="Arial" w:hAnsi="Arial" w:cs="Arial"/>
              </w:rPr>
            </w:pPr>
            <w:r w:rsidRPr="00544040">
              <w:rPr>
                <w:rFonts w:ascii="Arial" w:hAnsi="Arial" w:cs="Arial"/>
              </w:rPr>
              <w:t xml:space="preserve">Organizar, disponer, analizar, evaluar y crear información para la toma de decisiones en la organización y aplicar en los procesos de </w:t>
            </w:r>
          </w:p>
          <w:p w14:paraId="10EFC647" w14:textId="77777777" w:rsidR="009E0162" w:rsidRPr="00544040" w:rsidRDefault="009E0162" w:rsidP="008829A6">
            <w:pPr>
              <w:jc w:val="both"/>
              <w:rPr>
                <w:rFonts w:ascii="Arial" w:hAnsi="Arial" w:cs="Arial"/>
              </w:rPr>
            </w:pPr>
            <w:r w:rsidRPr="00544040">
              <w:rPr>
                <w:rFonts w:ascii="Arial" w:hAnsi="Arial" w:cs="Arial"/>
              </w:rPr>
              <w:t xml:space="preserve">Inteligencia Corporativa </w:t>
            </w:r>
          </w:p>
        </w:tc>
        <w:tc>
          <w:tcPr>
            <w:tcW w:w="2176" w:type="dxa"/>
            <w:gridSpan w:val="2"/>
            <w:tcBorders>
              <w:top w:val="single" w:sz="4" w:space="0" w:color="000000"/>
              <w:left w:val="single" w:sz="4" w:space="0" w:color="000000"/>
              <w:bottom w:val="single" w:sz="4" w:space="0" w:color="000000"/>
              <w:right w:val="single" w:sz="4" w:space="0" w:color="000000"/>
            </w:tcBorders>
          </w:tcPr>
          <w:p w14:paraId="59964232" w14:textId="77777777" w:rsidR="009E0162" w:rsidRPr="00544040" w:rsidRDefault="009E0162" w:rsidP="008829A6">
            <w:pPr>
              <w:jc w:val="both"/>
              <w:rPr>
                <w:rFonts w:ascii="Arial" w:hAnsi="Arial" w:cs="Arial"/>
              </w:rPr>
            </w:pPr>
            <w:r w:rsidRPr="00544040">
              <w:rPr>
                <w:rFonts w:ascii="Arial" w:hAnsi="Arial" w:cs="Arial"/>
              </w:rPr>
              <w:t xml:space="preserve">Competencia transversal </w:t>
            </w:r>
          </w:p>
        </w:tc>
      </w:tr>
      <w:tr w:rsidR="00544040" w:rsidRPr="009772FA" w14:paraId="13C70705" w14:textId="77777777" w:rsidTr="000E15C2">
        <w:tblPrEx>
          <w:tblCellMar>
            <w:right w:w="14" w:type="dxa"/>
          </w:tblCellMar>
        </w:tblPrEx>
        <w:trPr>
          <w:trHeight w:val="645"/>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741B60C6" w14:textId="2385B1DD" w:rsidR="009E0162" w:rsidRPr="00544040" w:rsidRDefault="009E0162" w:rsidP="00337009">
            <w:pPr>
              <w:pStyle w:val="Prrafodelista"/>
              <w:numPr>
                <w:ilvl w:val="0"/>
                <w:numId w:val="24"/>
              </w:numPr>
              <w:rPr>
                <w:rFonts w:ascii="Arial" w:hAnsi="Arial" w:cs="Arial"/>
              </w:rPr>
            </w:pPr>
            <w:r w:rsidRPr="00544040">
              <w:rPr>
                <w:rFonts w:ascii="Arial" w:hAnsi="Arial" w:cs="Arial"/>
              </w:rPr>
              <w:t xml:space="preserve">Gestión del conocimiento y el aprendizaje organizacional </w:t>
            </w:r>
          </w:p>
        </w:tc>
        <w:tc>
          <w:tcPr>
            <w:tcW w:w="3543" w:type="dxa"/>
            <w:tcBorders>
              <w:top w:val="single" w:sz="4" w:space="0" w:color="000000"/>
              <w:left w:val="single" w:sz="4" w:space="0" w:color="000000"/>
              <w:bottom w:val="single" w:sz="4" w:space="0" w:color="000000"/>
              <w:right w:val="single" w:sz="4" w:space="0" w:color="000000"/>
            </w:tcBorders>
          </w:tcPr>
          <w:p w14:paraId="595C920D" w14:textId="77777777" w:rsidR="009E0162" w:rsidRPr="00544040" w:rsidRDefault="009E0162" w:rsidP="00AD5580">
            <w:pPr>
              <w:rPr>
                <w:rFonts w:ascii="Arial" w:hAnsi="Arial" w:cs="Arial"/>
              </w:rPr>
            </w:pPr>
            <w:r w:rsidRPr="00544040">
              <w:rPr>
                <w:rFonts w:ascii="Arial" w:hAnsi="Arial" w:cs="Arial"/>
              </w:rPr>
              <w:t xml:space="preserve">Capacidad para construir procesos que conduzcan al aprovechamiento del conocimiento de la Entidad como capital intelectual y al desarrollo de mecanismos para captar, transformar y transferir el conocimiento </w:t>
            </w:r>
          </w:p>
        </w:tc>
        <w:tc>
          <w:tcPr>
            <w:tcW w:w="2176" w:type="dxa"/>
            <w:gridSpan w:val="2"/>
            <w:tcBorders>
              <w:top w:val="single" w:sz="4" w:space="0" w:color="000000"/>
              <w:left w:val="single" w:sz="4" w:space="0" w:color="000000"/>
              <w:bottom w:val="single" w:sz="4" w:space="0" w:color="000000"/>
              <w:right w:val="single" w:sz="4" w:space="0" w:color="000000"/>
            </w:tcBorders>
          </w:tcPr>
          <w:p w14:paraId="4F5BE758" w14:textId="77777777" w:rsidR="009E0162" w:rsidRPr="00544040" w:rsidRDefault="009E0162" w:rsidP="00AD5580">
            <w:pPr>
              <w:rPr>
                <w:rFonts w:ascii="Arial" w:hAnsi="Arial" w:cs="Arial"/>
              </w:rPr>
            </w:pPr>
            <w:r w:rsidRPr="00544040">
              <w:rPr>
                <w:rFonts w:ascii="Arial" w:hAnsi="Arial" w:cs="Arial"/>
              </w:rPr>
              <w:t xml:space="preserve">Competencia transversal </w:t>
            </w:r>
          </w:p>
        </w:tc>
      </w:tr>
      <w:tr w:rsidR="00544040" w:rsidRPr="009772FA" w14:paraId="064DE35D" w14:textId="77777777" w:rsidTr="000E15C2">
        <w:tblPrEx>
          <w:tblCellMar>
            <w:right w:w="14" w:type="dxa"/>
          </w:tblCellMar>
        </w:tblPrEx>
        <w:trPr>
          <w:trHeight w:val="187"/>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5564FB72" w14:textId="69EDC608" w:rsidR="009E0162" w:rsidRPr="00544040" w:rsidRDefault="009E0162" w:rsidP="00337009">
            <w:pPr>
              <w:pStyle w:val="Prrafodelista"/>
              <w:numPr>
                <w:ilvl w:val="0"/>
                <w:numId w:val="24"/>
              </w:numPr>
              <w:rPr>
                <w:rFonts w:ascii="Arial" w:hAnsi="Arial" w:cs="Arial"/>
              </w:rPr>
            </w:pPr>
            <w:r w:rsidRPr="00544040">
              <w:rPr>
                <w:rFonts w:ascii="Arial" w:hAnsi="Arial" w:cs="Arial"/>
              </w:rPr>
              <w:t xml:space="preserve">Gestión documental </w:t>
            </w:r>
          </w:p>
        </w:tc>
        <w:tc>
          <w:tcPr>
            <w:tcW w:w="3543" w:type="dxa"/>
            <w:tcBorders>
              <w:top w:val="single" w:sz="4" w:space="0" w:color="000000"/>
              <w:left w:val="single" w:sz="4" w:space="0" w:color="000000"/>
              <w:bottom w:val="single" w:sz="4" w:space="0" w:color="000000"/>
              <w:right w:val="single" w:sz="4" w:space="0" w:color="000000"/>
            </w:tcBorders>
          </w:tcPr>
          <w:p w14:paraId="1E0F19D6" w14:textId="77777777" w:rsidR="009E0162" w:rsidRPr="00544040" w:rsidRDefault="009E0162" w:rsidP="00AD5580">
            <w:pPr>
              <w:rPr>
                <w:rFonts w:ascii="Arial" w:hAnsi="Arial" w:cs="Arial"/>
              </w:rPr>
            </w:pPr>
            <w:r w:rsidRPr="00544040">
              <w:rPr>
                <w:rFonts w:ascii="Arial" w:hAnsi="Arial" w:cs="Arial"/>
              </w:rPr>
              <w:t xml:space="preserve">Desarrollo del proceso de gestión documental con las características técnicas y para los propósitos organizacionales relevantes </w:t>
            </w:r>
          </w:p>
        </w:tc>
        <w:tc>
          <w:tcPr>
            <w:tcW w:w="2176" w:type="dxa"/>
            <w:gridSpan w:val="2"/>
            <w:tcBorders>
              <w:top w:val="single" w:sz="4" w:space="0" w:color="000000"/>
              <w:left w:val="single" w:sz="4" w:space="0" w:color="000000"/>
              <w:bottom w:val="single" w:sz="4" w:space="0" w:color="000000"/>
              <w:right w:val="single" w:sz="4" w:space="0" w:color="000000"/>
            </w:tcBorders>
          </w:tcPr>
          <w:p w14:paraId="445EDCEA" w14:textId="77777777" w:rsidR="009E0162" w:rsidRPr="00544040" w:rsidRDefault="009E0162" w:rsidP="00AD5580">
            <w:pPr>
              <w:rPr>
                <w:rFonts w:ascii="Arial" w:hAnsi="Arial" w:cs="Arial"/>
              </w:rPr>
            </w:pPr>
            <w:r w:rsidRPr="00544040">
              <w:rPr>
                <w:rFonts w:ascii="Arial" w:hAnsi="Arial" w:cs="Arial"/>
              </w:rPr>
              <w:t xml:space="preserve">Competencia transversal </w:t>
            </w:r>
          </w:p>
        </w:tc>
      </w:tr>
      <w:tr w:rsidR="00544040" w:rsidRPr="009772FA" w14:paraId="09DE837C" w14:textId="77777777" w:rsidTr="000E15C2">
        <w:tblPrEx>
          <w:tblCellMar>
            <w:right w:w="14" w:type="dxa"/>
          </w:tblCellMar>
        </w:tblPrEx>
        <w:trPr>
          <w:trHeight w:val="535"/>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75181EE7" w14:textId="556B24C0" w:rsidR="009E0162" w:rsidRPr="00544040" w:rsidRDefault="009E0162" w:rsidP="00337009">
            <w:pPr>
              <w:pStyle w:val="Prrafodelista"/>
              <w:numPr>
                <w:ilvl w:val="0"/>
                <w:numId w:val="24"/>
              </w:numPr>
              <w:rPr>
                <w:rFonts w:ascii="Arial" w:hAnsi="Arial" w:cs="Arial"/>
              </w:rPr>
            </w:pPr>
            <w:r w:rsidRPr="00544040">
              <w:rPr>
                <w:rFonts w:ascii="Arial" w:hAnsi="Arial" w:cs="Arial"/>
              </w:rPr>
              <w:t xml:space="preserve">Efectividad personal en el trabajo </w:t>
            </w:r>
          </w:p>
        </w:tc>
        <w:tc>
          <w:tcPr>
            <w:tcW w:w="3543" w:type="dxa"/>
            <w:tcBorders>
              <w:top w:val="single" w:sz="4" w:space="0" w:color="000000"/>
              <w:left w:val="single" w:sz="4" w:space="0" w:color="000000"/>
              <w:bottom w:val="single" w:sz="4" w:space="0" w:color="000000"/>
              <w:right w:val="single" w:sz="4" w:space="0" w:color="000000"/>
            </w:tcBorders>
          </w:tcPr>
          <w:p w14:paraId="396685FF" w14:textId="77777777" w:rsidR="009E0162" w:rsidRPr="00544040" w:rsidRDefault="009E0162" w:rsidP="00AD5580">
            <w:pPr>
              <w:rPr>
                <w:rFonts w:ascii="Arial" w:hAnsi="Arial" w:cs="Arial"/>
              </w:rPr>
            </w:pPr>
            <w:r w:rsidRPr="00544040">
              <w:rPr>
                <w:rFonts w:ascii="Arial" w:hAnsi="Arial" w:cs="Arial"/>
              </w:rPr>
              <w:t xml:space="preserve">Capacidad para lograr el máximo resultado personal con calidad, </w:t>
            </w:r>
            <w:r w:rsidRPr="00544040">
              <w:rPr>
                <w:rFonts w:ascii="Arial" w:hAnsi="Arial" w:cs="Arial"/>
              </w:rPr>
              <w:lastRenderedPageBreak/>
              <w:t xml:space="preserve">para aportar mejor a la organización, auto motivándose y comunicándose de forma más efectiva </w:t>
            </w:r>
          </w:p>
        </w:tc>
        <w:tc>
          <w:tcPr>
            <w:tcW w:w="2176" w:type="dxa"/>
            <w:gridSpan w:val="2"/>
            <w:tcBorders>
              <w:top w:val="single" w:sz="4" w:space="0" w:color="000000"/>
              <w:left w:val="single" w:sz="4" w:space="0" w:color="000000"/>
              <w:bottom w:val="single" w:sz="4" w:space="0" w:color="000000"/>
              <w:right w:val="single" w:sz="4" w:space="0" w:color="000000"/>
            </w:tcBorders>
          </w:tcPr>
          <w:p w14:paraId="2D2F47B4" w14:textId="77777777" w:rsidR="009E0162" w:rsidRPr="00544040" w:rsidRDefault="009E0162" w:rsidP="00AD5580">
            <w:pPr>
              <w:rPr>
                <w:rFonts w:ascii="Arial" w:hAnsi="Arial" w:cs="Arial"/>
              </w:rPr>
            </w:pPr>
            <w:r w:rsidRPr="00544040">
              <w:rPr>
                <w:rFonts w:ascii="Arial" w:hAnsi="Arial" w:cs="Arial"/>
              </w:rPr>
              <w:lastRenderedPageBreak/>
              <w:t xml:space="preserve">Competencia transversal </w:t>
            </w:r>
          </w:p>
        </w:tc>
      </w:tr>
      <w:tr w:rsidR="00544040" w:rsidRPr="009772FA" w14:paraId="6F50E322" w14:textId="77777777" w:rsidTr="000E15C2">
        <w:tblPrEx>
          <w:tblCellMar>
            <w:right w:w="14" w:type="dxa"/>
          </w:tblCellMar>
        </w:tblPrEx>
        <w:trPr>
          <w:trHeight w:val="515"/>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3866DD47" w14:textId="4717712C" w:rsidR="009E0162" w:rsidRPr="00544040" w:rsidRDefault="009E0162" w:rsidP="00337009">
            <w:pPr>
              <w:pStyle w:val="Prrafodelista"/>
              <w:numPr>
                <w:ilvl w:val="0"/>
                <w:numId w:val="24"/>
              </w:numPr>
              <w:rPr>
                <w:rFonts w:ascii="Arial" w:hAnsi="Arial" w:cs="Arial"/>
              </w:rPr>
            </w:pPr>
            <w:r w:rsidRPr="00544040">
              <w:rPr>
                <w:rFonts w:ascii="Arial" w:hAnsi="Arial" w:cs="Arial"/>
              </w:rPr>
              <w:t xml:space="preserve">Trabajo en equipo </w:t>
            </w:r>
          </w:p>
        </w:tc>
        <w:tc>
          <w:tcPr>
            <w:tcW w:w="3543" w:type="dxa"/>
            <w:tcBorders>
              <w:top w:val="single" w:sz="4" w:space="0" w:color="000000"/>
              <w:left w:val="single" w:sz="4" w:space="0" w:color="000000"/>
              <w:bottom w:val="single" w:sz="4" w:space="0" w:color="000000"/>
              <w:right w:val="single" w:sz="4" w:space="0" w:color="000000"/>
            </w:tcBorders>
          </w:tcPr>
          <w:p w14:paraId="5D43AD3B" w14:textId="77777777" w:rsidR="009E0162" w:rsidRPr="00544040" w:rsidRDefault="009E0162" w:rsidP="00AD5580">
            <w:pPr>
              <w:rPr>
                <w:rFonts w:ascii="Arial" w:hAnsi="Arial" w:cs="Arial"/>
              </w:rPr>
            </w:pPr>
            <w:r w:rsidRPr="00544040">
              <w:rPr>
                <w:rFonts w:ascii="Arial" w:hAnsi="Arial" w:cs="Arial"/>
              </w:rPr>
              <w:t xml:space="preserve">Capacidad para trabajar con otras personas logrando los mejores resultados para la organización y reduciendo el conflicto, con intensión de cooperar y trabajar conjuntamente más que de competir o trabajar con individualismo </w:t>
            </w:r>
          </w:p>
        </w:tc>
        <w:tc>
          <w:tcPr>
            <w:tcW w:w="2176" w:type="dxa"/>
            <w:gridSpan w:val="2"/>
            <w:tcBorders>
              <w:top w:val="single" w:sz="4" w:space="0" w:color="000000"/>
              <w:left w:val="single" w:sz="4" w:space="0" w:color="000000"/>
              <w:bottom w:val="single" w:sz="4" w:space="0" w:color="000000"/>
              <w:right w:val="single" w:sz="4" w:space="0" w:color="000000"/>
            </w:tcBorders>
          </w:tcPr>
          <w:p w14:paraId="0859925E" w14:textId="77777777" w:rsidR="009E0162" w:rsidRPr="00544040" w:rsidRDefault="009E0162" w:rsidP="00AD5580">
            <w:pPr>
              <w:rPr>
                <w:rFonts w:ascii="Arial" w:hAnsi="Arial" w:cs="Arial"/>
              </w:rPr>
            </w:pPr>
            <w:r w:rsidRPr="00544040">
              <w:rPr>
                <w:rFonts w:ascii="Arial" w:hAnsi="Arial" w:cs="Arial"/>
              </w:rPr>
              <w:t xml:space="preserve">Competencia transversal </w:t>
            </w:r>
          </w:p>
        </w:tc>
      </w:tr>
      <w:tr w:rsidR="00544040" w:rsidRPr="009772FA" w14:paraId="14CB0399" w14:textId="77777777" w:rsidTr="000E15C2">
        <w:tblPrEx>
          <w:tblCellMar>
            <w:right w:w="14" w:type="dxa"/>
          </w:tblCellMar>
        </w:tblPrEx>
        <w:trPr>
          <w:trHeight w:val="469"/>
          <w:jc w:val="center"/>
        </w:trPr>
        <w:tc>
          <w:tcPr>
            <w:tcW w:w="3335" w:type="dxa"/>
            <w:tcBorders>
              <w:top w:val="single" w:sz="4" w:space="0" w:color="000000"/>
              <w:left w:val="single" w:sz="4" w:space="0" w:color="000000"/>
              <w:bottom w:val="single" w:sz="4" w:space="0" w:color="000000"/>
              <w:right w:val="single" w:sz="4" w:space="0" w:color="000000"/>
            </w:tcBorders>
          </w:tcPr>
          <w:p w14:paraId="0D267808" w14:textId="0E743900" w:rsidR="009E0162" w:rsidRPr="00544040" w:rsidRDefault="009E0162" w:rsidP="00337009">
            <w:pPr>
              <w:pStyle w:val="Prrafodelista"/>
              <w:numPr>
                <w:ilvl w:val="0"/>
                <w:numId w:val="24"/>
              </w:numPr>
              <w:rPr>
                <w:rFonts w:ascii="Arial" w:hAnsi="Arial" w:cs="Arial"/>
              </w:rPr>
            </w:pPr>
            <w:r w:rsidRPr="00544040">
              <w:rPr>
                <w:rFonts w:ascii="Arial" w:hAnsi="Arial" w:cs="Arial"/>
              </w:rPr>
              <w:t xml:space="preserve">Orientación estratégica </w:t>
            </w:r>
            <w:r w:rsidRPr="00544040">
              <w:rPr>
                <w:rFonts w:ascii="Arial" w:hAnsi="Arial" w:cs="Arial"/>
              </w:rPr>
              <w:tab/>
              <w:t xml:space="preserve">y operativa de la organización </w:t>
            </w:r>
          </w:p>
        </w:tc>
        <w:tc>
          <w:tcPr>
            <w:tcW w:w="3543" w:type="dxa"/>
            <w:tcBorders>
              <w:top w:val="single" w:sz="4" w:space="0" w:color="000000"/>
              <w:left w:val="single" w:sz="4" w:space="0" w:color="000000"/>
              <w:bottom w:val="single" w:sz="4" w:space="0" w:color="000000"/>
              <w:right w:val="single" w:sz="4" w:space="0" w:color="000000"/>
            </w:tcBorders>
          </w:tcPr>
          <w:p w14:paraId="17D774F2" w14:textId="77777777" w:rsidR="009E0162" w:rsidRPr="00544040" w:rsidRDefault="009E0162" w:rsidP="00AD5580">
            <w:pPr>
              <w:rPr>
                <w:rFonts w:ascii="Arial" w:hAnsi="Arial" w:cs="Arial"/>
              </w:rPr>
            </w:pPr>
            <w:r w:rsidRPr="00544040">
              <w:rPr>
                <w:rFonts w:ascii="Arial" w:hAnsi="Arial" w:cs="Arial"/>
              </w:rPr>
              <w:t xml:space="preserve">Formulación y ejecución de acciones para el cumplimiento de los planes y estrategias de la organización </w:t>
            </w:r>
          </w:p>
        </w:tc>
        <w:tc>
          <w:tcPr>
            <w:tcW w:w="2176" w:type="dxa"/>
            <w:gridSpan w:val="2"/>
            <w:tcBorders>
              <w:top w:val="single" w:sz="4" w:space="0" w:color="000000"/>
              <w:left w:val="single" w:sz="4" w:space="0" w:color="000000"/>
              <w:bottom w:val="single" w:sz="4" w:space="0" w:color="000000"/>
              <w:right w:val="single" w:sz="4" w:space="0" w:color="000000"/>
            </w:tcBorders>
          </w:tcPr>
          <w:p w14:paraId="3FAE1792" w14:textId="3DF24983" w:rsidR="009E0162" w:rsidRPr="00544040" w:rsidRDefault="00AE4338" w:rsidP="00AD5580">
            <w:pPr>
              <w:rPr>
                <w:rFonts w:ascii="Arial" w:hAnsi="Arial" w:cs="Arial"/>
              </w:rPr>
            </w:pPr>
            <w:r>
              <w:rPr>
                <w:rFonts w:ascii="Arial" w:hAnsi="Arial" w:cs="Arial"/>
              </w:rPr>
              <w:t xml:space="preserve">Directivos, </w:t>
            </w:r>
            <w:r w:rsidR="009E0162" w:rsidRPr="00544040">
              <w:rPr>
                <w:rFonts w:ascii="Arial" w:hAnsi="Arial" w:cs="Arial"/>
              </w:rPr>
              <w:t xml:space="preserve">jefaturas, coordinaciones </w:t>
            </w:r>
          </w:p>
        </w:tc>
      </w:tr>
      <w:tr w:rsidR="00544040" w:rsidRPr="009772FA" w14:paraId="43416C5B" w14:textId="77777777" w:rsidTr="000E15C2">
        <w:tblPrEx>
          <w:tblCellMar>
            <w:right w:w="14" w:type="dxa"/>
          </w:tblCellMar>
        </w:tblPrEx>
        <w:trPr>
          <w:trHeight w:val="735"/>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4B55C9F7" w14:textId="1BF61541" w:rsidR="009E0162" w:rsidRPr="00544040" w:rsidRDefault="009E0162" w:rsidP="00337009">
            <w:pPr>
              <w:pStyle w:val="Prrafodelista"/>
              <w:numPr>
                <w:ilvl w:val="0"/>
                <w:numId w:val="24"/>
              </w:numPr>
              <w:rPr>
                <w:rFonts w:ascii="Arial" w:hAnsi="Arial" w:cs="Arial"/>
              </w:rPr>
            </w:pPr>
            <w:r w:rsidRPr="00544040">
              <w:rPr>
                <w:rFonts w:ascii="Arial" w:hAnsi="Arial" w:cs="Arial"/>
              </w:rPr>
              <w:t xml:space="preserve">Liderazgo y trabajo en equipo. </w:t>
            </w:r>
          </w:p>
        </w:tc>
        <w:tc>
          <w:tcPr>
            <w:tcW w:w="3543" w:type="dxa"/>
            <w:tcBorders>
              <w:top w:val="single" w:sz="4" w:space="0" w:color="000000"/>
              <w:left w:val="single" w:sz="4" w:space="0" w:color="000000"/>
              <w:bottom w:val="single" w:sz="4" w:space="0" w:color="000000"/>
              <w:right w:val="single" w:sz="4" w:space="0" w:color="000000"/>
            </w:tcBorders>
          </w:tcPr>
          <w:p w14:paraId="3531EA37" w14:textId="77777777" w:rsidR="009E0162" w:rsidRPr="00544040" w:rsidRDefault="009E0162" w:rsidP="00AD5580">
            <w:pPr>
              <w:rPr>
                <w:rFonts w:ascii="Arial" w:hAnsi="Arial" w:cs="Arial"/>
              </w:rPr>
            </w:pPr>
            <w:r w:rsidRPr="00544040">
              <w:rPr>
                <w:rFonts w:ascii="Arial" w:hAnsi="Arial" w:cs="Arial"/>
              </w:rPr>
              <w:t xml:space="preserve">Coordina con criterios unificados, liderazgo y buena comunicación, sabe delegar y generar compromiso, tomando decisiones estratégicas y operativas para mejorar los resultados del equipo y del área. </w:t>
            </w:r>
          </w:p>
        </w:tc>
        <w:tc>
          <w:tcPr>
            <w:tcW w:w="2176" w:type="dxa"/>
            <w:gridSpan w:val="2"/>
            <w:tcBorders>
              <w:top w:val="single" w:sz="4" w:space="0" w:color="000000"/>
              <w:left w:val="single" w:sz="4" w:space="0" w:color="000000"/>
              <w:bottom w:val="single" w:sz="4" w:space="0" w:color="000000"/>
              <w:right w:val="single" w:sz="4" w:space="0" w:color="000000"/>
            </w:tcBorders>
          </w:tcPr>
          <w:p w14:paraId="56F2FF85" w14:textId="3B53A124" w:rsidR="009E0162" w:rsidRPr="00544040" w:rsidRDefault="00AE4338" w:rsidP="00AD5580">
            <w:pPr>
              <w:rPr>
                <w:rFonts w:ascii="Arial" w:hAnsi="Arial" w:cs="Arial"/>
              </w:rPr>
            </w:pPr>
            <w:r>
              <w:rPr>
                <w:rFonts w:ascii="Arial" w:hAnsi="Arial" w:cs="Arial"/>
              </w:rPr>
              <w:t xml:space="preserve">Directivos, </w:t>
            </w:r>
            <w:r w:rsidR="009E0162" w:rsidRPr="00544040">
              <w:rPr>
                <w:rFonts w:ascii="Arial" w:hAnsi="Arial" w:cs="Arial"/>
              </w:rPr>
              <w:t>jefaturas, coordinaciones</w:t>
            </w:r>
          </w:p>
        </w:tc>
      </w:tr>
      <w:tr w:rsidR="00544040" w:rsidRPr="009772FA" w14:paraId="43667514" w14:textId="77777777" w:rsidTr="000E15C2">
        <w:tblPrEx>
          <w:tblCellMar>
            <w:right w:w="14" w:type="dxa"/>
          </w:tblCellMar>
        </w:tblPrEx>
        <w:trPr>
          <w:trHeight w:val="893"/>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28E896A1" w14:textId="01CFE92B" w:rsidR="009E0162" w:rsidRPr="00544040" w:rsidRDefault="009E0162" w:rsidP="00337009">
            <w:pPr>
              <w:pStyle w:val="Prrafodelista"/>
              <w:numPr>
                <w:ilvl w:val="0"/>
                <w:numId w:val="24"/>
              </w:numPr>
              <w:rPr>
                <w:rFonts w:ascii="Arial" w:hAnsi="Arial" w:cs="Arial"/>
              </w:rPr>
            </w:pPr>
            <w:r w:rsidRPr="00544040">
              <w:rPr>
                <w:rFonts w:ascii="Arial" w:hAnsi="Arial" w:cs="Arial"/>
              </w:rPr>
              <w:t xml:space="preserve">Identificación de conductas </w:t>
            </w:r>
            <w:r w:rsidR="008829A6" w:rsidRPr="00544040">
              <w:rPr>
                <w:rFonts w:ascii="Arial" w:hAnsi="Arial" w:cs="Arial"/>
              </w:rPr>
              <w:t xml:space="preserve">objeto </w:t>
            </w:r>
            <w:r w:rsidRPr="00544040">
              <w:rPr>
                <w:rFonts w:ascii="Arial" w:hAnsi="Arial" w:cs="Arial"/>
              </w:rPr>
              <w:t xml:space="preserve">de sanción fiscal </w:t>
            </w:r>
          </w:p>
        </w:tc>
        <w:tc>
          <w:tcPr>
            <w:tcW w:w="3543" w:type="dxa"/>
            <w:tcBorders>
              <w:top w:val="single" w:sz="4" w:space="0" w:color="000000"/>
              <w:left w:val="single" w:sz="4" w:space="0" w:color="000000"/>
              <w:bottom w:val="single" w:sz="4" w:space="0" w:color="000000"/>
              <w:right w:val="single" w:sz="4" w:space="0" w:color="000000"/>
            </w:tcBorders>
          </w:tcPr>
          <w:p w14:paraId="7DE75841" w14:textId="77777777" w:rsidR="009E0162" w:rsidRPr="00544040" w:rsidRDefault="009E0162" w:rsidP="00AD5580">
            <w:pPr>
              <w:rPr>
                <w:rFonts w:ascii="Arial" w:hAnsi="Arial" w:cs="Arial"/>
              </w:rPr>
            </w:pPr>
            <w:r w:rsidRPr="00544040">
              <w:rPr>
                <w:rFonts w:ascii="Arial" w:hAnsi="Arial" w:cs="Arial"/>
              </w:rPr>
              <w:t xml:space="preserve">El funcionario de la DIAN aplica pruebas de auditoria forense, identifica problemas de focos de evasión, contrabando, simulación, fraudes y es capaz de asumir una posición en relación con estos. </w:t>
            </w:r>
          </w:p>
        </w:tc>
        <w:tc>
          <w:tcPr>
            <w:tcW w:w="2176" w:type="dxa"/>
            <w:gridSpan w:val="2"/>
            <w:tcBorders>
              <w:top w:val="single" w:sz="4" w:space="0" w:color="000000"/>
              <w:left w:val="single" w:sz="4" w:space="0" w:color="000000"/>
              <w:bottom w:val="single" w:sz="4" w:space="0" w:color="000000"/>
              <w:right w:val="single" w:sz="4" w:space="0" w:color="000000"/>
            </w:tcBorders>
          </w:tcPr>
          <w:p w14:paraId="2F31B78A" w14:textId="77777777" w:rsidR="009E0162" w:rsidRPr="00544040" w:rsidRDefault="009E0162" w:rsidP="00AD5580">
            <w:pPr>
              <w:rPr>
                <w:rFonts w:ascii="Arial" w:hAnsi="Arial" w:cs="Arial"/>
              </w:rPr>
            </w:pPr>
            <w:r w:rsidRPr="00544040">
              <w:rPr>
                <w:rFonts w:ascii="Arial" w:hAnsi="Arial" w:cs="Arial"/>
              </w:rPr>
              <w:t xml:space="preserve">Misional </w:t>
            </w:r>
          </w:p>
          <w:p w14:paraId="215B01C6" w14:textId="77777777" w:rsidR="009E0162" w:rsidRPr="00544040" w:rsidRDefault="009E0162" w:rsidP="00AD5580">
            <w:pPr>
              <w:rPr>
                <w:rFonts w:ascii="Arial" w:hAnsi="Arial" w:cs="Arial"/>
              </w:rPr>
            </w:pPr>
            <w:r w:rsidRPr="00544040">
              <w:rPr>
                <w:rFonts w:ascii="Arial" w:hAnsi="Arial" w:cs="Arial"/>
              </w:rPr>
              <w:t xml:space="preserve">Cumplimiento </w:t>
            </w:r>
            <w:r w:rsidRPr="00544040">
              <w:rPr>
                <w:rFonts w:ascii="Arial" w:hAnsi="Arial" w:cs="Arial"/>
              </w:rPr>
              <w:tab/>
              <w:t xml:space="preserve">de Obligaciones tributarias </w:t>
            </w:r>
          </w:p>
          <w:p w14:paraId="3B5FDE33" w14:textId="77777777" w:rsidR="009E0162" w:rsidRPr="00544040" w:rsidRDefault="009E0162" w:rsidP="00AD5580">
            <w:pPr>
              <w:tabs>
                <w:tab w:val="center" w:pos="611"/>
                <w:tab w:val="center" w:pos="2298"/>
              </w:tabs>
              <w:rPr>
                <w:rFonts w:ascii="Arial" w:hAnsi="Arial" w:cs="Arial"/>
              </w:rPr>
            </w:pPr>
            <w:r w:rsidRPr="00544040">
              <w:rPr>
                <w:rFonts w:ascii="Arial" w:eastAsia="Calibri" w:hAnsi="Arial" w:cs="Arial"/>
              </w:rPr>
              <w:tab/>
            </w:r>
            <w:r w:rsidRPr="00544040">
              <w:rPr>
                <w:rFonts w:ascii="Arial" w:hAnsi="Arial" w:cs="Arial"/>
              </w:rPr>
              <w:t xml:space="preserve">Cumplimiento </w:t>
            </w:r>
            <w:r w:rsidRPr="00544040">
              <w:rPr>
                <w:rFonts w:ascii="Arial" w:hAnsi="Arial" w:cs="Arial"/>
              </w:rPr>
              <w:tab/>
              <w:t xml:space="preserve">de </w:t>
            </w:r>
          </w:p>
          <w:p w14:paraId="67DC1920" w14:textId="77777777" w:rsidR="009E0162" w:rsidRPr="00544040" w:rsidRDefault="009E0162" w:rsidP="00AD5580">
            <w:pPr>
              <w:rPr>
                <w:rFonts w:ascii="Arial" w:hAnsi="Arial" w:cs="Arial"/>
              </w:rPr>
            </w:pPr>
            <w:r w:rsidRPr="00544040">
              <w:rPr>
                <w:rFonts w:ascii="Arial" w:hAnsi="Arial" w:cs="Arial"/>
              </w:rPr>
              <w:t xml:space="preserve">Obligaciones Aduaneras y Cambiarias </w:t>
            </w:r>
          </w:p>
          <w:p w14:paraId="01BCCF39" w14:textId="77777777" w:rsidR="009E0162" w:rsidRPr="00544040" w:rsidRDefault="009E0162" w:rsidP="00AD5580">
            <w:pPr>
              <w:rPr>
                <w:rFonts w:ascii="Arial" w:hAnsi="Arial" w:cs="Arial"/>
              </w:rPr>
            </w:pPr>
            <w:r w:rsidRPr="00544040">
              <w:rPr>
                <w:rFonts w:ascii="Arial" w:hAnsi="Arial" w:cs="Arial"/>
              </w:rPr>
              <w:t xml:space="preserve">Fiscalización y Liquidación </w:t>
            </w:r>
          </w:p>
        </w:tc>
      </w:tr>
      <w:tr w:rsidR="00544040" w:rsidRPr="009772FA" w14:paraId="0D87C0F2" w14:textId="77777777" w:rsidTr="000E15C2">
        <w:tblPrEx>
          <w:tblCellMar>
            <w:right w:w="14" w:type="dxa"/>
          </w:tblCellMar>
        </w:tblPrEx>
        <w:trPr>
          <w:trHeight w:val="436"/>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580FB7E3" w14:textId="3C23D23D" w:rsidR="009E0162" w:rsidRPr="00544040" w:rsidRDefault="009E0162" w:rsidP="00337009">
            <w:pPr>
              <w:pStyle w:val="Prrafodelista"/>
              <w:numPr>
                <w:ilvl w:val="0"/>
                <w:numId w:val="24"/>
              </w:numPr>
              <w:rPr>
                <w:rFonts w:ascii="Arial" w:hAnsi="Arial" w:cs="Arial"/>
              </w:rPr>
            </w:pPr>
            <w:r w:rsidRPr="00544040">
              <w:rPr>
                <w:rFonts w:ascii="Arial" w:hAnsi="Arial" w:cs="Arial"/>
              </w:rPr>
              <w:t xml:space="preserve">Aplicación </w:t>
            </w:r>
            <w:r w:rsidRPr="00544040">
              <w:rPr>
                <w:rFonts w:ascii="Arial" w:hAnsi="Arial" w:cs="Arial"/>
              </w:rPr>
              <w:tab/>
              <w:t xml:space="preserve">de normas aduaneras </w:t>
            </w:r>
          </w:p>
        </w:tc>
        <w:tc>
          <w:tcPr>
            <w:tcW w:w="3543" w:type="dxa"/>
            <w:tcBorders>
              <w:top w:val="single" w:sz="4" w:space="0" w:color="000000"/>
              <w:left w:val="single" w:sz="4" w:space="0" w:color="000000"/>
              <w:bottom w:val="single" w:sz="4" w:space="0" w:color="000000"/>
              <w:right w:val="single" w:sz="4" w:space="0" w:color="000000"/>
            </w:tcBorders>
          </w:tcPr>
          <w:p w14:paraId="6E0E68BD" w14:textId="77777777" w:rsidR="009E0162" w:rsidRPr="00544040" w:rsidRDefault="009E0162" w:rsidP="00AD5580">
            <w:pPr>
              <w:rPr>
                <w:rFonts w:ascii="Arial" w:hAnsi="Arial" w:cs="Arial"/>
              </w:rPr>
            </w:pPr>
            <w:r w:rsidRPr="00544040">
              <w:rPr>
                <w:rFonts w:ascii="Arial" w:hAnsi="Arial" w:cs="Arial"/>
              </w:rPr>
              <w:t xml:space="preserve">El funcionario conoce y aplica la normatividad a nivel general, no </w:t>
            </w:r>
            <w:r w:rsidRPr="00544040">
              <w:rPr>
                <w:rFonts w:ascii="Arial" w:hAnsi="Arial" w:cs="Arial"/>
              </w:rPr>
              <w:lastRenderedPageBreak/>
              <w:t xml:space="preserve">solo aduanera sino de otros temas propios de la entidad y otros procesos. Conoce técnicas de negociación y logística internacional para que exista una integración entre las áreas y se expanda el conocimiento. Conoce a los usuarios aduaneros que intervienen en el comercio exterior y las técnicas de auditoria avanzada. </w:t>
            </w:r>
          </w:p>
        </w:tc>
        <w:tc>
          <w:tcPr>
            <w:tcW w:w="2176" w:type="dxa"/>
            <w:gridSpan w:val="2"/>
            <w:tcBorders>
              <w:top w:val="single" w:sz="4" w:space="0" w:color="000000"/>
              <w:left w:val="single" w:sz="4" w:space="0" w:color="000000"/>
              <w:bottom w:val="single" w:sz="4" w:space="0" w:color="000000"/>
              <w:right w:val="single" w:sz="4" w:space="0" w:color="000000"/>
            </w:tcBorders>
          </w:tcPr>
          <w:p w14:paraId="39D4FC5E" w14:textId="77777777" w:rsidR="009E0162" w:rsidRPr="00544040" w:rsidRDefault="009E0162" w:rsidP="00AD5580">
            <w:pPr>
              <w:rPr>
                <w:rFonts w:ascii="Arial" w:hAnsi="Arial" w:cs="Arial"/>
              </w:rPr>
            </w:pPr>
            <w:r w:rsidRPr="00544040">
              <w:rPr>
                <w:rFonts w:ascii="Arial" w:hAnsi="Arial" w:cs="Arial"/>
              </w:rPr>
              <w:lastRenderedPageBreak/>
              <w:t xml:space="preserve">Misional </w:t>
            </w:r>
          </w:p>
          <w:p w14:paraId="3AE27698" w14:textId="77777777" w:rsidR="009E0162" w:rsidRPr="00544040" w:rsidRDefault="009E0162" w:rsidP="00AD5580">
            <w:pPr>
              <w:rPr>
                <w:rFonts w:ascii="Arial" w:hAnsi="Arial" w:cs="Arial"/>
              </w:rPr>
            </w:pPr>
            <w:r w:rsidRPr="00544040">
              <w:rPr>
                <w:rFonts w:ascii="Arial" w:hAnsi="Arial" w:cs="Arial"/>
              </w:rPr>
              <w:lastRenderedPageBreak/>
              <w:t xml:space="preserve">Obligaciones Aduaneras y Cambiarias  </w:t>
            </w:r>
          </w:p>
          <w:p w14:paraId="1CEC73E5" w14:textId="77777777" w:rsidR="009E0162" w:rsidRPr="00544040" w:rsidRDefault="009E0162" w:rsidP="00AD5580">
            <w:pPr>
              <w:tabs>
                <w:tab w:val="center" w:pos="460"/>
                <w:tab w:val="center" w:pos="1958"/>
              </w:tabs>
              <w:rPr>
                <w:rFonts w:ascii="Arial" w:hAnsi="Arial" w:cs="Arial"/>
              </w:rPr>
            </w:pPr>
            <w:r w:rsidRPr="00544040">
              <w:rPr>
                <w:rFonts w:ascii="Arial" w:eastAsia="Calibri" w:hAnsi="Arial" w:cs="Arial"/>
              </w:rPr>
              <w:tab/>
            </w:r>
            <w:r w:rsidRPr="00544040">
              <w:rPr>
                <w:rFonts w:ascii="Arial" w:hAnsi="Arial" w:cs="Arial"/>
              </w:rPr>
              <w:t xml:space="preserve">Operación </w:t>
            </w:r>
            <w:r w:rsidRPr="00544040">
              <w:rPr>
                <w:rFonts w:ascii="Arial" w:hAnsi="Arial" w:cs="Arial"/>
              </w:rPr>
              <w:tab/>
              <w:t xml:space="preserve">aduanera; </w:t>
            </w:r>
          </w:p>
          <w:p w14:paraId="3626E764" w14:textId="77777777" w:rsidR="009E0162" w:rsidRPr="00544040" w:rsidRDefault="009E0162" w:rsidP="00AD5580">
            <w:pPr>
              <w:rPr>
                <w:rFonts w:ascii="Arial" w:hAnsi="Arial" w:cs="Arial"/>
              </w:rPr>
            </w:pPr>
            <w:r w:rsidRPr="00544040">
              <w:rPr>
                <w:rFonts w:ascii="Arial" w:hAnsi="Arial" w:cs="Arial"/>
              </w:rPr>
              <w:t xml:space="preserve">POLFA </w:t>
            </w:r>
          </w:p>
        </w:tc>
      </w:tr>
      <w:tr w:rsidR="00544040" w:rsidRPr="009772FA" w14:paraId="7203241B" w14:textId="77777777" w:rsidTr="000E15C2">
        <w:tblPrEx>
          <w:tblCellMar>
            <w:right w:w="14" w:type="dxa"/>
          </w:tblCellMar>
        </w:tblPrEx>
        <w:trPr>
          <w:trHeight w:val="298"/>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5A49B8F6" w14:textId="172C7ACC" w:rsidR="009E0162" w:rsidRPr="00544040" w:rsidRDefault="008829A6" w:rsidP="00337009">
            <w:pPr>
              <w:pStyle w:val="Prrafodelista"/>
              <w:numPr>
                <w:ilvl w:val="0"/>
                <w:numId w:val="24"/>
              </w:numPr>
              <w:rPr>
                <w:rFonts w:ascii="Arial" w:hAnsi="Arial" w:cs="Arial"/>
              </w:rPr>
            </w:pPr>
            <w:r w:rsidRPr="00544040">
              <w:rPr>
                <w:rFonts w:ascii="Arial" w:hAnsi="Arial" w:cs="Arial"/>
              </w:rPr>
              <w:t xml:space="preserve">Comercio Exterior </w:t>
            </w:r>
            <w:r w:rsidR="009E0162" w:rsidRPr="00544040">
              <w:rPr>
                <w:rFonts w:ascii="Arial" w:hAnsi="Arial" w:cs="Arial"/>
              </w:rPr>
              <w:t>en</w:t>
            </w:r>
            <w:r w:rsidRPr="00544040">
              <w:rPr>
                <w:rFonts w:ascii="Arial" w:hAnsi="Arial" w:cs="Arial"/>
              </w:rPr>
              <w:t xml:space="preserve"> </w:t>
            </w:r>
            <w:r w:rsidR="009E0162" w:rsidRPr="00544040">
              <w:rPr>
                <w:rFonts w:ascii="Arial" w:hAnsi="Arial" w:cs="Arial"/>
              </w:rPr>
              <w:t xml:space="preserve">sectores especializados </w:t>
            </w:r>
          </w:p>
        </w:tc>
        <w:tc>
          <w:tcPr>
            <w:tcW w:w="3543" w:type="dxa"/>
            <w:tcBorders>
              <w:top w:val="single" w:sz="4" w:space="0" w:color="000000"/>
              <w:left w:val="single" w:sz="4" w:space="0" w:color="000000"/>
              <w:bottom w:val="single" w:sz="4" w:space="0" w:color="000000"/>
              <w:right w:val="single" w:sz="4" w:space="0" w:color="000000"/>
            </w:tcBorders>
          </w:tcPr>
          <w:p w14:paraId="5949A8D5" w14:textId="77777777" w:rsidR="009E0162" w:rsidRPr="00544040" w:rsidRDefault="009E0162" w:rsidP="00AD5580">
            <w:pPr>
              <w:rPr>
                <w:rFonts w:ascii="Arial" w:hAnsi="Arial" w:cs="Arial"/>
              </w:rPr>
            </w:pPr>
            <w:r w:rsidRPr="00544040">
              <w:rPr>
                <w:rFonts w:ascii="Arial" w:hAnsi="Arial" w:cs="Arial"/>
              </w:rPr>
              <w:t xml:space="preserve">El funcionario tiene el conocimiento y habilidad para aplicar, controlar y medir las operaciones de comercio exterior realizadas en sectores específicos, como hidrocarburos, energía, autopartes, entre otros. </w:t>
            </w:r>
          </w:p>
        </w:tc>
        <w:tc>
          <w:tcPr>
            <w:tcW w:w="2176" w:type="dxa"/>
            <w:gridSpan w:val="2"/>
            <w:tcBorders>
              <w:top w:val="single" w:sz="4" w:space="0" w:color="000000"/>
              <w:left w:val="single" w:sz="4" w:space="0" w:color="000000"/>
              <w:bottom w:val="single" w:sz="4" w:space="0" w:color="000000"/>
              <w:right w:val="single" w:sz="4" w:space="0" w:color="000000"/>
            </w:tcBorders>
          </w:tcPr>
          <w:p w14:paraId="79DEC9B1" w14:textId="77777777" w:rsidR="009E0162" w:rsidRPr="00544040" w:rsidRDefault="009E0162" w:rsidP="00AD5580">
            <w:pPr>
              <w:rPr>
                <w:rFonts w:ascii="Arial" w:hAnsi="Arial" w:cs="Arial"/>
              </w:rPr>
            </w:pPr>
            <w:r w:rsidRPr="00544040">
              <w:rPr>
                <w:rFonts w:ascii="Arial" w:hAnsi="Arial" w:cs="Arial"/>
              </w:rPr>
              <w:t xml:space="preserve">Misional </w:t>
            </w:r>
          </w:p>
          <w:p w14:paraId="72EC9517" w14:textId="77777777" w:rsidR="009E0162" w:rsidRPr="00544040" w:rsidRDefault="009E0162" w:rsidP="00AD5580">
            <w:pPr>
              <w:rPr>
                <w:rFonts w:ascii="Arial" w:hAnsi="Arial" w:cs="Arial"/>
              </w:rPr>
            </w:pPr>
            <w:r w:rsidRPr="00544040">
              <w:rPr>
                <w:rFonts w:ascii="Arial" w:hAnsi="Arial" w:cs="Arial"/>
              </w:rPr>
              <w:t xml:space="preserve">Obligaciones Aduaneras y Cambiarias  </w:t>
            </w:r>
          </w:p>
          <w:p w14:paraId="7920950E" w14:textId="77777777" w:rsidR="009E0162" w:rsidRPr="00544040" w:rsidRDefault="009E0162" w:rsidP="00AD5580">
            <w:pPr>
              <w:rPr>
                <w:rFonts w:ascii="Arial" w:hAnsi="Arial" w:cs="Arial"/>
              </w:rPr>
            </w:pPr>
            <w:r w:rsidRPr="00544040">
              <w:rPr>
                <w:rFonts w:ascii="Arial" w:hAnsi="Arial" w:cs="Arial"/>
              </w:rPr>
              <w:t xml:space="preserve">Operación aduanera </w:t>
            </w:r>
          </w:p>
        </w:tc>
      </w:tr>
      <w:tr w:rsidR="00544040" w:rsidRPr="009772FA" w14:paraId="5F58A0F6" w14:textId="77777777" w:rsidTr="000E15C2">
        <w:tblPrEx>
          <w:tblCellMar>
            <w:right w:w="14" w:type="dxa"/>
          </w:tblCellMar>
        </w:tblPrEx>
        <w:trPr>
          <w:trHeight w:val="304"/>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36D1BCDD" w14:textId="096219CF" w:rsidR="009E0162" w:rsidRPr="00AE4338" w:rsidRDefault="009E0162" w:rsidP="00337009">
            <w:pPr>
              <w:pStyle w:val="Prrafodelista"/>
              <w:numPr>
                <w:ilvl w:val="0"/>
                <w:numId w:val="24"/>
              </w:numPr>
              <w:rPr>
                <w:rFonts w:ascii="Arial" w:hAnsi="Arial" w:cs="Arial"/>
              </w:rPr>
            </w:pPr>
            <w:r w:rsidRPr="00544040">
              <w:rPr>
                <w:rFonts w:ascii="Arial" w:hAnsi="Arial" w:cs="Arial"/>
              </w:rPr>
              <w:t xml:space="preserve">Conocimiento en comercio </w:t>
            </w:r>
            <w:r w:rsidR="008829A6" w:rsidRPr="00544040">
              <w:rPr>
                <w:rFonts w:ascii="Arial" w:hAnsi="Arial" w:cs="Arial"/>
              </w:rPr>
              <w:t xml:space="preserve">exterior </w:t>
            </w:r>
            <w:r w:rsidRPr="00544040">
              <w:rPr>
                <w:rFonts w:ascii="Arial" w:hAnsi="Arial" w:cs="Arial"/>
              </w:rPr>
              <w:t xml:space="preserve">y </w:t>
            </w:r>
            <w:r w:rsidRPr="00AE4338">
              <w:rPr>
                <w:rFonts w:ascii="Arial" w:hAnsi="Arial" w:cs="Arial"/>
              </w:rPr>
              <w:t xml:space="preserve">régimen aduanero </w:t>
            </w:r>
          </w:p>
        </w:tc>
        <w:tc>
          <w:tcPr>
            <w:tcW w:w="3543" w:type="dxa"/>
            <w:tcBorders>
              <w:top w:val="single" w:sz="4" w:space="0" w:color="000000"/>
              <w:left w:val="single" w:sz="4" w:space="0" w:color="000000"/>
              <w:bottom w:val="single" w:sz="4" w:space="0" w:color="000000"/>
              <w:right w:val="single" w:sz="4" w:space="0" w:color="000000"/>
            </w:tcBorders>
          </w:tcPr>
          <w:p w14:paraId="27473FDB" w14:textId="77777777" w:rsidR="009E0162" w:rsidRPr="00544040" w:rsidRDefault="009E0162" w:rsidP="00AD5580">
            <w:pPr>
              <w:rPr>
                <w:rFonts w:ascii="Arial" w:hAnsi="Arial" w:cs="Arial"/>
              </w:rPr>
            </w:pPr>
            <w:r w:rsidRPr="00544040">
              <w:rPr>
                <w:rFonts w:ascii="Arial" w:hAnsi="Arial" w:cs="Arial"/>
              </w:rPr>
              <w:t xml:space="preserve">El funcionario del subproceso de registro Operador Económico Autorizado OEA conoce y aplica en sus funciones las normas y procedimientos OEA y de registro aduanero. </w:t>
            </w:r>
          </w:p>
        </w:tc>
        <w:tc>
          <w:tcPr>
            <w:tcW w:w="2176" w:type="dxa"/>
            <w:gridSpan w:val="2"/>
            <w:tcBorders>
              <w:top w:val="single" w:sz="4" w:space="0" w:color="000000"/>
              <w:left w:val="single" w:sz="4" w:space="0" w:color="000000"/>
              <w:bottom w:val="single" w:sz="4" w:space="0" w:color="000000"/>
              <w:right w:val="single" w:sz="4" w:space="0" w:color="000000"/>
            </w:tcBorders>
          </w:tcPr>
          <w:p w14:paraId="736978AA" w14:textId="77777777" w:rsidR="009E0162" w:rsidRPr="00544040" w:rsidRDefault="009E0162" w:rsidP="00AD5580">
            <w:pPr>
              <w:rPr>
                <w:rFonts w:ascii="Arial" w:hAnsi="Arial" w:cs="Arial"/>
              </w:rPr>
            </w:pPr>
            <w:r w:rsidRPr="00544040">
              <w:rPr>
                <w:rFonts w:ascii="Arial" w:hAnsi="Arial" w:cs="Arial"/>
              </w:rPr>
              <w:t xml:space="preserve">Misional </w:t>
            </w:r>
          </w:p>
          <w:p w14:paraId="3047163B" w14:textId="77777777" w:rsidR="009E0162" w:rsidRPr="00544040" w:rsidRDefault="009E0162" w:rsidP="00AD5580">
            <w:pPr>
              <w:rPr>
                <w:rFonts w:ascii="Arial" w:hAnsi="Arial" w:cs="Arial"/>
              </w:rPr>
            </w:pPr>
            <w:r w:rsidRPr="00544040">
              <w:rPr>
                <w:rFonts w:ascii="Arial" w:hAnsi="Arial" w:cs="Arial"/>
              </w:rPr>
              <w:t xml:space="preserve">Obligaciones Aduaneras y </w:t>
            </w:r>
          </w:p>
          <w:p w14:paraId="322CB4AB" w14:textId="77777777" w:rsidR="009E0162" w:rsidRPr="00544040" w:rsidRDefault="009E0162" w:rsidP="00AD5580">
            <w:pPr>
              <w:rPr>
                <w:rFonts w:ascii="Arial" w:hAnsi="Arial" w:cs="Arial"/>
              </w:rPr>
            </w:pPr>
            <w:r w:rsidRPr="00544040">
              <w:rPr>
                <w:rFonts w:ascii="Arial" w:hAnsi="Arial" w:cs="Arial"/>
              </w:rPr>
              <w:t xml:space="preserve">Cambiarias  </w:t>
            </w:r>
          </w:p>
          <w:p w14:paraId="781BD8C9" w14:textId="77777777" w:rsidR="009E0162" w:rsidRPr="00544040" w:rsidRDefault="009E0162" w:rsidP="00AD5580">
            <w:pPr>
              <w:rPr>
                <w:rFonts w:ascii="Arial" w:hAnsi="Arial" w:cs="Arial"/>
              </w:rPr>
            </w:pPr>
            <w:r w:rsidRPr="00544040">
              <w:rPr>
                <w:rFonts w:ascii="Arial" w:hAnsi="Arial" w:cs="Arial"/>
              </w:rPr>
              <w:t xml:space="preserve">Operación aduanera </w:t>
            </w:r>
          </w:p>
        </w:tc>
      </w:tr>
      <w:tr w:rsidR="00544040" w:rsidRPr="009772FA" w14:paraId="5969BC3D" w14:textId="77777777" w:rsidTr="000E15C2">
        <w:tblPrEx>
          <w:tblCellMar>
            <w:right w:w="14" w:type="dxa"/>
          </w:tblCellMar>
        </w:tblPrEx>
        <w:trPr>
          <w:trHeight w:val="197"/>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6623E6A4" w14:textId="334F8822" w:rsidR="009E0162" w:rsidRPr="00544040" w:rsidRDefault="009E0162" w:rsidP="00337009">
            <w:pPr>
              <w:pStyle w:val="Prrafodelista"/>
              <w:numPr>
                <w:ilvl w:val="0"/>
                <w:numId w:val="24"/>
              </w:numPr>
              <w:rPr>
                <w:rFonts w:ascii="Arial" w:hAnsi="Arial" w:cs="Arial"/>
              </w:rPr>
            </w:pPr>
            <w:r w:rsidRPr="00544040">
              <w:rPr>
                <w:rFonts w:ascii="Arial" w:hAnsi="Arial" w:cs="Arial"/>
              </w:rPr>
              <w:t xml:space="preserve">Análisis físico químico de las mercancías </w:t>
            </w:r>
          </w:p>
        </w:tc>
        <w:tc>
          <w:tcPr>
            <w:tcW w:w="3543" w:type="dxa"/>
            <w:tcBorders>
              <w:top w:val="single" w:sz="4" w:space="0" w:color="000000"/>
              <w:left w:val="single" w:sz="4" w:space="0" w:color="000000"/>
              <w:bottom w:val="single" w:sz="4" w:space="0" w:color="000000"/>
              <w:right w:val="single" w:sz="4" w:space="0" w:color="000000"/>
            </w:tcBorders>
          </w:tcPr>
          <w:p w14:paraId="0A54034A" w14:textId="77777777" w:rsidR="009E0162" w:rsidRPr="00544040" w:rsidRDefault="009E0162" w:rsidP="00AD5580">
            <w:pPr>
              <w:rPr>
                <w:rFonts w:ascii="Arial" w:hAnsi="Arial" w:cs="Arial"/>
              </w:rPr>
            </w:pPr>
            <w:r w:rsidRPr="00544040">
              <w:rPr>
                <w:rFonts w:ascii="Arial" w:hAnsi="Arial" w:cs="Arial"/>
              </w:rPr>
              <w:t xml:space="preserve">El funcionario de la subdirección técnica de laboratorio conoce la legislación aduanera, clasificación, métodos de valoración y funciones propias para las actividades del laboratorio para el análisis físico químico de las mercancías. </w:t>
            </w:r>
          </w:p>
        </w:tc>
        <w:tc>
          <w:tcPr>
            <w:tcW w:w="2176" w:type="dxa"/>
            <w:gridSpan w:val="2"/>
            <w:tcBorders>
              <w:top w:val="single" w:sz="4" w:space="0" w:color="000000"/>
              <w:left w:val="single" w:sz="4" w:space="0" w:color="000000"/>
              <w:bottom w:val="single" w:sz="4" w:space="0" w:color="000000"/>
              <w:right w:val="single" w:sz="4" w:space="0" w:color="000000"/>
            </w:tcBorders>
          </w:tcPr>
          <w:p w14:paraId="540EDBF6" w14:textId="77777777" w:rsidR="009E0162" w:rsidRPr="00544040" w:rsidRDefault="009E0162" w:rsidP="00AD5580">
            <w:pPr>
              <w:rPr>
                <w:rFonts w:ascii="Arial" w:hAnsi="Arial" w:cs="Arial"/>
              </w:rPr>
            </w:pPr>
            <w:r w:rsidRPr="00544040">
              <w:rPr>
                <w:rFonts w:ascii="Arial" w:hAnsi="Arial" w:cs="Arial"/>
              </w:rPr>
              <w:t xml:space="preserve">Misional </w:t>
            </w:r>
          </w:p>
          <w:p w14:paraId="59196167" w14:textId="77777777" w:rsidR="009E0162" w:rsidRPr="00544040" w:rsidRDefault="009E0162" w:rsidP="00AD5580">
            <w:pPr>
              <w:rPr>
                <w:rFonts w:ascii="Arial" w:hAnsi="Arial" w:cs="Arial"/>
              </w:rPr>
            </w:pPr>
            <w:r w:rsidRPr="00544040">
              <w:rPr>
                <w:rFonts w:ascii="Arial" w:hAnsi="Arial" w:cs="Arial"/>
              </w:rPr>
              <w:t xml:space="preserve">Obligaciones Aduaneras y </w:t>
            </w:r>
          </w:p>
          <w:p w14:paraId="3DBAA1FB" w14:textId="77777777" w:rsidR="009E0162" w:rsidRPr="00544040" w:rsidRDefault="009E0162" w:rsidP="00AD5580">
            <w:pPr>
              <w:rPr>
                <w:rFonts w:ascii="Arial" w:hAnsi="Arial" w:cs="Arial"/>
              </w:rPr>
            </w:pPr>
            <w:r w:rsidRPr="00544040">
              <w:rPr>
                <w:rFonts w:ascii="Arial" w:hAnsi="Arial" w:cs="Arial"/>
              </w:rPr>
              <w:t xml:space="preserve">Cambiarias  </w:t>
            </w:r>
          </w:p>
          <w:p w14:paraId="3BE4F3CC" w14:textId="77777777" w:rsidR="009E0162" w:rsidRPr="00544040" w:rsidRDefault="009E0162" w:rsidP="00AD5580">
            <w:pPr>
              <w:rPr>
                <w:rFonts w:ascii="Arial" w:hAnsi="Arial" w:cs="Arial"/>
              </w:rPr>
            </w:pPr>
            <w:r w:rsidRPr="00544040">
              <w:rPr>
                <w:rFonts w:ascii="Arial" w:hAnsi="Arial" w:cs="Arial"/>
              </w:rPr>
              <w:t xml:space="preserve">Operación aduanera </w:t>
            </w:r>
          </w:p>
        </w:tc>
      </w:tr>
      <w:tr w:rsidR="00544040" w:rsidRPr="009772FA" w14:paraId="258879F7" w14:textId="77777777" w:rsidTr="000E15C2">
        <w:tblPrEx>
          <w:tblCellMar>
            <w:right w:w="14" w:type="dxa"/>
          </w:tblCellMar>
        </w:tblPrEx>
        <w:trPr>
          <w:trHeight w:val="603"/>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244B6B7E" w14:textId="661D3E05" w:rsidR="009E0162" w:rsidRPr="00544040" w:rsidRDefault="009E0162" w:rsidP="00337009">
            <w:pPr>
              <w:pStyle w:val="Prrafodelista"/>
              <w:numPr>
                <w:ilvl w:val="0"/>
                <w:numId w:val="24"/>
              </w:numPr>
              <w:tabs>
                <w:tab w:val="center" w:pos="604"/>
                <w:tab w:val="center" w:pos="1795"/>
              </w:tabs>
              <w:rPr>
                <w:rFonts w:ascii="Arial" w:hAnsi="Arial" w:cs="Arial"/>
              </w:rPr>
            </w:pPr>
            <w:r w:rsidRPr="00544040">
              <w:rPr>
                <w:rFonts w:ascii="Arial" w:hAnsi="Arial" w:cs="Arial"/>
              </w:rPr>
              <w:t>Dominio de</w:t>
            </w:r>
            <w:r w:rsidR="008829A6" w:rsidRPr="00544040">
              <w:rPr>
                <w:rFonts w:ascii="Arial" w:hAnsi="Arial" w:cs="Arial"/>
              </w:rPr>
              <w:t xml:space="preserve"> </w:t>
            </w:r>
            <w:r w:rsidRPr="00544040">
              <w:rPr>
                <w:rFonts w:ascii="Arial" w:hAnsi="Arial" w:cs="Arial"/>
              </w:rPr>
              <w:t>Herramientas de</w:t>
            </w:r>
            <w:r w:rsidR="008829A6" w:rsidRPr="00544040">
              <w:rPr>
                <w:rFonts w:ascii="Arial" w:hAnsi="Arial" w:cs="Arial"/>
              </w:rPr>
              <w:t xml:space="preserve"> investigación </w:t>
            </w:r>
            <w:r w:rsidRPr="00544040">
              <w:rPr>
                <w:rFonts w:ascii="Arial" w:hAnsi="Arial" w:cs="Arial"/>
              </w:rPr>
              <w:t xml:space="preserve">Jurídica </w:t>
            </w:r>
          </w:p>
        </w:tc>
        <w:tc>
          <w:tcPr>
            <w:tcW w:w="3543" w:type="dxa"/>
            <w:tcBorders>
              <w:top w:val="single" w:sz="4" w:space="0" w:color="000000"/>
              <w:left w:val="single" w:sz="4" w:space="0" w:color="000000"/>
              <w:bottom w:val="single" w:sz="4" w:space="0" w:color="000000"/>
              <w:right w:val="single" w:sz="4" w:space="0" w:color="000000"/>
            </w:tcBorders>
          </w:tcPr>
          <w:p w14:paraId="7C677DD6" w14:textId="77777777" w:rsidR="009E0162" w:rsidRPr="00544040" w:rsidRDefault="009E0162" w:rsidP="00AD5580">
            <w:pPr>
              <w:rPr>
                <w:rFonts w:ascii="Arial" w:hAnsi="Arial" w:cs="Arial"/>
              </w:rPr>
            </w:pPr>
            <w:r w:rsidRPr="00544040">
              <w:rPr>
                <w:rFonts w:ascii="Arial" w:hAnsi="Arial" w:cs="Arial"/>
              </w:rPr>
              <w:t xml:space="preserve">Capacidad para la identificación adecuada del problema jurídico, a fin de formular eficazmente la fundamentación de los actos administrativos de la DIAN </w:t>
            </w:r>
          </w:p>
        </w:tc>
        <w:tc>
          <w:tcPr>
            <w:tcW w:w="2176" w:type="dxa"/>
            <w:gridSpan w:val="2"/>
            <w:tcBorders>
              <w:top w:val="single" w:sz="4" w:space="0" w:color="000000"/>
              <w:left w:val="single" w:sz="4" w:space="0" w:color="000000"/>
              <w:bottom w:val="single" w:sz="4" w:space="0" w:color="000000"/>
              <w:right w:val="single" w:sz="4" w:space="0" w:color="000000"/>
            </w:tcBorders>
          </w:tcPr>
          <w:p w14:paraId="29537C5F" w14:textId="77777777" w:rsidR="009E0162" w:rsidRPr="00544040" w:rsidRDefault="009E0162" w:rsidP="00AD5580">
            <w:pPr>
              <w:rPr>
                <w:rFonts w:ascii="Arial" w:hAnsi="Arial" w:cs="Arial"/>
              </w:rPr>
            </w:pPr>
            <w:r w:rsidRPr="00544040">
              <w:rPr>
                <w:rFonts w:ascii="Arial" w:hAnsi="Arial" w:cs="Arial"/>
              </w:rPr>
              <w:t xml:space="preserve">Apoyo </w:t>
            </w:r>
          </w:p>
          <w:p w14:paraId="02D70548" w14:textId="77777777" w:rsidR="009E0162" w:rsidRPr="00544040" w:rsidRDefault="009E0162" w:rsidP="00AD5580">
            <w:pPr>
              <w:rPr>
                <w:rFonts w:ascii="Arial" w:hAnsi="Arial" w:cs="Arial"/>
              </w:rPr>
            </w:pPr>
            <w:r w:rsidRPr="00544040">
              <w:rPr>
                <w:rFonts w:ascii="Arial" w:hAnsi="Arial" w:cs="Arial"/>
              </w:rPr>
              <w:t xml:space="preserve">Planeación, estrategia y control </w:t>
            </w:r>
          </w:p>
          <w:p w14:paraId="0DF25A8D" w14:textId="77777777" w:rsidR="009E0162" w:rsidRPr="00544040" w:rsidRDefault="009E0162" w:rsidP="00AD5580">
            <w:pPr>
              <w:rPr>
                <w:rFonts w:ascii="Arial" w:hAnsi="Arial" w:cs="Arial"/>
              </w:rPr>
            </w:pPr>
            <w:r w:rsidRPr="00544040">
              <w:rPr>
                <w:rFonts w:ascii="Arial" w:hAnsi="Arial" w:cs="Arial"/>
              </w:rPr>
              <w:t xml:space="preserve">Gestión Jurídica </w:t>
            </w:r>
          </w:p>
        </w:tc>
      </w:tr>
      <w:tr w:rsidR="00544040" w:rsidRPr="009772FA" w14:paraId="62EFC051" w14:textId="77777777" w:rsidTr="000E15C2">
        <w:tblPrEx>
          <w:tblCellMar>
            <w:right w:w="14" w:type="dxa"/>
          </w:tblCellMar>
        </w:tblPrEx>
        <w:trPr>
          <w:trHeight w:val="574"/>
          <w:jc w:val="center"/>
        </w:trPr>
        <w:tc>
          <w:tcPr>
            <w:tcW w:w="3335" w:type="dxa"/>
            <w:tcBorders>
              <w:top w:val="single" w:sz="4" w:space="0" w:color="000000"/>
              <w:left w:val="single" w:sz="4" w:space="0" w:color="000000"/>
              <w:bottom w:val="single" w:sz="4" w:space="0" w:color="000000"/>
              <w:right w:val="single" w:sz="4" w:space="0" w:color="000000"/>
            </w:tcBorders>
          </w:tcPr>
          <w:p w14:paraId="60B59D4D" w14:textId="3EA90E1E" w:rsidR="009E0162" w:rsidRPr="00544040" w:rsidRDefault="009E0162" w:rsidP="00337009">
            <w:pPr>
              <w:pStyle w:val="Prrafodelista"/>
              <w:numPr>
                <w:ilvl w:val="0"/>
                <w:numId w:val="24"/>
              </w:numPr>
              <w:rPr>
                <w:rFonts w:ascii="Arial" w:hAnsi="Arial" w:cs="Arial"/>
              </w:rPr>
            </w:pPr>
            <w:r w:rsidRPr="00544040">
              <w:rPr>
                <w:rFonts w:ascii="Arial" w:hAnsi="Arial" w:cs="Arial"/>
              </w:rPr>
              <w:lastRenderedPageBreak/>
              <w:t xml:space="preserve">Aplicación de la normatividad y procedimientos en materia TACI y proponer ajustes a los </w:t>
            </w:r>
            <w:r w:rsidR="00155B9E">
              <w:rPr>
                <w:rFonts w:ascii="Arial" w:hAnsi="Arial" w:cs="Arial"/>
              </w:rPr>
              <w:t>proyectos de norma a los que haya lugar</w:t>
            </w:r>
          </w:p>
        </w:tc>
        <w:tc>
          <w:tcPr>
            <w:tcW w:w="3543" w:type="dxa"/>
            <w:tcBorders>
              <w:top w:val="single" w:sz="4" w:space="0" w:color="000000"/>
              <w:left w:val="single" w:sz="4" w:space="0" w:color="000000"/>
              <w:bottom w:val="single" w:sz="4" w:space="0" w:color="000000"/>
              <w:right w:val="single" w:sz="4" w:space="0" w:color="000000"/>
            </w:tcBorders>
          </w:tcPr>
          <w:p w14:paraId="32606F36" w14:textId="77777777" w:rsidR="009E0162" w:rsidRPr="00544040" w:rsidRDefault="009E0162" w:rsidP="00AD5580">
            <w:pPr>
              <w:rPr>
                <w:rFonts w:ascii="Arial" w:hAnsi="Arial" w:cs="Arial"/>
              </w:rPr>
            </w:pPr>
            <w:r w:rsidRPr="00544040">
              <w:rPr>
                <w:rFonts w:ascii="Arial" w:hAnsi="Arial" w:cs="Arial"/>
              </w:rPr>
              <w:t xml:space="preserve">El funcionario conoce y aplica la normatividad, jurisprudencia y doctrina, así como el debido proceso en materias tributarias, aduaneras, cambiaria e internacional (TACI), para garantizar la seguridad jurídica. </w:t>
            </w:r>
          </w:p>
        </w:tc>
        <w:tc>
          <w:tcPr>
            <w:tcW w:w="2176" w:type="dxa"/>
            <w:gridSpan w:val="2"/>
            <w:tcBorders>
              <w:top w:val="single" w:sz="4" w:space="0" w:color="000000"/>
              <w:left w:val="single" w:sz="4" w:space="0" w:color="000000"/>
              <w:bottom w:val="single" w:sz="4" w:space="0" w:color="000000"/>
              <w:right w:val="single" w:sz="4" w:space="0" w:color="000000"/>
            </w:tcBorders>
          </w:tcPr>
          <w:p w14:paraId="38973519" w14:textId="77777777" w:rsidR="009E0162" w:rsidRPr="00544040" w:rsidRDefault="009E0162" w:rsidP="00AD5580">
            <w:pPr>
              <w:rPr>
                <w:rFonts w:ascii="Arial" w:hAnsi="Arial" w:cs="Arial"/>
              </w:rPr>
            </w:pPr>
            <w:r w:rsidRPr="00544040">
              <w:rPr>
                <w:rFonts w:ascii="Arial" w:hAnsi="Arial" w:cs="Arial"/>
              </w:rPr>
              <w:t xml:space="preserve">Misional </w:t>
            </w:r>
          </w:p>
          <w:p w14:paraId="1BDCC8B1" w14:textId="77777777" w:rsidR="009E0162" w:rsidRPr="00544040" w:rsidRDefault="009E0162" w:rsidP="00AD5580">
            <w:pPr>
              <w:tabs>
                <w:tab w:val="center" w:pos="611"/>
                <w:tab w:val="center" w:pos="2298"/>
              </w:tabs>
              <w:rPr>
                <w:rFonts w:ascii="Arial" w:hAnsi="Arial" w:cs="Arial"/>
              </w:rPr>
            </w:pPr>
            <w:r w:rsidRPr="00544040">
              <w:rPr>
                <w:rFonts w:ascii="Arial" w:eastAsia="Calibri" w:hAnsi="Arial" w:cs="Arial"/>
              </w:rPr>
              <w:tab/>
            </w:r>
            <w:r w:rsidRPr="00544040">
              <w:rPr>
                <w:rFonts w:ascii="Arial" w:hAnsi="Arial" w:cs="Arial"/>
              </w:rPr>
              <w:t xml:space="preserve">Cumplimiento </w:t>
            </w:r>
            <w:r w:rsidRPr="00544040">
              <w:rPr>
                <w:rFonts w:ascii="Arial" w:hAnsi="Arial" w:cs="Arial"/>
              </w:rPr>
              <w:tab/>
              <w:t xml:space="preserve">de </w:t>
            </w:r>
          </w:p>
          <w:p w14:paraId="4F55AE28" w14:textId="77777777" w:rsidR="009E0162" w:rsidRDefault="009E0162" w:rsidP="00AD5580">
            <w:pPr>
              <w:rPr>
                <w:rFonts w:ascii="Arial" w:hAnsi="Arial" w:cs="Arial"/>
              </w:rPr>
            </w:pPr>
            <w:r w:rsidRPr="00544040">
              <w:rPr>
                <w:rFonts w:ascii="Arial" w:hAnsi="Arial" w:cs="Arial"/>
              </w:rPr>
              <w:t xml:space="preserve">Obligaciones tributarias </w:t>
            </w:r>
          </w:p>
          <w:p w14:paraId="250706BB" w14:textId="77777777" w:rsidR="00155B9E" w:rsidRPr="00544040" w:rsidRDefault="00155B9E" w:rsidP="00155B9E">
            <w:pPr>
              <w:tabs>
                <w:tab w:val="center" w:pos="680"/>
                <w:tab w:val="center" w:pos="2368"/>
              </w:tabs>
              <w:rPr>
                <w:rFonts w:ascii="Arial" w:hAnsi="Arial" w:cs="Arial"/>
              </w:rPr>
            </w:pPr>
            <w:r w:rsidRPr="00544040">
              <w:rPr>
                <w:rFonts w:ascii="Arial" w:hAnsi="Arial" w:cs="Arial"/>
              </w:rPr>
              <w:t xml:space="preserve">Cumplimiento </w:t>
            </w:r>
            <w:r w:rsidRPr="00544040">
              <w:rPr>
                <w:rFonts w:ascii="Arial" w:hAnsi="Arial" w:cs="Arial"/>
              </w:rPr>
              <w:tab/>
              <w:t xml:space="preserve">de </w:t>
            </w:r>
          </w:p>
          <w:p w14:paraId="1999F161" w14:textId="77777777" w:rsidR="00155B9E" w:rsidRPr="00544040" w:rsidRDefault="00155B9E" w:rsidP="00155B9E">
            <w:pPr>
              <w:ind w:left="70"/>
              <w:rPr>
                <w:rFonts w:ascii="Arial" w:hAnsi="Arial" w:cs="Arial"/>
              </w:rPr>
            </w:pPr>
            <w:r w:rsidRPr="00544040">
              <w:rPr>
                <w:rFonts w:ascii="Arial" w:hAnsi="Arial" w:cs="Arial"/>
              </w:rPr>
              <w:t xml:space="preserve">Obligaciones Aduaneras y Cambiarias  </w:t>
            </w:r>
          </w:p>
          <w:p w14:paraId="41CDC79E" w14:textId="77777777" w:rsidR="00155B9E" w:rsidRPr="00544040" w:rsidRDefault="00155B9E" w:rsidP="00155B9E">
            <w:pPr>
              <w:tabs>
                <w:tab w:val="center" w:pos="529"/>
                <w:tab w:val="center" w:pos="2017"/>
              </w:tabs>
              <w:rPr>
                <w:rFonts w:ascii="Arial" w:hAnsi="Arial" w:cs="Arial"/>
              </w:rPr>
            </w:pPr>
            <w:r w:rsidRPr="00544040">
              <w:rPr>
                <w:rFonts w:ascii="Arial" w:eastAsia="Calibri" w:hAnsi="Arial" w:cs="Arial"/>
              </w:rPr>
              <w:tab/>
            </w:r>
            <w:r w:rsidRPr="00544040">
              <w:rPr>
                <w:rFonts w:ascii="Arial" w:hAnsi="Arial" w:cs="Arial"/>
              </w:rPr>
              <w:t xml:space="preserve">Operación </w:t>
            </w:r>
            <w:r w:rsidRPr="00544040">
              <w:rPr>
                <w:rFonts w:ascii="Arial" w:hAnsi="Arial" w:cs="Arial"/>
              </w:rPr>
              <w:tab/>
              <w:t xml:space="preserve">Aduanera; </w:t>
            </w:r>
          </w:p>
          <w:p w14:paraId="0E6FC6C7" w14:textId="77777777" w:rsidR="00155B9E" w:rsidRPr="00544040" w:rsidRDefault="00155B9E" w:rsidP="00155B9E">
            <w:pPr>
              <w:ind w:left="70"/>
              <w:rPr>
                <w:rFonts w:ascii="Arial" w:hAnsi="Arial" w:cs="Arial"/>
              </w:rPr>
            </w:pPr>
            <w:r w:rsidRPr="00544040">
              <w:rPr>
                <w:rFonts w:ascii="Arial" w:hAnsi="Arial" w:cs="Arial"/>
              </w:rPr>
              <w:t xml:space="preserve">Fiscalización y Liquidación; Administración de cartera; Recaudación </w:t>
            </w:r>
          </w:p>
          <w:p w14:paraId="7129739E" w14:textId="77777777" w:rsidR="00155B9E" w:rsidRPr="00544040" w:rsidRDefault="00155B9E" w:rsidP="00155B9E">
            <w:pPr>
              <w:ind w:left="70"/>
              <w:rPr>
                <w:rFonts w:ascii="Arial" w:hAnsi="Arial" w:cs="Arial"/>
              </w:rPr>
            </w:pPr>
            <w:r w:rsidRPr="00544040">
              <w:rPr>
                <w:rFonts w:ascii="Arial" w:hAnsi="Arial" w:cs="Arial"/>
              </w:rPr>
              <w:t xml:space="preserve">Apoyo </w:t>
            </w:r>
          </w:p>
          <w:p w14:paraId="5E455E7F" w14:textId="77777777" w:rsidR="00155B9E" w:rsidRPr="00544040" w:rsidRDefault="00155B9E" w:rsidP="00155B9E">
            <w:pPr>
              <w:ind w:left="70"/>
              <w:rPr>
                <w:rFonts w:ascii="Arial" w:hAnsi="Arial" w:cs="Arial"/>
              </w:rPr>
            </w:pPr>
            <w:r w:rsidRPr="00544040">
              <w:rPr>
                <w:rFonts w:ascii="Arial" w:hAnsi="Arial" w:cs="Arial"/>
              </w:rPr>
              <w:t xml:space="preserve">Planeación, estrategia y control </w:t>
            </w:r>
          </w:p>
          <w:p w14:paraId="000BE228" w14:textId="26470FC5" w:rsidR="00155B9E" w:rsidRPr="00544040" w:rsidRDefault="00155B9E" w:rsidP="00155B9E">
            <w:pPr>
              <w:rPr>
                <w:rFonts w:ascii="Arial" w:hAnsi="Arial" w:cs="Arial"/>
              </w:rPr>
            </w:pPr>
            <w:r w:rsidRPr="00544040">
              <w:rPr>
                <w:rFonts w:ascii="Arial" w:hAnsi="Arial" w:cs="Arial"/>
              </w:rPr>
              <w:t>Gestión Jurídica; POLFA</w:t>
            </w:r>
          </w:p>
        </w:tc>
      </w:tr>
      <w:tr w:rsidR="00544040" w:rsidRPr="009772FA" w14:paraId="2C76B8EE" w14:textId="77777777" w:rsidTr="000E15C2">
        <w:tblPrEx>
          <w:tblCellMar>
            <w:left w:w="0" w:type="dxa"/>
            <w:right w:w="15" w:type="dxa"/>
          </w:tblCellMar>
        </w:tblPrEx>
        <w:trPr>
          <w:trHeight w:val="583"/>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2B189425" w14:textId="72326DEC" w:rsidR="009E0162" w:rsidRPr="00544040" w:rsidRDefault="009E0162" w:rsidP="00337009">
            <w:pPr>
              <w:pStyle w:val="Prrafodelista"/>
              <w:numPr>
                <w:ilvl w:val="0"/>
                <w:numId w:val="24"/>
              </w:numPr>
              <w:rPr>
                <w:rFonts w:ascii="Arial" w:hAnsi="Arial" w:cs="Arial"/>
              </w:rPr>
            </w:pPr>
            <w:r w:rsidRPr="00544040">
              <w:rPr>
                <w:rFonts w:ascii="Arial" w:hAnsi="Arial" w:cs="Arial"/>
              </w:rPr>
              <w:t xml:space="preserve">Aplicación de normatividad penal TACI </w:t>
            </w:r>
          </w:p>
        </w:tc>
        <w:tc>
          <w:tcPr>
            <w:tcW w:w="3593" w:type="dxa"/>
            <w:gridSpan w:val="2"/>
            <w:tcBorders>
              <w:top w:val="single" w:sz="4" w:space="0" w:color="000000"/>
              <w:left w:val="single" w:sz="4" w:space="0" w:color="000000"/>
              <w:bottom w:val="single" w:sz="4" w:space="0" w:color="000000"/>
              <w:right w:val="single" w:sz="4" w:space="0" w:color="000000"/>
            </w:tcBorders>
          </w:tcPr>
          <w:p w14:paraId="68F81F03" w14:textId="77777777" w:rsidR="009E0162" w:rsidRPr="00544040" w:rsidRDefault="009E0162" w:rsidP="00AD5580">
            <w:pPr>
              <w:ind w:left="70"/>
              <w:rPr>
                <w:rFonts w:ascii="Arial" w:hAnsi="Arial" w:cs="Arial"/>
              </w:rPr>
            </w:pPr>
            <w:r w:rsidRPr="00544040">
              <w:rPr>
                <w:rFonts w:ascii="Arial" w:hAnsi="Arial" w:cs="Arial"/>
              </w:rPr>
              <w:t xml:space="preserve">El funcionario de Gestión de Representación Externa cuenta con la capacidad y habilidad para la aplicación de normatividad penal en asuntos relacionados con las materias tributarias, aduaneras, cambiaria e internacional (TACI). </w:t>
            </w:r>
          </w:p>
        </w:tc>
        <w:tc>
          <w:tcPr>
            <w:tcW w:w="2126" w:type="dxa"/>
            <w:tcBorders>
              <w:top w:val="single" w:sz="4" w:space="0" w:color="000000"/>
              <w:left w:val="single" w:sz="4" w:space="0" w:color="000000"/>
              <w:bottom w:val="single" w:sz="4" w:space="0" w:color="000000"/>
              <w:right w:val="single" w:sz="4" w:space="0" w:color="000000"/>
            </w:tcBorders>
          </w:tcPr>
          <w:p w14:paraId="11CAB28D" w14:textId="77777777" w:rsidR="009E0162" w:rsidRPr="00544040" w:rsidRDefault="009E0162" w:rsidP="00AD5580">
            <w:pPr>
              <w:ind w:left="70"/>
              <w:rPr>
                <w:rFonts w:ascii="Arial" w:hAnsi="Arial" w:cs="Arial"/>
              </w:rPr>
            </w:pPr>
            <w:r w:rsidRPr="00544040">
              <w:rPr>
                <w:rFonts w:ascii="Arial" w:hAnsi="Arial" w:cs="Arial"/>
              </w:rPr>
              <w:t xml:space="preserve">Apoyo </w:t>
            </w:r>
          </w:p>
          <w:p w14:paraId="28307363" w14:textId="77777777" w:rsidR="009E0162" w:rsidRPr="00544040" w:rsidRDefault="009E0162" w:rsidP="00AD5580">
            <w:pPr>
              <w:ind w:left="70"/>
              <w:rPr>
                <w:rFonts w:ascii="Arial" w:hAnsi="Arial" w:cs="Arial"/>
              </w:rPr>
            </w:pPr>
            <w:r w:rsidRPr="00544040">
              <w:rPr>
                <w:rFonts w:ascii="Arial" w:hAnsi="Arial" w:cs="Arial"/>
              </w:rPr>
              <w:t xml:space="preserve">Planeación, estrategia y control </w:t>
            </w:r>
          </w:p>
          <w:p w14:paraId="65C75E3A" w14:textId="77777777" w:rsidR="009E0162" w:rsidRPr="00544040" w:rsidRDefault="009E0162" w:rsidP="00AD5580">
            <w:pPr>
              <w:ind w:left="70"/>
              <w:rPr>
                <w:rFonts w:ascii="Arial" w:hAnsi="Arial" w:cs="Arial"/>
              </w:rPr>
            </w:pPr>
            <w:r w:rsidRPr="00544040">
              <w:rPr>
                <w:rFonts w:ascii="Arial" w:hAnsi="Arial" w:cs="Arial"/>
              </w:rPr>
              <w:t xml:space="preserve">Gestión Jurídica </w:t>
            </w:r>
          </w:p>
        </w:tc>
      </w:tr>
      <w:tr w:rsidR="00544040" w:rsidRPr="009772FA" w14:paraId="7D530BCF" w14:textId="77777777" w:rsidTr="000E15C2">
        <w:tblPrEx>
          <w:tblCellMar>
            <w:left w:w="0" w:type="dxa"/>
            <w:right w:w="15" w:type="dxa"/>
          </w:tblCellMar>
        </w:tblPrEx>
        <w:trPr>
          <w:trHeight w:val="520"/>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61A13E7A" w14:textId="743E894D" w:rsidR="009E0162" w:rsidRPr="00544040" w:rsidRDefault="009E0162" w:rsidP="00337009">
            <w:pPr>
              <w:pStyle w:val="Prrafodelista"/>
              <w:numPr>
                <w:ilvl w:val="0"/>
                <w:numId w:val="24"/>
              </w:numPr>
              <w:rPr>
                <w:rFonts w:ascii="Arial" w:hAnsi="Arial" w:cs="Arial"/>
              </w:rPr>
            </w:pPr>
            <w:r w:rsidRPr="00544040">
              <w:rPr>
                <w:rFonts w:ascii="Arial" w:hAnsi="Arial" w:cs="Arial"/>
              </w:rPr>
              <w:t xml:space="preserve">Peritazgo contable especializado en materia TACI </w:t>
            </w:r>
          </w:p>
        </w:tc>
        <w:tc>
          <w:tcPr>
            <w:tcW w:w="3593" w:type="dxa"/>
            <w:gridSpan w:val="2"/>
            <w:tcBorders>
              <w:top w:val="single" w:sz="4" w:space="0" w:color="000000"/>
              <w:left w:val="single" w:sz="4" w:space="0" w:color="000000"/>
              <w:bottom w:val="single" w:sz="4" w:space="0" w:color="000000"/>
              <w:right w:val="single" w:sz="4" w:space="0" w:color="000000"/>
            </w:tcBorders>
          </w:tcPr>
          <w:p w14:paraId="01E6BB1F" w14:textId="77777777" w:rsidR="009E0162" w:rsidRPr="00544040" w:rsidRDefault="009E0162" w:rsidP="00AD5580">
            <w:pPr>
              <w:ind w:left="70"/>
              <w:rPr>
                <w:rFonts w:ascii="Arial" w:hAnsi="Arial" w:cs="Arial"/>
              </w:rPr>
            </w:pPr>
            <w:r w:rsidRPr="00544040">
              <w:rPr>
                <w:rFonts w:ascii="Arial" w:hAnsi="Arial" w:cs="Arial"/>
              </w:rPr>
              <w:t xml:space="preserve">El funcionario conoce la terminología y aplica las normas y procedimientos contables y legales relacionados con auditoría y peritazgo contable y materias afines. </w:t>
            </w:r>
          </w:p>
        </w:tc>
        <w:tc>
          <w:tcPr>
            <w:tcW w:w="2126" w:type="dxa"/>
            <w:tcBorders>
              <w:top w:val="single" w:sz="4" w:space="0" w:color="000000"/>
              <w:left w:val="single" w:sz="4" w:space="0" w:color="000000"/>
              <w:bottom w:val="single" w:sz="4" w:space="0" w:color="000000"/>
              <w:right w:val="single" w:sz="4" w:space="0" w:color="000000"/>
            </w:tcBorders>
          </w:tcPr>
          <w:p w14:paraId="0BA53DDA" w14:textId="77777777" w:rsidR="009E0162" w:rsidRPr="00544040" w:rsidRDefault="009E0162" w:rsidP="00AD5580">
            <w:pPr>
              <w:ind w:left="70"/>
              <w:rPr>
                <w:rFonts w:ascii="Arial" w:hAnsi="Arial" w:cs="Arial"/>
              </w:rPr>
            </w:pPr>
            <w:r w:rsidRPr="00544040">
              <w:rPr>
                <w:rFonts w:ascii="Arial" w:hAnsi="Arial" w:cs="Arial"/>
              </w:rPr>
              <w:t xml:space="preserve">Apoyo </w:t>
            </w:r>
          </w:p>
          <w:p w14:paraId="5D428067" w14:textId="77777777" w:rsidR="009E0162" w:rsidRPr="00544040" w:rsidRDefault="009E0162" w:rsidP="00AD5580">
            <w:pPr>
              <w:ind w:left="70"/>
              <w:rPr>
                <w:rFonts w:ascii="Arial" w:hAnsi="Arial" w:cs="Arial"/>
              </w:rPr>
            </w:pPr>
            <w:r w:rsidRPr="00544040">
              <w:rPr>
                <w:rFonts w:ascii="Arial" w:hAnsi="Arial" w:cs="Arial"/>
              </w:rPr>
              <w:t xml:space="preserve">Planeación, estrategia y control </w:t>
            </w:r>
          </w:p>
          <w:p w14:paraId="5B44E6B1" w14:textId="77777777" w:rsidR="009E0162" w:rsidRPr="00544040" w:rsidRDefault="009E0162" w:rsidP="00AD5580">
            <w:pPr>
              <w:ind w:left="70"/>
              <w:rPr>
                <w:rFonts w:ascii="Arial" w:hAnsi="Arial" w:cs="Arial"/>
              </w:rPr>
            </w:pPr>
            <w:r w:rsidRPr="00544040">
              <w:rPr>
                <w:rFonts w:ascii="Arial" w:hAnsi="Arial" w:cs="Arial"/>
              </w:rPr>
              <w:t xml:space="preserve">Gestión Jurídica </w:t>
            </w:r>
          </w:p>
        </w:tc>
      </w:tr>
      <w:tr w:rsidR="00544040" w:rsidRPr="009772FA" w14:paraId="0E98FEB1" w14:textId="77777777" w:rsidTr="009231FA">
        <w:tblPrEx>
          <w:tblCellMar>
            <w:right w:w="15" w:type="dxa"/>
          </w:tblCellMar>
        </w:tblPrEx>
        <w:trPr>
          <w:trHeight w:val="462"/>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4928A56C" w14:textId="3535B955" w:rsidR="009E0162" w:rsidRPr="00544040" w:rsidRDefault="009E0162" w:rsidP="00337009">
            <w:pPr>
              <w:pStyle w:val="Prrafodelista"/>
              <w:numPr>
                <w:ilvl w:val="0"/>
                <w:numId w:val="24"/>
              </w:numPr>
              <w:rPr>
                <w:rFonts w:ascii="Arial" w:hAnsi="Arial" w:cs="Arial"/>
              </w:rPr>
            </w:pPr>
            <w:r w:rsidRPr="00544040">
              <w:rPr>
                <w:rFonts w:ascii="Arial" w:hAnsi="Arial" w:cs="Arial"/>
              </w:rPr>
              <w:t xml:space="preserve">Conocimiento y aplicación del marco </w:t>
            </w:r>
            <w:r w:rsidRPr="00544040">
              <w:rPr>
                <w:rFonts w:ascii="Arial" w:hAnsi="Arial" w:cs="Arial"/>
              </w:rPr>
              <w:lastRenderedPageBreak/>
              <w:t xml:space="preserve">normativo del proceso de recaudación. </w:t>
            </w:r>
          </w:p>
        </w:tc>
        <w:tc>
          <w:tcPr>
            <w:tcW w:w="3593" w:type="dxa"/>
            <w:gridSpan w:val="2"/>
            <w:tcBorders>
              <w:top w:val="single" w:sz="4" w:space="0" w:color="000000"/>
              <w:left w:val="single" w:sz="4" w:space="0" w:color="000000"/>
              <w:bottom w:val="single" w:sz="4" w:space="0" w:color="000000"/>
              <w:right w:val="single" w:sz="4" w:space="0" w:color="000000"/>
            </w:tcBorders>
          </w:tcPr>
          <w:p w14:paraId="375F0AB5" w14:textId="77777777" w:rsidR="009E0162" w:rsidRPr="00544040" w:rsidRDefault="009E0162" w:rsidP="00AD5580">
            <w:pPr>
              <w:rPr>
                <w:rFonts w:ascii="Arial" w:hAnsi="Arial" w:cs="Arial"/>
              </w:rPr>
            </w:pPr>
            <w:r w:rsidRPr="00544040">
              <w:rPr>
                <w:rFonts w:ascii="Arial" w:hAnsi="Arial" w:cs="Arial"/>
              </w:rPr>
              <w:lastRenderedPageBreak/>
              <w:t xml:space="preserve">El funcionario conoce y aplica el conjunto general de normas tributarias, aduaneras y cambiarias </w:t>
            </w:r>
            <w:r w:rsidRPr="00544040">
              <w:rPr>
                <w:rFonts w:ascii="Arial" w:hAnsi="Arial" w:cs="Arial"/>
              </w:rPr>
              <w:lastRenderedPageBreak/>
              <w:t xml:space="preserve">(Estatuto Tributario E.T., Leyes, Decretos, Resoluciones, memorandos e instructivos) que regulan el proceso de recaudación; así como las relacionadas con: el plan de desarrollo, el plan estratégico, las normas de calidad, el Código de Procedimiento Administrativo y de lo Contencioso Administrativo (CPACA), Normas Internacionales de Contabilidad para sector público (NICSP), las cuales se aplicaron en convergencia en Colombia y demás normas relacionadas con el proceso. </w:t>
            </w:r>
          </w:p>
          <w:p w14:paraId="542A9FDD" w14:textId="77777777" w:rsidR="009E0162" w:rsidRPr="00544040" w:rsidRDefault="009E0162" w:rsidP="00AD5580">
            <w:pPr>
              <w:rPr>
                <w:rFonts w:ascii="Arial" w:hAnsi="Arial" w:cs="Arial"/>
              </w:rPr>
            </w:pPr>
            <w:r w:rsidRPr="00544040">
              <w:rPr>
                <w:rFonts w:ascii="Arial" w:hAnsi="Arial" w:cs="Arial"/>
              </w:rPr>
              <w:t xml:space="preserve">El funcionario utiliza los conocimientos y técnicas para proyectar y expedir documentos y actos administrativos que soportan las decisiones de la administración pública, por ejemplo, resoluciones, circulares, pliegos de cargo, instructivos, autos, oficios, manuales, procedimientos, entre otros. </w:t>
            </w:r>
          </w:p>
        </w:tc>
        <w:tc>
          <w:tcPr>
            <w:tcW w:w="2126" w:type="dxa"/>
            <w:tcBorders>
              <w:top w:val="single" w:sz="4" w:space="0" w:color="000000"/>
              <w:left w:val="single" w:sz="4" w:space="0" w:color="000000"/>
              <w:bottom w:val="single" w:sz="4" w:space="0" w:color="000000"/>
              <w:right w:val="single" w:sz="4" w:space="0" w:color="000000"/>
            </w:tcBorders>
          </w:tcPr>
          <w:p w14:paraId="0243C086" w14:textId="77777777" w:rsidR="009E0162" w:rsidRPr="00544040" w:rsidRDefault="009E0162" w:rsidP="00AD5580">
            <w:pPr>
              <w:rPr>
                <w:rFonts w:ascii="Arial" w:hAnsi="Arial" w:cs="Arial"/>
              </w:rPr>
            </w:pPr>
            <w:r w:rsidRPr="00544040">
              <w:rPr>
                <w:rFonts w:ascii="Arial" w:hAnsi="Arial" w:cs="Arial"/>
              </w:rPr>
              <w:lastRenderedPageBreak/>
              <w:t xml:space="preserve">Misional </w:t>
            </w:r>
          </w:p>
          <w:p w14:paraId="7C3D82FB" w14:textId="77777777" w:rsidR="009E0162" w:rsidRPr="00544040" w:rsidRDefault="009E0162" w:rsidP="00AD5580">
            <w:pPr>
              <w:rPr>
                <w:rFonts w:ascii="Arial" w:hAnsi="Arial" w:cs="Arial"/>
              </w:rPr>
            </w:pPr>
            <w:r w:rsidRPr="00544040">
              <w:rPr>
                <w:rFonts w:ascii="Arial" w:hAnsi="Arial" w:cs="Arial"/>
              </w:rPr>
              <w:lastRenderedPageBreak/>
              <w:t xml:space="preserve">Cumplimiento </w:t>
            </w:r>
            <w:r w:rsidRPr="00544040">
              <w:rPr>
                <w:rFonts w:ascii="Arial" w:hAnsi="Arial" w:cs="Arial"/>
              </w:rPr>
              <w:tab/>
              <w:t xml:space="preserve">de Obligaciones Tributarias </w:t>
            </w:r>
          </w:p>
          <w:p w14:paraId="5ED6E121" w14:textId="77777777" w:rsidR="009E0162" w:rsidRPr="00544040" w:rsidRDefault="009E0162" w:rsidP="00AD5580">
            <w:pPr>
              <w:tabs>
                <w:tab w:val="center" w:pos="582"/>
                <w:tab w:val="center" w:pos="2375"/>
              </w:tabs>
              <w:rPr>
                <w:rFonts w:ascii="Arial" w:hAnsi="Arial" w:cs="Arial"/>
              </w:rPr>
            </w:pPr>
            <w:r w:rsidRPr="00544040">
              <w:rPr>
                <w:rFonts w:ascii="Arial" w:eastAsia="Calibri" w:hAnsi="Arial" w:cs="Arial"/>
              </w:rPr>
              <w:tab/>
            </w:r>
            <w:r w:rsidRPr="00544040">
              <w:rPr>
                <w:rFonts w:ascii="Arial" w:hAnsi="Arial" w:cs="Arial"/>
              </w:rPr>
              <w:t xml:space="preserve">Recaudación </w:t>
            </w:r>
            <w:r w:rsidRPr="00544040">
              <w:rPr>
                <w:rFonts w:ascii="Arial" w:hAnsi="Arial" w:cs="Arial"/>
              </w:rPr>
              <w:tab/>
              <w:t xml:space="preserve">- </w:t>
            </w:r>
          </w:p>
          <w:p w14:paraId="748788D3" w14:textId="77777777" w:rsidR="009E0162" w:rsidRPr="00544040" w:rsidRDefault="009E0162" w:rsidP="00AD5580">
            <w:pPr>
              <w:rPr>
                <w:rFonts w:ascii="Arial" w:hAnsi="Arial" w:cs="Arial"/>
              </w:rPr>
            </w:pPr>
            <w:r w:rsidRPr="00544040">
              <w:rPr>
                <w:rFonts w:ascii="Arial" w:hAnsi="Arial" w:cs="Arial"/>
              </w:rPr>
              <w:t xml:space="preserve">Devoluciones </w:t>
            </w:r>
          </w:p>
        </w:tc>
      </w:tr>
      <w:tr w:rsidR="00544040" w:rsidRPr="009772FA" w14:paraId="46983210" w14:textId="77777777" w:rsidTr="000E15C2">
        <w:tblPrEx>
          <w:tblCellMar>
            <w:right w:w="15" w:type="dxa"/>
          </w:tblCellMar>
        </w:tblPrEx>
        <w:trPr>
          <w:trHeight w:val="1490"/>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1E6F7F7B" w14:textId="7122834C" w:rsidR="009E0162" w:rsidRPr="00544040" w:rsidRDefault="009E0162" w:rsidP="00337009">
            <w:pPr>
              <w:pStyle w:val="Prrafodelista"/>
              <w:numPr>
                <w:ilvl w:val="0"/>
                <w:numId w:val="24"/>
              </w:numPr>
              <w:rPr>
                <w:rFonts w:ascii="Arial" w:hAnsi="Arial" w:cs="Arial"/>
              </w:rPr>
            </w:pPr>
            <w:r w:rsidRPr="00544040">
              <w:rPr>
                <w:rFonts w:ascii="Arial" w:hAnsi="Arial" w:cs="Arial"/>
              </w:rPr>
              <w:t xml:space="preserve">Comprensión y aplicación del marco regulatorio del proceso de recaudo y administración de cartera. </w:t>
            </w:r>
          </w:p>
        </w:tc>
        <w:tc>
          <w:tcPr>
            <w:tcW w:w="3593" w:type="dxa"/>
            <w:gridSpan w:val="2"/>
            <w:tcBorders>
              <w:top w:val="single" w:sz="4" w:space="0" w:color="000000"/>
              <w:left w:val="single" w:sz="4" w:space="0" w:color="000000"/>
              <w:bottom w:val="single" w:sz="4" w:space="0" w:color="000000"/>
              <w:right w:val="single" w:sz="4" w:space="0" w:color="000000"/>
            </w:tcBorders>
          </w:tcPr>
          <w:p w14:paraId="367A477C" w14:textId="51C0EAA2" w:rsidR="009E0162" w:rsidRPr="00544040" w:rsidRDefault="009E0162" w:rsidP="00AD5580">
            <w:pPr>
              <w:rPr>
                <w:rFonts w:ascii="Arial" w:hAnsi="Arial" w:cs="Arial"/>
              </w:rPr>
            </w:pPr>
            <w:r w:rsidRPr="00544040">
              <w:rPr>
                <w:rFonts w:ascii="Arial" w:hAnsi="Arial" w:cs="Arial"/>
              </w:rPr>
              <w:t xml:space="preserve">El funcionario conoce y aplica la normatividad respetando el debido proceso, realiza análisis jurídico y sustanciación de actos, asimismo conoce los procesos de cartera, aplica y valora las pruebas documentales; y analiza la información arrojada por los SIES, además actúa </w:t>
            </w:r>
            <w:r w:rsidR="000E15C2">
              <w:rPr>
                <w:rFonts w:ascii="Arial" w:hAnsi="Arial" w:cs="Arial"/>
              </w:rPr>
              <w:t xml:space="preserve">oportunamente para evitar daño </w:t>
            </w:r>
            <w:r w:rsidRPr="00544040">
              <w:rPr>
                <w:rFonts w:ascii="Arial" w:hAnsi="Arial" w:cs="Arial"/>
              </w:rPr>
              <w:t xml:space="preserve">económico. </w:t>
            </w:r>
          </w:p>
          <w:p w14:paraId="0C152390" w14:textId="77777777" w:rsidR="009E0162" w:rsidRPr="00544040" w:rsidRDefault="009E0162" w:rsidP="00AD5580">
            <w:pPr>
              <w:rPr>
                <w:rFonts w:ascii="Arial" w:hAnsi="Arial" w:cs="Arial"/>
              </w:rPr>
            </w:pPr>
            <w:r w:rsidRPr="00544040">
              <w:rPr>
                <w:rFonts w:ascii="Arial" w:hAnsi="Arial" w:cs="Arial"/>
              </w:rPr>
              <w:lastRenderedPageBreak/>
              <w:t xml:space="preserve">El funcionario realiza un análisis integral del contribuyente a través del historial del TAC (Tributarios, Aduaneros y Cambiarios), conoce los actos tributarios y de liquidación de obligaciones, redacta de actos administrativos e interpreta resoluciones, autos, oficios de contenido y auto comisorio. </w:t>
            </w:r>
          </w:p>
        </w:tc>
        <w:tc>
          <w:tcPr>
            <w:tcW w:w="2126" w:type="dxa"/>
            <w:tcBorders>
              <w:top w:val="single" w:sz="4" w:space="0" w:color="000000"/>
              <w:left w:val="single" w:sz="4" w:space="0" w:color="000000"/>
              <w:bottom w:val="single" w:sz="4" w:space="0" w:color="000000"/>
              <w:right w:val="single" w:sz="4" w:space="0" w:color="000000"/>
            </w:tcBorders>
          </w:tcPr>
          <w:p w14:paraId="2201F1AE" w14:textId="77777777" w:rsidR="009E0162" w:rsidRPr="00544040" w:rsidRDefault="009E0162" w:rsidP="00AD5580">
            <w:pPr>
              <w:rPr>
                <w:rFonts w:ascii="Arial" w:hAnsi="Arial" w:cs="Arial"/>
              </w:rPr>
            </w:pPr>
            <w:r w:rsidRPr="00544040">
              <w:rPr>
                <w:rFonts w:ascii="Arial" w:hAnsi="Arial" w:cs="Arial"/>
              </w:rPr>
              <w:lastRenderedPageBreak/>
              <w:t xml:space="preserve">Misional </w:t>
            </w:r>
          </w:p>
          <w:p w14:paraId="3FA153B0" w14:textId="77777777" w:rsidR="009E0162" w:rsidRPr="00544040" w:rsidRDefault="009E0162" w:rsidP="00AD5580">
            <w:pPr>
              <w:rPr>
                <w:rFonts w:ascii="Arial" w:hAnsi="Arial" w:cs="Arial"/>
              </w:rPr>
            </w:pPr>
            <w:r w:rsidRPr="00544040">
              <w:rPr>
                <w:rFonts w:ascii="Arial" w:hAnsi="Arial" w:cs="Arial"/>
              </w:rPr>
              <w:t xml:space="preserve">Cumplimiento </w:t>
            </w:r>
            <w:r w:rsidRPr="00544040">
              <w:rPr>
                <w:rFonts w:ascii="Arial" w:hAnsi="Arial" w:cs="Arial"/>
              </w:rPr>
              <w:tab/>
              <w:t xml:space="preserve">de Obligaciones Tributarias </w:t>
            </w:r>
          </w:p>
          <w:p w14:paraId="2B14589C" w14:textId="77777777" w:rsidR="009E0162" w:rsidRPr="00544040" w:rsidRDefault="009E0162" w:rsidP="00AD5580">
            <w:pPr>
              <w:rPr>
                <w:rFonts w:ascii="Arial" w:hAnsi="Arial" w:cs="Arial"/>
              </w:rPr>
            </w:pPr>
            <w:r w:rsidRPr="00544040">
              <w:rPr>
                <w:rFonts w:ascii="Arial" w:hAnsi="Arial" w:cs="Arial"/>
              </w:rPr>
              <w:t xml:space="preserve">Administración de cartera </w:t>
            </w:r>
          </w:p>
        </w:tc>
      </w:tr>
      <w:tr w:rsidR="00544040" w:rsidRPr="009772FA" w14:paraId="38CBD6D8" w14:textId="77777777" w:rsidTr="000E15C2">
        <w:tblPrEx>
          <w:tblCellMar>
            <w:right w:w="14" w:type="dxa"/>
          </w:tblCellMar>
        </w:tblPrEx>
        <w:trPr>
          <w:trHeight w:val="907"/>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662CBB87" w14:textId="6986FDA1" w:rsidR="009E0162" w:rsidRPr="00544040" w:rsidRDefault="009E0162" w:rsidP="00337009">
            <w:pPr>
              <w:pStyle w:val="Prrafodelista"/>
              <w:numPr>
                <w:ilvl w:val="0"/>
                <w:numId w:val="24"/>
              </w:numPr>
              <w:rPr>
                <w:rFonts w:ascii="Arial" w:hAnsi="Arial" w:cs="Arial"/>
              </w:rPr>
            </w:pPr>
            <w:r w:rsidRPr="00544040">
              <w:rPr>
                <w:rFonts w:ascii="Arial" w:hAnsi="Arial" w:cs="Arial"/>
              </w:rPr>
              <w:t xml:space="preserve">Comprensión y valoración de la </w:t>
            </w:r>
            <w:r w:rsidR="00671766" w:rsidRPr="00544040">
              <w:rPr>
                <w:rFonts w:ascii="Arial" w:hAnsi="Arial" w:cs="Arial"/>
              </w:rPr>
              <w:t xml:space="preserve">información tributaria, </w:t>
            </w:r>
            <w:r w:rsidRPr="00544040">
              <w:rPr>
                <w:rFonts w:ascii="Arial" w:hAnsi="Arial" w:cs="Arial"/>
              </w:rPr>
              <w:t xml:space="preserve">aduanera, </w:t>
            </w:r>
            <w:r w:rsidR="00544040" w:rsidRPr="00544040">
              <w:rPr>
                <w:rFonts w:ascii="Arial" w:hAnsi="Arial" w:cs="Arial"/>
              </w:rPr>
              <w:t xml:space="preserve">cambiaria </w:t>
            </w:r>
            <w:r w:rsidRPr="00544040">
              <w:rPr>
                <w:rFonts w:ascii="Arial" w:hAnsi="Arial" w:cs="Arial"/>
              </w:rPr>
              <w:t xml:space="preserve">y contable. </w:t>
            </w:r>
          </w:p>
        </w:tc>
        <w:tc>
          <w:tcPr>
            <w:tcW w:w="3593" w:type="dxa"/>
            <w:gridSpan w:val="2"/>
            <w:tcBorders>
              <w:top w:val="single" w:sz="4" w:space="0" w:color="000000"/>
              <w:left w:val="single" w:sz="4" w:space="0" w:color="000000"/>
              <w:bottom w:val="single" w:sz="4" w:space="0" w:color="000000"/>
              <w:right w:val="single" w:sz="4" w:space="0" w:color="000000"/>
            </w:tcBorders>
          </w:tcPr>
          <w:p w14:paraId="5D23194F" w14:textId="77777777" w:rsidR="009E0162" w:rsidRPr="00544040" w:rsidRDefault="009E0162" w:rsidP="00AD5580">
            <w:pPr>
              <w:rPr>
                <w:rFonts w:ascii="Arial" w:hAnsi="Arial" w:cs="Arial"/>
              </w:rPr>
            </w:pPr>
            <w:r w:rsidRPr="00544040">
              <w:rPr>
                <w:rFonts w:ascii="Arial" w:hAnsi="Arial" w:cs="Arial"/>
              </w:rPr>
              <w:t xml:space="preserve">El funcionario analiza de forma integral las obligaciones del contribuyente, analiza la información financiera, interpreta la obligación financiera, aplica saldos a favor, contabiliza actos administrativos y maneja la liquidación de intereses. </w:t>
            </w:r>
          </w:p>
        </w:tc>
        <w:tc>
          <w:tcPr>
            <w:tcW w:w="2126" w:type="dxa"/>
            <w:tcBorders>
              <w:top w:val="single" w:sz="4" w:space="0" w:color="000000"/>
              <w:left w:val="single" w:sz="4" w:space="0" w:color="000000"/>
              <w:bottom w:val="single" w:sz="4" w:space="0" w:color="000000"/>
              <w:right w:val="single" w:sz="4" w:space="0" w:color="000000"/>
            </w:tcBorders>
          </w:tcPr>
          <w:p w14:paraId="268EE1CA" w14:textId="77777777" w:rsidR="009E0162" w:rsidRPr="00544040" w:rsidRDefault="009E0162" w:rsidP="00AD5580">
            <w:pPr>
              <w:rPr>
                <w:rFonts w:ascii="Arial" w:hAnsi="Arial" w:cs="Arial"/>
              </w:rPr>
            </w:pPr>
            <w:r w:rsidRPr="00544040">
              <w:rPr>
                <w:rFonts w:ascii="Arial" w:hAnsi="Arial" w:cs="Arial"/>
              </w:rPr>
              <w:t xml:space="preserve">Misional </w:t>
            </w:r>
          </w:p>
          <w:p w14:paraId="5278C00C" w14:textId="77777777" w:rsidR="009E0162" w:rsidRPr="00544040" w:rsidRDefault="009E0162" w:rsidP="00AD5580">
            <w:pPr>
              <w:rPr>
                <w:rFonts w:ascii="Arial" w:hAnsi="Arial" w:cs="Arial"/>
              </w:rPr>
            </w:pPr>
            <w:r w:rsidRPr="00544040">
              <w:rPr>
                <w:rFonts w:ascii="Arial" w:hAnsi="Arial" w:cs="Arial"/>
              </w:rPr>
              <w:t xml:space="preserve">Cumplimiento </w:t>
            </w:r>
            <w:r w:rsidRPr="00544040">
              <w:rPr>
                <w:rFonts w:ascii="Arial" w:hAnsi="Arial" w:cs="Arial"/>
              </w:rPr>
              <w:tab/>
              <w:t xml:space="preserve">de Obligaciones Tributarias </w:t>
            </w:r>
          </w:p>
          <w:p w14:paraId="7D6C7901" w14:textId="77777777" w:rsidR="009E0162" w:rsidRPr="00544040" w:rsidRDefault="009E0162" w:rsidP="00AD5580">
            <w:pPr>
              <w:rPr>
                <w:rFonts w:ascii="Arial" w:hAnsi="Arial" w:cs="Arial"/>
              </w:rPr>
            </w:pPr>
            <w:r w:rsidRPr="00544040">
              <w:rPr>
                <w:rFonts w:ascii="Arial" w:hAnsi="Arial" w:cs="Arial"/>
              </w:rPr>
              <w:t xml:space="preserve">Administración de cartera; </w:t>
            </w:r>
          </w:p>
          <w:p w14:paraId="456B03BD" w14:textId="77777777" w:rsidR="009E0162" w:rsidRPr="00544040" w:rsidRDefault="009E0162" w:rsidP="00AD5580">
            <w:pPr>
              <w:rPr>
                <w:rFonts w:ascii="Arial" w:hAnsi="Arial" w:cs="Arial"/>
              </w:rPr>
            </w:pPr>
            <w:r w:rsidRPr="00544040">
              <w:rPr>
                <w:rFonts w:ascii="Arial" w:hAnsi="Arial" w:cs="Arial"/>
              </w:rPr>
              <w:t xml:space="preserve">Apoyo </w:t>
            </w:r>
          </w:p>
          <w:p w14:paraId="357B448D" w14:textId="77777777" w:rsidR="009E0162" w:rsidRPr="00544040" w:rsidRDefault="009E0162" w:rsidP="00AD5580">
            <w:pPr>
              <w:rPr>
                <w:rFonts w:ascii="Arial" w:hAnsi="Arial" w:cs="Arial"/>
              </w:rPr>
            </w:pPr>
            <w:r w:rsidRPr="00544040">
              <w:rPr>
                <w:rFonts w:ascii="Arial" w:hAnsi="Arial" w:cs="Arial"/>
              </w:rPr>
              <w:t xml:space="preserve">Planeación, estrategia y control </w:t>
            </w:r>
          </w:p>
          <w:p w14:paraId="5501955C" w14:textId="77777777" w:rsidR="009E0162" w:rsidRPr="00544040" w:rsidRDefault="009E0162" w:rsidP="00AD5580">
            <w:pPr>
              <w:rPr>
                <w:rFonts w:ascii="Arial" w:hAnsi="Arial" w:cs="Arial"/>
              </w:rPr>
            </w:pPr>
            <w:r w:rsidRPr="00544040">
              <w:rPr>
                <w:rFonts w:ascii="Arial" w:hAnsi="Arial" w:cs="Arial"/>
              </w:rPr>
              <w:t xml:space="preserve"> Control interno </w:t>
            </w:r>
          </w:p>
        </w:tc>
      </w:tr>
      <w:tr w:rsidR="00544040" w:rsidRPr="009772FA" w14:paraId="402D20EC" w14:textId="77777777" w:rsidTr="000E15C2">
        <w:tblPrEx>
          <w:tblCellMar>
            <w:right w:w="14" w:type="dxa"/>
          </w:tblCellMar>
        </w:tblPrEx>
        <w:trPr>
          <w:trHeight w:val="661"/>
          <w:jc w:val="center"/>
        </w:trPr>
        <w:tc>
          <w:tcPr>
            <w:tcW w:w="3335" w:type="dxa"/>
            <w:tcBorders>
              <w:top w:val="single" w:sz="4" w:space="0" w:color="000000"/>
              <w:left w:val="single" w:sz="4" w:space="0" w:color="000000"/>
              <w:bottom w:val="single" w:sz="4" w:space="0" w:color="000000"/>
              <w:right w:val="single" w:sz="4" w:space="0" w:color="000000"/>
            </w:tcBorders>
          </w:tcPr>
          <w:p w14:paraId="1005F598" w14:textId="0A9226FA" w:rsidR="009E0162" w:rsidRPr="00544040" w:rsidRDefault="009E0162" w:rsidP="00337009">
            <w:pPr>
              <w:pStyle w:val="Prrafodelista"/>
              <w:numPr>
                <w:ilvl w:val="0"/>
                <w:numId w:val="24"/>
              </w:numPr>
              <w:rPr>
                <w:rFonts w:ascii="Arial" w:hAnsi="Arial" w:cs="Arial"/>
              </w:rPr>
            </w:pPr>
            <w:r w:rsidRPr="00544040">
              <w:rPr>
                <w:rFonts w:ascii="Arial" w:hAnsi="Arial" w:cs="Arial"/>
              </w:rPr>
              <w:t>Comprensión de</w:t>
            </w:r>
            <w:r w:rsidR="00671766" w:rsidRPr="00544040">
              <w:rPr>
                <w:rFonts w:ascii="Arial" w:hAnsi="Arial" w:cs="Arial"/>
              </w:rPr>
              <w:t xml:space="preserve"> conceptos fundamentales </w:t>
            </w:r>
            <w:r w:rsidRPr="00544040">
              <w:rPr>
                <w:rFonts w:ascii="Arial" w:hAnsi="Arial" w:cs="Arial"/>
              </w:rPr>
              <w:t>de</w:t>
            </w:r>
            <w:r w:rsidR="00671766" w:rsidRPr="00544040">
              <w:rPr>
                <w:rFonts w:ascii="Arial" w:hAnsi="Arial" w:cs="Arial"/>
              </w:rPr>
              <w:t xml:space="preserve"> </w:t>
            </w:r>
            <w:r w:rsidRPr="00544040">
              <w:rPr>
                <w:rFonts w:ascii="Arial" w:hAnsi="Arial" w:cs="Arial"/>
              </w:rPr>
              <w:t xml:space="preserve">la </w:t>
            </w:r>
            <w:r w:rsidR="00671766" w:rsidRPr="00544040">
              <w:rPr>
                <w:rFonts w:ascii="Arial" w:hAnsi="Arial" w:cs="Arial"/>
              </w:rPr>
              <w:t xml:space="preserve">comercialización </w:t>
            </w:r>
            <w:r w:rsidRPr="00544040">
              <w:rPr>
                <w:rFonts w:ascii="Arial" w:hAnsi="Arial" w:cs="Arial"/>
              </w:rPr>
              <w:t xml:space="preserve">DIAN </w:t>
            </w:r>
          </w:p>
        </w:tc>
        <w:tc>
          <w:tcPr>
            <w:tcW w:w="3593" w:type="dxa"/>
            <w:gridSpan w:val="2"/>
            <w:tcBorders>
              <w:top w:val="single" w:sz="4" w:space="0" w:color="000000"/>
              <w:left w:val="single" w:sz="4" w:space="0" w:color="000000"/>
              <w:bottom w:val="single" w:sz="4" w:space="0" w:color="000000"/>
              <w:right w:val="single" w:sz="4" w:space="0" w:color="000000"/>
            </w:tcBorders>
          </w:tcPr>
          <w:p w14:paraId="4FAB8330" w14:textId="77777777" w:rsidR="009E0162" w:rsidRPr="00544040" w:rsidRDefault="009E0162" w:rsidP="00AD5580">
            <w:pPr>
              <w:rPr>
                <w:rFonts w:ascii="Arial" w:hAnsi="Arial" w:cs="Arial"/>
              </w:rPr>
            </w:pPr>
            <w:r w:rsidRPr="00544040">
              <w:rPr>
                <w:rFonts w:ascii="Arial" w:hAnsi="Arial" w:cs="Arial"/>
              </w:rPr>
              <w:t xml:space="preserve">El funcionario de la DIAN comprende el proceso de comercialización y su interrelación con los demás procesos de la Entidad, se adapta a los requerimientos de la operación y sincroniza sus actividades con los objetivos institucionales. </w:t>
            </w:r>
          </w:p>
        </w:tc>
        <w:tc>
          <w:tcPr>
            <w:tcW w:w="2126" w:type="dxa"/>
            <w:tcBorders>
              <w:top w:val="single" w:sz="4" w:space="0" w:color="000000"/>
              <w:left w:val="single" w:sz="4" w:space="0" w:color="000000"/>
              <w:bottom w:val="single" w:sz="4" w:space="0" w:color="000000"/>
              <w:right w:val="single" w:sz="4" w:space="0" w:color="000000"/>
            </w:tcBorders>
          </w:tcPr>
          <w:p w14:paraId="01D4A068" w14:textId="77777777" w:rsidR="009E0162" w:rsidRPr="00544040" w:rsidRDefault="009E0162" w:rsidP="00AD5580">
            <w:pPr>
              <w:rPr>
                <w:rFonts w:ascii="Arial" w:hAnsi="Arial" w:cs="Arial"/>
              </w:rPr>
            </w:pPr>
            <w:r w:rsidRPr="00544040">
              <w:rPr>
                <w:rFonts w:ascii="Arial" w:hAnsi="Arial" w:cs="Arial"/>
              </w:rPr>
              <w:t xml:space="preserve">Financiera </w:t>
            </w:r>
          </w:p>
          <w:p w14:paraId="551A72B2" w14:textId="77777777" w:rsidR="009E0162" w:rsidRPr="00544040" w:rsidRDefault="009E0162" w:rsidP="00AD5580">
            <w:pPr>
              <w:rPr>
                <w:rFonts w:ascii="Arial" w:hAnsi="Arial" w:cs="Arial"/>
              </w:rPr>
            </w:pPr>
            <w:r w:rsidRPr="00544040">
              <w:rPr>
                <w:rFonts w:ascii="Arial" w:hAnsi="Arial" w:cs="Arial"/>
              </w:rPr>
              <w:t xml:space="preserve">Administrativo y Financiero </w:t>
            </w:r>
          </w:p>
          <w:p w14:paraId="72AF0A5A" w14:textId="77777777" w:rsidR="009E0162" w:rsidRPr="00544040" w:rsidRDefault="009E0162" w:rsidP="00AD5580">
            <w:pPr>
              <w:rPr>
                <w:rFonts w:ascii="Arial" w:hAnsi="Arial" w:cs="Arial"/>
              </w:rPr>
            </w:pPr>
            <w:r w:rsidRPr="00544040">
              <w:rPr>
                <w:rFonts w:ascii="Arial" w:hAnsi="Arial" w:cs="Arial"/>
              </w:rPr>
              <w:t xml:space="preserve">Operación Logística  </w:t>
            </w:r>
          </w:p>
        </w:tc>
      </w:tr>
      <w:tr w:rsidR="00544040" w:rsidRPr="009772FA" w14:paraId="1C5EE7ED" w14:textId="77777777" w:rsidTr="000E15C2">
        <w:tblPrEx>
          <w:tblCellMar>
            <w:right w:w="14" w:type="dxa"/>
          </w:tblCellMar>
        </w:tblPrEx>
        <w:trPr>
          <w:trHeight w:val="466"/>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361E8840" w14:textId="1CB87C71" w:rsidR="009E0162" w:rsidRPr="00544040" w:rsidRDefault="00671766" w:rsidP="00337009">
            <w:pPr>
              <w:pStyle w:val="Prrafodelista"/>
              <w:numPr>
                <w:ilvl w:val="0"/>
                <w:numId w:val="24"/>
              </w:numPr>
              <w:rPr>
                <w:rFonts w:ascii="Arial" w:hAnsi="Arial" w:cs="Arial"/>
              </w:rPr>
            </w:pPr>
            <w:r w:rsidRPr="00544040">
              <w:rPr>
                <w:rFonts w:ascii="Arial" w:hAnsi="Arial" w:cs="Arial"/>
              </w:rPr>
              <w:t xml:space="preserve">Administración, </w:t>
            </w:r>
            <w:r w:rsidR="009E0162" w:rsidRPr="00544040">
              <w:rPr>
                <w:rFonts w:ascii="Arial" w:hAnsi="Arial" w:cs="Arial"/>
              </w:rPr>
              <w:t xml:space="preserve">custodia y disposición de mercancías </w:t>
            </w:r>
          </w:p>
        </w:tc>
        <w:tc>
          <w:tcPr>
            <w:tcW w:w="3593" w:type="dxa"/>
            <w:gridSpan w:val="2"/>
            <w:tcBorders>
              <w:top w:val="single" w:sz="4" w:space="0" w:color="000000"/>
              <w:left w:val="single" w:sz="4" w:space="0" w:color="000000"/>
              <w:bottom w:val="single" w:sz="4" w:space="0" w:color="000000"/>
              <w:right w:val="single" w:sz="4" w:space="0" w:color="000000"/>
            </w:tcBorders>
          </w:tcPr>
          <w:p w14:paraId="4C5DCF59" w14:textId="77777777" w:rsidR="009E0162" w:rsidRPr="00544040" w:rsidRDefault="009E0162" w:rsidP="00AD5580">
            <w:pPr>
              <w:rPr>
                <w:rFonts w:ascii="Arial" w:hAnsi="Arial" w:cs="Arial"/>
              </w:rPr>
            </w:pPr>
            <w:r w:rsidRPr="00544040">
              <w:rPr>
                <w:rFonts w:ascii="Arial" w:hAnsi="Arial" w:cs="Arial"/>
              </w:rPr>
              <w:t xml:space="preserve">El funcionario de la DIAN comprende el proceso de comercialización y su interrelación con los demás procesos de la Entidad, se adapta a los requerimientos de la operación y sincroniza sus actividades con los objetivos institucionales. </w:t>
            </w:r>
          </w:p>
        </w:tc>
        <w:tc>
          <w:tcPr>
            <w:tcW w:w="2126" w:type="dxa"/>
            <w:tcBorders>
              <w:top w:val="single" w:sz="4" w:space="0" w:color="000000"/>
              <w:left w:val="single" w:sz="4" w:space="0" w:color="000000"/>
              <w:bottom w:val="single" w:sz="4" w:space="0" w:color="000000"/>
              <w:right w:val="single" w:sz="4" w:space="0" w:color="000000"/>
            </w:tcBorders>
          </w:tcPr>
          <w:p w14:paraId="45E869D7" w14:textId="77777777" w:rsidR="009E0162" w:rsidRPr="00544040" w:rsidRDefault="009E0162" w:rsidP="00AD5580">
            <w:pPr>
              <w:rPr>
                <w:rFonts w:ascii="Arial" w:hAnsi="Arial" w:cs="Arial"/>
              </w:rPr>
            </w:pPr>
            <w:r w:rsidRPr="00544040">
              <w:rPr>
                <w:rFonts w:ascii="Arial" w:hAnsi="Arial" w:cs="Arial"/>
              </w:rPr>
              <w:t xml:space="preserve">Financiera </w:t>
            </w:r>
          </w:p>
          <w:p w14:paraId="00313527" w14:textId="77777777" w:rsidR="009E0162" w:rsidRPr="00544040" w:rsidRDefault="009E0162" w:rsidP="00AD5580">
            <w:pPr>
              <w:rPr>
                <w:rFonts w:ascii="Arial" w:hAnsi="Arial" w:cs="Arial"/>
              </w:rPr>
            </w:pPr>
            <w:r w:rsidRPr="00544040">
              <w:rPr>
                <w:rFonts w:ascii="Arial" w:hAnsi="Arial" w:cs="Arial"/>
              </w:rPr>
              <w:t xml:space="preserve">Administrativo y Financiero </w:t>
            </w:r>
          </w:p>
          <w:p w14:paraId="7AD0B6B0" w14:textId="77777777" w:rsidR="009E0162" w:rsidRPr="00544040" w:rsidRDefault="009E0162" w:rsidP="00AD5580">
            <w:pPr>
              <w:tabs>
                <w:tab w:val="center" w:pos="460"/>
                <w:tab w:val="center" w:pos="2009"/>
              </w:tabs>
              <w:rPr>
                <w:rFonts w:ascii="Arial" w:hAnsi="Arial" w:cs="Arial"/>
              </w:rPr>
            </w:pPr>
            <w:r w:rsidRPr="00544040">
              <w:rPr>
                <w:rFonts w:ascii="Arial" w:eastAsia="Calibri" w:hAnsi="Arial" w:cs="Arial"/>
              </w:rPr>
              <w:tab/>
            </w:r>
            <w:r w:rsidRPr="00544040">
              <w:rPr>
                <w:rFonts w:ascii="Arial" w:hAnsi="Arial" w:cs="Arial"/>
              </w:rPr>
              <w:t xml:space="preserve">Operación </w:t>
            </w:r>
            <w:r w:rsidRPr="00544040">
              <w:rPr>
                <w:rFonts w:ascii="Arial" w:hAnsi="Arial" w:cs="Arial"/>
              </w:rPr>
              <w:tab/>
              <w:t xml:space="preserve">Logística </w:t>
            </w:r>
          </w:p>
          <w:p w14:paraId="33FD6D82" w14:textId="77777777" w:rsidR="009E0162" w:rsidRPr="00544040" w:rsidRDefault="009E0162" w:rsidP="00AD5580">
            <w:pPr>
              <w:rPr>
                <w:rFonts w:ascii="Arial" w:hAnsi="Arial" w:cs="Arial"/>
              </w:rPr>
            </w:pPr>
            <w:r w:rsidRPr="00544040">
              <w:rPr>
                <w:rFonts w:ascii="Arial" w:hAnsi="Arial" w:cs="Arial"/>
              </w:rPr>
              <w:t xml:space="preserve">Recursos Administrativos </w:t>
            </w:r>
          </w:p>
        </w:tc>
      </w:tr>
      <w:tr w:rsidR="00544040" w:rsidRPr="009772FA" w14:paraId="3625D24E" w14:textId="77777777" w:rsidTr="000E15C2">
        <w:tblPrEx>
          <w:tblCellMar>
            <w:right w:w="14" w:type="dxa"/>
          </w:tblCellMar>
        </w:tblPrEx>
        <w:trPr>
          <w:trHeight w:val="840"/>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7FF41E73" w14:textId="46AD44BB" w:rsidR="009E0162" w:rsidRPr="00544040" w:rsidRDefault="009E0162" w:rsidP="00337009">
            <w:pPr>
              <w:pStyle w:val="Prrafodelista"/>
              <w:numPr>
                <w:ilvl w:val="0"/>
                <w:numId w:val="24"/>
              </w:numPr>
              <w:rPr>
                <w:rFonts w:ascii="Arial" w:hAnsi="Arial" w:cs="Arial"/>
              </w:rPr>
            </w:pPr>
            <w:r w:rsidRPr="00544040">
              <w:rPr>
                <w:rFonts w:ascii="Arial" w:hAnsi="Arial" w:cs="Arial"/>
              </w:rPr>
              <w:lastRenderedPageBreak/>
              <w:t>Gest</w:t>
            </w:r>
            <w:r w:rsidR="000E15C2">
              <w:rPr>
                <w:rFonts w:ascii="Arial" w:hAnsi="Arial" w:cs="Arial"/>
              </w:rPr>
              <w:t xml:space="preserve">ión </w:t>
            </w:r>
            <w:r w:rsidRPr="00544040">
              <w:rPr>
                <w:rFonts w:ascii="Arial" w:hAnsi="Arial" w:cs="Arial"/>
              </w:rPr>
              <w:t xml:space="preserve">de operaciones </w:t>
            </w:r>
          </w:p>
        </w:tc>
        <w:tc>
          <w:tcPr>
            <w:tcW w:w="3593" w:type="dxa"/>
            <w:gridSpan w:val="2"/>
            <w:tcBorders>
              <w:top w:val="single" w:sz="4" w:space="0" w:color="000000"/>
              <w:left w:val="single" w:sz="4" w:space="0" w:color="000000"/>
              <w:bottom w:val="single" w:sz="4" w:space="0" w:color="000000"/>
              <w:right w:val="single" w:sz="4" w:space="0" w:color="000000"/>
            </w:tcBorders>
          </w:tcPr>
          <w:p w14:paraId="53411A30" w14:textId="77777777" w:rsidR="009E0162" w:rsidRPr="00544040" w:rsidRDefault="009E0162" w:rsidP="00AD5580">
            <w:pPr>
              <w:rPr>
                <w:rFonts w:ascii="Arial" w:hAnsi="Arial" w:cs="Arial"/>
              </w:rPr>
            </w:pPr>
            <w:r w:rsidRPr="00544040">
              <w:rPr>
                <w:rFonts w:ascii="Arial" w:hAnsi="Arial" w:cs="Arial"/>
              </w:rPr>
              <w:t xml:space="preserve">El funcionario administra logísticamente los bienes muebles e inmuebles de la Entidad, lo cual comprende las actividades de adquisición, asignación, control, custodia temporal, mantenimiento, reintegro y disposición final. </w:t>
            </w:r>
          </w:p>
        </w:tc>
        <w:tc>
          <w:tcPr>
            <w:tcW w:w="2126" w:type="dxa"/>
            <w:tcBorders>
              <w:top w:val="single" w:sz="4" w:space="0" w:color="000000"/>
              <w:left w:val="single" w:sz="4" w:space="0" w:color="000000"/>
              <w:bottom w:val="single" w:sz="4" w:space="0" w:color="000000"/>
              <w:right w:val="single" w:sz="4" w:space="0" w:color="000000"/>
            </w:tcBorders>
          </w:tcPr>
          <w:p w14:paraId="03967962" w14:textId="77777777" w:rsidR="009E0162" w:rsidRPr="00544040" w:rsidRDefault="009E0162" w:rsidP="00AD5580">
            <w:pPr>
              <w:rPr>
                <w:rFonts w:ascii="Arial" w:hAnsi="Arial" w:cs="Arial"/>
              </w:rPr>
            </w:pPr>
            <w:r w:rsidRPr="00544040">
              <w:rPr>
                <w:rFonts w:ascii="Arial" w:hAnsi="Arial" w:cs="Arial"/>
              </w:rPr>
              <w:t xml:space="preserve">Financiera </w:t>
            </w:r>
          </w:p>
          <w:p w14:paraId="3EBB6531" w14:textId="77777777" w:rsidR="009E0162" w:rsidRPr="00544040" w:rsidRDefault="009E0162" w:rsidP="00AD5580">
            <w:pPr>
              <w:rPr>
                <w:rFonts w:ascii="Arial" w:hAnsi="Arial" w:cs="Arial"/>
              </w:rPr>
            </w:pPr>
            <w:r w:rsidRPr="00544040">
              <w:rPr>
                <w:rFonts w:ascii="Arial" w:hAnsi="Arial" w:cs="Arial"/>
              </w:rPr>
              <w:t xml:space="preserve">Administrativo y Financiero Recursos Administrativos </w:t>
            </w:r>
          </w:p>
        </w:tc>
      </w:tr>
      <w:tr w:rsidR="00544040" w:rsidRPr="009772FA" w14:paraId="1D839911" w14:textId="77777777" w:rsidTr="000E15C2">
        <w:tblPrEx>
          <w:tblCellMar>
            <w:right w:w="14" w:type="dxa"/>
          </w:tblCellMar>
        </w:tblPrEx>
        <w:trPr>
          <w:trHeight w:val="1179"/>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6401DB71" w14:textId="205A439C" w:rsidR="009E0162" w:rsidRPr="00544040" w:rsidRDefault="009E0162" w:rsidP="00337009">
            <w:pPr>
              <w:pStyle w:val="Prrafodelista"/>
              <w:numPr>
                <w:ilvl w:val="0"/>
                <w:numId w:val="24"/>
              </w:numPr>
              <w:rPr>
                <w:rFonts w:ascii="Arial" w:hAnsi="Arial" w:cs="Arial"/>
              </w:rPr>
            </w:pPr>
            <w:r w:rsidRPr="00544040">
              <w:rPr>
                <w:rFonts w:ascii="Arial" w:hAnsi="Arial" w:cs="Arial"/>
              </w:rPr>
              <w:t xml:space="preserve">Planeación </w:t>
            </w:r>
          </w:p>
        </w:tc>
        <w:tc>
          <w:tcPr>
            <w:tcW w:w="3593" w:type="dxa"/>
            <w:gridSpan w:val="2"/>
            <w:tcBorders>
              <w:top w:val="single" w:sz="4" w:space="0" w:color="000000"/>
              <w:left w:val="single" w:sz="4" w:space="0" w:color="000000"/>
              <w:bottom w:val="single" w:sz="4" w:space="0" w:color="000000"/>
              <w:right w:val="single" w:sz="4" w:space="0" w:color="000000"/>
            </w:tcBorders>
          </w:tcPr>
          <w:p w14:paraId="364C677A" w14:textId="77777777" w:rsidR="009E0162" w:rsidRPr="00544040" w:rsidRDefault="009E0162" w:rsidP="00AD5580">
            <w:pPr>
              <w:rPr>
                <w:rFonts w:ascii="Arial" w:hAnsi="Arial" w:cs="Arial"/>
              </w:rPr>
            </w:pPr>
            <w:r w:rsidRPr="00544040">
              <w:rPr>
                <w:rFonts w:ascii="Arial" w:hAnsi="Arial" w:cs="Arial"/>
              </w:rPr>
              <w:t xml:space="preserve">Definir de manera organizada unas acciones con el fin de establecer los objetivos y metas propuestas utilizando de manera efectiva los recursos disponibles, y apoyando otras áreas de la organización. </w:t>
            </w:r>
          </w:p>
        </w:tc>
        <w:tc>
          <w:tcPr>
            <w:tcW w:w="2126" w:type="dxa"/>
            <w:tcBorders>
              <w:top w:val="single" w:sz="4" w:space="0" w:color="000000"/>
              <w:left w:val="single" w:sz="4" w:space="0" w:color="000000"/>
              <w:bottom w:val="single" w:sz="4" w:space="0" w:color="000000"/>
              <w:right w:val="single" w:sz="4" w:space="0" w:color="000000"/>
            </w:tcBorders>
          </w:tcPr>
          <w:p w14:paraId="2C2A7C9A" w14:textId="77777777" w:rsidR="009E0162" w:rsidRPr="00544040" w:rsidRDefault="009E0162" w:rsidP="00AD5580">
            <w:pPr>
              <w:rPr>
                <w:rFonts w:ascii="Arial" w:hAnsi="Arial" w:cs="Arial"/>
              </w:rPr>
            </w:pPr>
            <w:r w:rsidRPr="00544040">
              <w:rPr>
                <w:rFonts w:ascii="Arial" w:hAnsi="Arial" w:cs="Arial"/>
              </w:rPr>
              <w:t xml:space="preserve">Misional </w:t>
            </w:r>
          </w:p>
          <w:p w14:paraId="74FAEC25" w14:textId="77777777" w:rsidR="009E0162" w:rsidRPr="00544040" w:rsidRDefault="009E0162" w:rsidP="00AD5580">
            <w:pPr>
              <w:rPr>
                <w:rFonts w:ascii="Arial" w:hAnsi="Arial" w:cs="Arial"/>
              </w:rPr>
            </w:pPr>
            <w:r w:rsidRPr="00544040">
              <w:rPr>
                <w:rFonts w:ascii="Arial" w:hAnsi="Arial" w:cs="Arial"/>
              </w:rPr>
              <w:t xml:space="preserve">Cumplimiento </w:t>
            </w:r>
            <w:r w:rsidRPr="00544040">
              <w:rPr>
                <w:rFonts w:ascii="Arial" w:hAnsi="Arial" w:cs="Arial"/>
              </w:rPr>
              <w:tab/>
              <w:t xml:space="preserve">de Obligaciones Tributarias </w:t>
            </w:r>
          </w:p>
          <w:p w14:paraId="59423D3A" w14:textId="77777777" w:rsidR="009E0162" w:rsidRPr="00544040" w:rsidRDefault="009E0162" w:rsidP="00AD5580">
            <w:pPr>
              <w:rPr>
                <w:rFonts w:ascii="Arial" w:hAnsi="Arial" w:cs="Arial"/>
              </w:rPr>
            </w:pPr>
            <w:r w:rsidRPr="00544040">
              <w:rPr>
                <w:rFonts w:ascii="Arial" w:hAnsi="Arial" w:cs="Arial"/>
              </w:rPr>
              <w:t xml:space="preserve">Administración de Cartera; </w:t>
            </w:r>
          </w:p>
          <w:p w14:paraId="5D33C897" w14:textId="77777777" w:rsidR="009E0162" w:rsidRPr="00544040" w:rsidRDefault="009E0162" w:rsidP="00AD5580">
            <w:pPr>
              <w:rPr>
                <w:rFonts w:ascii="Arial" w:hAnsi="Arial" w:cs="Arial"/>
              </w:rPr>
            </w:pPr>
            <w:r w:rsidRPr="00544040">
              <w:rPr>
                <w:rFonts w:ascii="Arial" w:hAnsi="Arial" w:cs="Arial"/>
              </w:rPr>
              <w:t xml:space="preserve">Recaudación- Devoluciones Financiera </w:t>
            </w:r>
          </w:p>
          <w:p w14:paraId="26A31FA0" w14:textId="77777777" w:rsidR="009E0162" w:rsidRPr="00544040" w:rsidRDefault="009E0162" w:rsidP="00AD5580">
            <w:pPr>
              <w:rPr>
                <w:rFonts w:ascii="Arial" w:hAnsi="Arial" w:cs="Arial"/>
              </w:rPr>
            </w:pPr>
            <w:r w:rsidRPr="00544040">
              <w:rPr>
                <w:rFonts w:ascii="Arial" w:hAnsi="Arial" w:cs="Arial"/>
              </w:rPr>
              <w:t xml:space="preserve">Administrativo y Financiero </w:t>
            </w:r>
          </w:p>
          <w:p w14:paraId="5B00FDA3" w14:textId="77777777" w:rsidR="009E0162" w:rsidRPr="00544040" w:rsidRDefault="009E0162" w:rsidP="00AD5580">
            <w:pPr>
              <w:rPr>
                <w:rFonts w:ascii="Arial" w:hAnsi="Arial" w:cs="Arial"/>
              </w:rPr>
            </w:pPr>
            <w:r w:rsidRPr="00544040">
              <w:rPr>
                <w:rFonts w:ascii="Arial" w:hAnsi="Arial" w:cs="Arial"/>
              </w:rPr>
              <w:t xml:space="preserve">Recursos Administrativos </w:t>
            </w:r>
          </w:p>
          <w:p w14:paraId="500F3F1D" w14:textId="77777777" w:rsidR="009E0162" w:rsidRPr="00544040" w:rsidRDefault="009E0162" w:rsidP="00AD5580">
            <w:pPr>
              <w:rPr>
                <w:rFonts w:ascii="Arial" w:hAnsi="Arial" w:cs="Arial"/>
              </w:rPr>
            </w:pPr>
            <w:r w:rsidRPr="00544040">
              <w:rPr>
                <w:rFonts w:ascii="Arial" w:hAnsi="Arial" w:cs="Arial"/>
              </w:rPr>
              <w:t xml:space="preserve">Operación Logística </w:t>
            </w:r>
          </w:p>
          <w:p w14:paraId="73F520C3" w14:textId="77777777" w:rsidR="009E0162" w:rsidRPr="00544040" w:rsidRDefault="009E0162" w:rsidP="00AD5580">
            <w:pPr>
              <w:rPr>
                <w:rFonts w:ascii="Arial" w:hAnsi="Arial" w:cs="Arial"/>
              </w:rPr>
            </w:pPr>
            <w:r w:rsidRPr="00544040">
              <w:rPr>
                <w:rFonts w:ascii="Arial" w:hAnsi="Arial" w:cs="Arial"/>
              </w:rPr>
              <w:t xml:space="preserve">Apoyo </w:t>
            </w:r>
          </w:p>
          <w:p w14:paraId="1DF6C1E4" w14:textId="77777777" w:rsidR="009E0162" w:rsidRPr="00544040" w:rsidRDefault="009E0162" w:rsidP="00AD5580">
            <w:pPr>
              <w:rPr>
                <w:rFonts w:ascii="Arial" w:hAnsi="Arial" w:cs="Arial"/>
              </w:rPr>
            </w:pPr>
            <w:r w:rsidRPr="00544040">
              <w:rPr>
                <w:rFonts w:ascii="Arial" w:hAnsi="Arial" w:cs="Arial"/>
              </w:rPr>
              <w:t xml:space="preserve">Talento Humano </w:t>
            </w:r>
          </w:p>
          <w:p w14:paraId="1E7914C8" w14:textId="77777777" w:rsidR="009E0162" w:rsidRPr="00544040" w:rsidRDefault="009E0162" w:rsidP="00AD5580">
            <w:pPr>
              <w:rPr>
                <w:rFonts w:ascii="Arial" w:hAnsi="Arial" w:cs="Arial"/>
              </w:rPr>
            </w:pPr>
            <w:r w:rsidRPr="00544040">
              <w:rPr>
                <w:rFonts w:ascii="Arial" w:hAnsi="Arial" w:cs="Arial"/>
              </w:rPr>
              <w:t xml:space="preserve">Planeación, estrategia y control </w:t>
            </w:r>
          </w:p>
          <w:p w14:paraId="261F050A" w14:textId="77777777" w:rsidR="009E0162" w:rsidRPr="00544040" w:rsidRDefault="009E0162" w:rsidP="00AD5580">
            <w:pPr>
              <w:rPr>
                <w:rFonts w:ascii="Arial" w:hAnsi="Arial" w:cs="Arial"/>
              </w:rPr>
            </w:pPr>
            <w:r w:rsidRPr="00544040">
              <w:rPr>
                <w:rFonts w:ascii="Arial" w:hAnsi="Arial" w:cs="Arial"/>
              </w:rPr>
              <w:t xml:space="preserve">Información, Innovación y </w:t>
            </w:r>
          </w:p>
          <w:p w14:paraId="0F1115F2" w14:textId="77777777" w:rsidR="009E0162" w:rsidRPr="00544040" w:rsidRDefault="009E0162" w:rsidP="00AD5580">
            <w:pPr>
              <w:rPr>
                <w:rFonts w:ascii="Arial" w:hAnsi="Arial" w:cs="Arial"/>
              </w:rPr>
            </w:pPr>
            <w:r w:rsidRPr="00544040">
              <w:rPr>
                <w:rFonts w:ascii="Arial" w:hAnsi="Arial" w:cs="Arial"/>
              </w:rPr>
              <w:t>Tecnología</w:t>
            </w:r>
          </w:p>
        </w:tc>
      </w:tr>
      <w:tr w:rsidR="00544040" w:rsidRPr="009772FA" w14:paraId="0F92F8CE" w14:textId="77777777" w:rsidTr="000E15C2">
        <w:tblPrEx>
          <w:tblCellMar>
            <w:right w:w="11" w:type="dxa"/>
          </w:tblCellMar>
        </w:tblPrEx>
        <w:trPr>
          <w:trHeight w:val="772"/>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786A0F7E" w14:textId="74D3D9AE" w:rsidR="009E0162" w:rsidRPr="00544040" w:rsidRDefault="009E0162" w:rsidP="00337009">
            <w:pPr>
              <w:pStyle w:val="Prrafodelista"/>
              <w:numPr>
                <w:ilvl w:val="0"/>
                <w:numId w:val="24"/>
              </w:numPr>
              <w:rPr>
                <w:rFonts w:ascii="Arial" w:hAnsi="Arial" w:cs="Arial"/>
              </w:rPr>
            </w:pPr>
            <w:r w:rsidRPr="00544040">
              <w:rPr>
                <w:rFonts w:ascii="Arial" w:hAnsi="Arial" w:cs="Arial"/>
              </w:rPr>
              <w:t>De</w:t>
            </w:r>
            <w:r w:rsidR="00671766" w:rsidRPr="00544040">
              <w:rPr>
                <w:rFonts w:ascii="Arial" w:hAnsi="Arial" w:cs="Arial"/>
              </w:rPr>
              <w:t xml:space="preserve">sarrollo </w:t>
            </w:r>
            <w:r w:rsidRPr="00544040">
              <w:rPr>
                <w:rFonts w:ascii="Arial" w:hAnsi="Arial" w:cs="Arial"/>
              </w:rPr>
              <w:t xml:space="preserve">Organizacional </w:t>
            </w:r>
          </w:p>
        </w:tc>
        <w:tc>
          <w:tcPr>
            <w:tcW w:w="3593" w:type="dxa"/>
            <w:gridSpan w:val="2"/>
            <w:tcBorders>
              <w:top w:val="single" w:sz="4" w:space="0" w:color="000000"/>
              <w:left w:val="single" w:sz="4" w:space="0" w:color="000000"/>
              <w:bottom w:val="single" w:sz="4" w:space="0" w:color="000000"/>
              <w:right w:val="single" w:sz="4" w:space="0" w:color="000000"/>
            </w:tcBorders>
          </w:tcPr>
          <w:p w14:paraId="17E14DC9" w14:textId="77777777" w:rsidR="009E0162" w:rsidRPr="00544040" w:rsidRDefault="009E0162" w:rsidP="00AD5580">
            <w:pPr>
              <w:rPr>
                <w:rFonts w:ascii="Arial" w:hAnsi="Arial" w:cs="Arial"/>
              </w:rPr>
            </w:pPr>
            <w:r w:rsidRPr="00544040">
              <w:rPr>
                <w:rFonts w:ascii="Arial" w:hAnsi="Arial" w:cs="Arial"/>
              </w:rPr>
              <w:t xml:space="preserve">Capacidad de armonizar los objetivos y procesos internos para garantizar el cumplimiento de la misión DIAN con eficiencia e innovación. </w:t>
            </w:r>
          </w:p>
        </w:tc>
        <w:tc>
          <w:tcPr>
            <w:tcW w:w="2126" w:type="dxa"/>
            <w:tcBorders>
              <w:top w:val="single" w:sz="4" w:space="0" w:color="000000"/>
              <w:left w:val="single" w:sz="4" w:space="0" w:color="000000"/>
              <w:bottom w:val="single" w:sz="4" w:space="0" w:color="000000"/>
              <w:right w:val="single" w:sz="4" w:space="0" w:color="000000"/>
            </w:tcBorders>
          </w:tcPr>
          <w:p w14:paraId="3971D8FC" w14:textId="77777777" w:rsidR="009E0162" w:rsidRPr="00544040" w:rsidRDefault="009E0162" w:rsidP="00AD5580">
            <w:pPr>
              <w:rPr>
                <w:rFonts w:ascii="Arial" w:hAnsi="Arial" w:cs="Arial"/>
              </w:rPr>
            </w:pPr>
            <w:r w:rsidRPr="00544040">
              <w:rPr>
                <w:rFonts w:ascii="Arial" w:hAnsi="Arial" w:cs="Arial"/>
              </w:rPr>
              <w:t xml:space="preserve">Apoyo </w:t>
            </w:r>
          </w:p>
          <w:p w14:paraId="5F9E0187" w14:textId="77777777" w:rsidR="009E0162" w:rsidRPr="00544040" w:rsidRDefault="009E0162" w:rsidP="00AD5580">
            <w:pPr>
              <w:rPr>
                <w:rFonts w:ascii="Arial" w:hAnsi="Arial" w:cs="Arial"/>
              </w:rPr>
            </w:pPr>
            <w:r w:rsidRPr="00544040">
              <w:rPr>
                <w:rFonts w:ascii="Arial" w:hAnsi="Arial" w:cs="Arial"/>
              </w:rPr>
              <w:t xml:space="preserve">Talento Humano </w:t>
            </w:r>
          </w:p>
          <w:p w14:paraId="4BAD8AE8" w14:textId="77777777" w:rsidR="009E0162" w:rsidRPr="00544040" w:rsidRDefault="009E0162" w:rsidP="00AD5580">
            <w:pPr>
              <w:rPr>
                <w:rFonts w:ascii="Arial" w:hAnsi="Arial" w:cs="Arial"/>
              </w:rPr>
            </w:pPr>
            <w:r w:rsidRPr="00544040">
              <w:rPr>
                <w:rFonts w:ascii="Arial" w:hAnsi="Arial" w:cs="Arial"/>
              </w:rPr>
              <w:t xml:space="preserve">Planeación, estrategia y </w:t>
            </w:r>
          </w:p>
          <w:p w14:paraId="5BB6D194" w14:textId="77777777" w:rsidR="009E0162" w:rsidRPr="00544040" w:rsidRDefault="009E0162" w:rsidP="00AD5580">
            <w:pPr>
              <w:rPr>
                <w:rFonts w:ascii="Arial" w:hAnsi="Arial" w:cs="Arial"/>
              </w:rPr>
            </w:pPr>
            <w:r w:rsidRPr="00544040">
              <w:rPr>
                <w:rFonts w:ascii="Arial" w:hAnsi="Arial" w:cs="Arial"/>
              </w:rPr>
              <w:t xml:space="preserve">control </w:t>
            </w:r>
          </w:p>
        </w:tc>
      </w:tr>
      <w:tr w:rsidR="00544040" w:rsidRPr="009772FA" w14:paraId="0667E6D1" w14:textId="77777777" w:rsidTr="000E15C2">
        <w:tblPrEx>
          <w:tblCellMar>
            <w:right w:w="11" w:type="dxa"/>
          </w:tblCellMar>
        </w:tblPrEx>
        <w:trPr>
          <w:trHeight w:val="772"/>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34D93374" w14:textId="4FD9ADA6" w:rsidR="009E0162" w:rsidRPr="00544040" w:rsidRDefault="00671766" w:rsidP="00337009">
            <w:pPr>
              <w:pStyle w:val="Prrafodelista"/>
              <w:numPr>
                <w:ilvl w:val="0"/>
                <w:numId w:val="24"/>
              </w:numPr>
              <w:rPr>
                <w:rFonts w:ascii="Arial" w:hAnsi="Arial" w:cs="Arial"/>
              </w:rPr>
            </w:pPr>
            <w:r w:rsidRPr="00544040">
              <w:rPr>
                <w:rFonts w:ascii="Arial" w:hAnsi="Arial" w:cs="Arial"/>
              </w:rPr>
              <w:t xml:space="preserve">Marketing y comunicación </w:t>
            </w:r>
            <w:r w:rsidR="009E0162" w:rsidRPr="00544040">
              <w:rPr>
                <w:rFonts w:ascii="Arial" w:hAnsi="Arial" w:cs="Arial"/>
              </w:rPr>
              <w:t xml:space="preserve">digital </w:t>
            </w:r>
          </w:p>
        </w:tc>
        <w:tc>
          <w:tcPr>
            <w:tcW w:w="3593" w:type="dxa"/>
            <w:gridSpan w:val="2"/>
            <w:tcBorders>
              <w:top w:val="single" w:sz="4" w:space="0" w:color="000000"/>
              <w:left w:val="single" w:sz="4" w:space="0" w:color="000000"/>
              <w:bottom w:val="single" w:sz="4" w:space="0" w:color="000000"/>
              <w:right w:val="single" w:sz="4" w:space="0" w:color="000000"/>
            </w:tcBorders>
          </w:tcPr>
          <w:p w14:paraId="0B97A5FC" w14:textId="77777777" w:rsidR="009E0162" w:rsidRPr="00544040" w:rsidRDefault="009E0162" w:rsidP="00AD5580">
            <w:pPr>
              <w:rPr>
                <w:rFonts w:ascii="Arial" w:hAnsi="Arial" w:cs="Arial"/>
              </w:rPr>
            </w:pPr>
            <w:r w:rsidRPr="00544040">
              <w:rPr>
                <w:rFonts w:ascii="Arial" w:hAnsi="Arial" w:cs="Arial"/>
              </w:rPr>
              <w:t xml:space="preserve">Capacidad para contribuir al logro de los objetivos de la DIAN, a través de la producción de </w:t>
            </w:r>
            <w:r w:rsidRPr="00544040">
              <w:rPr>
                <w:rFonts w:ascii="Arial" w:hAnsi="Arial" w:cs="Arial"/>
              </w:rPr>
              <w:lastRenderedPageBreak/>
              <w:t xml:space="preserve">contenidos e interacción con los contribuyentes y servidores públicos en entornos digitales. </w:t>
            </w:r>
          </w:p>
        </w:tc>
        <w:tc>
          <w:tcPr>
            <w:tcW w:w="2126" w:type="dxa"/>
            <w:tcBorders>
              <w:top w:val="single" w:sz="4" w:space="0" w:color="000000"/>
              <w:left w:val="single" w:sz="4" w:space="0" w:color="000000"/>
              <w:bottom w:val="single" w:sz="4" w:space="0" w:color="000000"/>
              <w:right w:val="single" w:sz="4" w:space="0" w:color="000000"/>
            </w:tcBorders>
          </w:tcPr>
          <w:p w14:paraId="53C77AE7" w14:textId="77777777" w:rsidR="009E0162" w:rsidRPr="00544040" w:rsidRDefault="009E0162" w:rsidP="00AD5580">
            <w:pPr>
              <w:rPr>
                <w:rFonts w:ascii="Arial" w:hAnsi="Arial" w:cs="Arial"/>
              </w:rPr>
            </w:pPr>
            <w:r w:rsidRPr="00544040">
              <w:rPr>
                <w:rFonts w:ascii="Arial" w:hAnsi="Arial" w:cs="Arial"/>
              </w:rPr>
              <w:lastRenderedPageBreak/>
              <w:t xml:space="preserve">Apoyo </w:t>
            </w:r>
          </w:p>
          <w:p w14:paraId="26C2DF43" w14:textId="77777777" w:rsidR="009E0162" w:rsidRPr="00544040" w:rsidRDefault="009E0162" w:rsidP="00AD5580">
            <w:pPr>
              <w:rPr>
                <w:rFonts w:ascii="Arial" w:hAnsi="Arial" w:cs="Arial"/>
              </w:rPr>
            </w:pPr>
            <w:r w:rsidRPr="00544040">
              <w:rPr>
                <w:rFonts w:ascii="Arial" w:hAnsi="Arial" w:cs="Arial"/>
              </w:rPr>
              <w:t xml:space="preserve">Planeación, estrategia y control </w:t>
            </w:r>
          </w:p>
          <w:p w14:paraId="1CFBE409" w14:textId="77777777" w:rsidR="009E0162" w:rsidRPr="00544040" w:rsidRDefault="009E0162" w:rsidP="00AD5580">
            <w:pPr>
              <w:rPr>
                <w:rFonts w:ascii="Arial" w:hAnsi="Arial" w:cs="Arial"/>
              </w:rPr>
            </w:pPr>
            <w:r w:rsidRPr="00544040">
              <w:rPr>
                <w:rFonts w:ascii="Arial" w:hAnsi="Arial" w:cs="Arial"/>
              </w:rPr>
              <w:lastRenderedPageBreak/>
              <w:t xml:space="preserve">Comunicaciones </w:t>
            </w:r>
          </w:p>
        </w:tc>
      </w:tr>
      <w:tr w:rsidR="00544040" w:rsidRPr="009772FA" w14:paraId="254644D9" w14:textId="77777777" w:rsidTr="000E15C2">
        <w:tblPrEx>
          <w:tblCellMar>
            <w:right w:w="11" w:type="dxa"/>
          </w:tblCellMar>
        </w:tblPrEx>
        <w:trPr>
          <w:trHeight w:val="901"/>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5B0EA695" w14:textId="5E074E25" w:rsidR="009E0162" w:rsidRPr="00544040" w:rsidRDefault="009E0162" w:rsidP="00337009">
            <w:pPr>
              <w:pStyle w:val="Prrafodelista"/>
              <w:numPr>
                <w:ilvl w:val="0"/>
                <w:numId w:val="24"/>
              </w:numPr>
              <w:rPr>
                <w:rFonts w:ascii="Arial" w:hAnsi="Arial" w:cs="Arial"/>
              </w:rPr>
            </w:pPr>
            <w:r w:rsidRPr="00544040">
              <w:rPr>
                <w:rFonts w:ascii="Arial" w:hAnsi="Arial" w:cs="Arial"/>
              </w:rPr>
              <w:t xml:space="preserve">Seguridad de la información </w:t>
            </w:r>
          </w:p>
        </w:tc>
        <w:tc>
          <w:tcPr>
            <w:tcW w:w="3593" w:type="dxa"/>
            <w:gridSpan w:val="2"/>
            <w:tcBorders>
              <w:top w:val="single" w:sz="4" w:space="0" w:color="000000"/>
              <w:left w:val="single" w:sz="4" w:space="0" w:color="000000"/>
              <w:bottom w:val="single" w:sz="4" w:space="0" w:color="000000"/>
              <w:right w:val="single" w:sz="4" w:space="0" w:color="000000"/>
            </w:tcBorders>
          </w:tcPr>
          <w:p w14:paraId="5C1986FB" w14:textId="77777777" w:rsidR="009E0162" w:rsidRPr="00544040" w:rsidRDefault="009E0162" w:rsidP="00AD5580">
            <w:pPr>
              <w:rPr>
                <w:rFonts w:ascii="Arial" w:hAnsi="Arial" w:cs="Arial"/>
              </w:rPr>
            </w:pPr>
            <w:r w:rsidRPr="00544040">
              <w:rPr>
                <w:rFonts w:ascii="Arial" w:hAnsi="Arial" w:cs="Arial"/>
              </w:rPr>
              <w:t xml:space="preserve">Conoce, aplica, monitorea y evalúa los diferentes Sistemas y Metodologías de Gestión de la Seguridad Informática, garantizando la seguridad y privacidad de la información en la Entidad. </w:t>
            </w:r>
          </w:p>
        </w:tc>
        <w:tc>
          <w:tcPr>
            <w:tcW w:w="2126" w:type="dxa"/>
            <w:tcBorders>
              <w:top w:val="single" w:sz="4" w:space="0" w:color="000000"/>
              <w:left w:val="single" w:sz="4" w:space="0" w:color="000000"/>
              <w:bottom w:val="single" w:sz="4" w:space="0" w:color="000000"/>
              <w:right w:val="single" w:sz="4" w:space="0" w:color="000000"/>
            </w:tcBorders>
          </w:tcPr>
          <w:p w14:paraId="5A5C37C1" w14:textId="77777777" w:rsidR="009E0162" w:rsidRPr="00544040" w:rsidRDefault="009E0162" w:rsidP="00AD5580">
            <w:pPr>
              <w:rPr>
                <w:rFonts w:ascii="Arial" w:hAnsi="Arial" w:cs="Arial"/>
              </w:rPr>
            </w:pPr>
            <w:r w:rsidRPr="00544040">
              <w:rPr>
                <w:rFonts w:ascii="Arial" w:hAnsi="Arial" w:cs="Arial"/>
              </w:rPr>
              <w:t xml:space="preserve">Apoyo </w:t>
            </w:r>
          </w:p>
          <w:p w14:paraId="1ED3C886" w14:textId="77777777" w:rsidR="009E0162" w:rsidRPr="00544040" w:rsidRDefault="009E0162" w:rsidP="00AD5580">
            <w:pPr>
              <w:rPr>
                <w:rFonts w:ascii="Arial" w:hAnsi="Arial" w:cs="Arial"/>
              </w:rPr>
            </w:pPr>
            <w:r w:rsidRPr="00544040">
              <w:rPr>
                <w:rFonts w:ascii="Arial" w:hAnsi="Arial" w:cs="Arial"/>
              </w:rPr>
              <w:t xml:space="preserve">Información, Innovación y Tecnología </w:t>
            </w:r>
          </w:p>
          <w:p w14:paraId="3DC07540" w14:textId="77777777" w:rsidR="009E0162" w:rsidRPr="00544040" w:rsidRDefault="009E0162" w:rsidP="00AD5580">
            <w:pPr>
              <w:tabs>
                <w:tab w:val="center" w:pos="454"/>
                <w:tab w:val="center" w:pos="1581"/>
                <w:tab w:val="center" w:pos="2333"/>
              </w:tabs>
              <w:rPr>
                <w:rFonts w:ascii="Arial" w:hAnsi="Arial" w:cs="Arial"/>
              </w:rPr>
            </w:pPr>
            <w:r w:rsidRPr="00544040">
              <w:rPr>
                <w:rFonts w:ascii="Arial" w:eastAsia="Calibri" w:hAnsi="Arial" w:cs="Arial"/>
              </w:rPr>
              <w:tab/>
            </w:r>
            <w:r w:rsidRPr="00544040">
              <w:rPr>
                <w:rFonts w:ascii="Arial" w:hAnsi="Arial" w:cs="Arial"/>
              </w:rPr>
              <w:t xml:space="preserve">Seguridad </w:t>
            </w:r>
            <w:r w:rsidRPr="00544040">
              <w:rPr>
                <w:rFonts w:ascii="Arial" w:hAnsi="Arial" w:cs="Arial"/>
              </w:rPr>
              <w:tab/>
              <w:t xml:space="preserve">de </w:t>
            </w:r>
            <w:r w:rsidRPr="00544040">
              <w:rPr>
                <w:rFonts w:ascii="Arial" w:hAnsi="Arial" w:cs="Arial"/>
              </w:rPr>
              <w:tab/>
              <w:t xml:space="preserve">la </w:t>
            </w:r>
          </w:p>
          <w:p w14:paraId="1B5EF769" w14:textId="77777777" w:rsidR="009E0162" w:rsidRPr="00544040" w:rsidRDefault="009E0162" w:rsidP="00AD5580">
            <w:pPr>
              <w:rPr>
                <w:rFonts w:ascii="Arial" w:hAnsi="Arial" w:cs="Arial"/>
              </w:rPr>
            </w:pPr>
            <w:r w:rsidRPr="00544040">
              <w:rPr>
                <w:rFonts w:ascii="Arial" w:hAnsi="Arial" w:cs="Arial"/>
              </w:rPr>
              <w:t xml:space="preserve">Información </w:t>
            </w:r>
          </w:p>
        </w:tc>
      </w:tr>
      <w:tr w:rsidR="00544040" w:rsidRPr="009772FA" w14:paraId="650986A7" w14:textId="77777777" w:rsidTr="000E15C2">
        <w:tblPrEx>
          <w:tblCellMar>
            <w:right w:w="11" w:type="dxa"/>
          </w:tblCellMar>
        </w:tblPrEx>
        <w:trPr>
          <w:trHeight w:val="263"/>
          <w:jc w:val="center"/>
        </w:trPr>
        <w:tc>
          <w:tcPr>
            <w:tcW w:w="3335" w:type="dxa"/>
            <w:tcBorders>
              <w:top w:val="single" w:sz="4" w:space="0" w:color="000000"/>
              <w:left w:val="single" w:sz="4" w:space="0" w:color="000000"/>
              <w:bottom w:val="single" w:sz="4" w:space="0" w:color="000000"/>
              <w:right w:val="single" w:sz="4" w:space="0" w:color="000000"/>
            </w:tcBorders>
          </w:tcPr>
          <w:p w14:paraId="13CBFA2C" w14:textId="3D6CDAA5" w:rsidR="009E0162" w:rsidRPr="00544040" w:rsidRDefault="009E0162" w:rsidP="00337009">
            <w:pPr>
              <w:pStyle w:val="Prrafodelista"/>
              <w:numPr>
                <w:ilvl w:val="0"/>
                <w:numId w:val="24"/>
              </w:numPr>
              <w:rPr>
                <w:rFonts w:ascii="Arial" w:hAnsi="Arial" w:cs="Arial"/>
              </w:rPr>
            </w:pPr>
            <w:r w:rsidRPr="00544040">
              <w:rPr>
                <w:rFonts w:ascii="Arial" w:hAnsi="Arial" w:cs="Arial"/>
              </w:rPr>
              <w:t xml:space="preserve">Comprensión de los fundamentos </w:t>
            </w:r>
            <w:r w:rsidR="00056D9F">
              <w:rPr>
                <w:rFonts w:ascii="Arial" w:hAnsi="Arial" w:cs="Arial"/>
              </w:rPr>
              <w:t>de los procesos financieros</w:t>
            </w:r>
          </w:p>
        </w:tc>
        <w:tc>
          <w:tcPr>
            <w:tcW w:w="3593" w:type="dxa"/>
            <w:gridSpan w:val="2"/>
            <w:tcBorders>
              <w:top w:val="single" w:sz="4" w:space="0" w:color="000000"/>
              <w:left w:val="single" w:sz="4" w:space="0" w:color="000000"/>
              <w:bottom w:val="single" w:sz="4" w:space="0" w:color="000000"/>
              <w:right w:val="single" w:sz="4" w:space="0" w:color="000000"/>
            </w:tcBorders>
          </w:tcPr>
          <w:p w14:paraId="13492C73" w14:textId="64BC4E6F" w:rsidR="009E0162" w:rsidRPr="00544040" w:rsidRDefault="009E0162" w:rsidP="00AD5580">
            <w:pPr>
              <w:rPr>
                <w:rFonts w:ascii="Arial" w:hAnsi="Arial" w:cs="Arial"/>
              </w:rPr>
            </w:pPr>
            <w:r w:rsidRPr="00544040">
              <w:rPr>
                <w:rFonts w:ascii="Arial" w:hAnsi="Arial" w:cs="Arial"/>
              </w:rPr>
              <w:t>El funcionario de la DIAN aplica el marco normativo, los conocimientos sobre la naturaleza de la Entidad</w:t>
            </w:r>
            <w:r w:rsidR="00CE0380">
              <w:rPr>
                <w:rFonts w:ascii="Arial" w:hAnsi="Arial" w:cs="Arial"/>
              </w:rPr>
              <w:t xml:space="preserve"> </w:t>
            </w:r>
            <w:r w:rsidR="00CE0380" w:rsidRPr="00544040">
              <w:rPr>
                <w:rFonts w:ascii="Arial" w:hAnsi="Arial" w:cs="Arial"/>
              </w:rPr>
              <w:t xml:space="preserve">y la Subdirección, y los procedimientos administrativos específicos sobre las normas internas que regulan el aspecto financiero y administrativo. </w:t>
            </w:r>
            <w:r w:rsidRPr="00544040">
              <w:rPr>
                <w:rFonts w:ascii="Arial" w:hAnsi="Arial" w:cs="Arial"/>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6EF1D1A" w14:textId="77777777" w:rsidR="009E0162" w:rsidRDefault="009E0162" w:rsidP="00AD5580">
            <w:pPr>
              <w:rPr>
                <w:rFonts w:ascii="Arial" w:hAnsi="Arial" w:cs="Arial"/>
              </w:rPr>
            </w:pPr>
            <w:r w:rsidRPr="00544040">
              <w:rPr>
                <w:rFonts w:ascii="Arial" w:hAnsi="Arial" w:cs="Arial"/>
              </w:rPr>
              <w:t xml:space="preserve">Financiera </w:t>
            </w:r>
          </w:p>
          <w:p w14:paraId="6E3C1D6C" w14:textId="77777777" w:rsidR="00CE0380" w:rsidRPr="00544040" w:rsidRDefault="00CE0380" w:rsidP="00CE0380">
            <w:pPr>
              <w:rPr>
                <w:rFonts w:ascii="Arial" w:hAnsi="Arial" w:cs="Arial"/>
              </w:rPr>
            </w:pPr>
            <w:r w:rsidRPr="00544040">
              <w:rPr>
                <w:rFonts w:ascii="Arial" w:hAnsi="Arial" w:cs="Arial"/>
              </w:rPr>
              <w:t xml:space="preserve">Administrativo y Financiero </w:t>
            </w:r>
          </w:p>
          <w:p w14:paraId="1341B42B" w14:textId="77777777" w:rsidR="00CE0380" w:rsidRPr="00544040" w:rsidRDefault="00CE0380" w:rsidP="00CE0380">
            <w:pPr>
              <w:rPr>
                <w:rFonts w:ascii="Arial" w:hAnsi="Arial" w:cs="Arial"/>
              </w:rPr>
            </w:pPr>
            <w:r w:rsidRPr="00544040">
              <w:rPr>
                <w:rFonts w:ascii="Arial" w:hAnsi="Arial" w:cs="Arial"/>
              </w:rPr>
              <w:t xml:space="preserve">Función Pagadora </w:t>
            </w:r>
          </w:p>
          <w:p w14:paraId="793AEFAC" w14:textId="5AA999E1" w:rsidR="00CE0380" w:rsidRPr="00544040" w:rsidRDefault="00CE0380" w:rsidP="00CE0380">
            <w:pPr>
              <w:rPr>
                <w:rFonts w:ascii="Arial" w:hAnsi="Arial" w:cs="Arial"/>
              </w:rPr>
            </w:pPr>
            <w:r w:rsidRPr="00544040">
              <w:rPr>
                <w:rFonts w:ascii="Arial" w:hAnsi="Arial" w:cs="Arial"/>
              </w:rPr>
              <w:t>Función Recaudadora</w:t>
            </w:r>
          </w:p>
        </w:tc>
      </w:tr>
      <w:tr w:rsidR="00544040" w:rsidRPr="009772FA" w14:paraId="25D65D28" w14:textId="77777777" w:rsidTr="000E15C2">
        <w:tblPrEx>
          <w:tblCellMar>
            <w:right w:w="15" w:type="dxa"/>
          </w:tblCellMar>
        </w:tblPrEx>
        <w:trPr>
          <w:trHeight w:val="871"/>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317340B4" w14:textId="0F21A635" w:rsidR="009E0162" w:rsidRPr="00544040" w:rsidRDefault="009E0162" w:rsidP="00337009">
            <w:pPr>
              <w:pStyle w:val="Prrafodelista"/>
              <w:numPr>
                <w:ilvl w:val="0"/>
                <w:numId w:val="24"/>
              </w:numPr>
              <w:rPr>
                <w:rFonts w:ascii="Arial" w:hAnsi="Arial" w:cs="Arial"/>
              </w:rPr>
            </w:pPr>
            <w:r w:rsidRPr="00544040">
              <w:rPr>
                <w:rFonts w:ascii="Arial" w:hAnsi="Arial" w:cs="Arial"/>
              </w:rPr>
              <w:t xml:space="preserve">Análisis </w:t>
            </w:r>
            <w:r w:rsidRPr="00544040">
              <w:rPr>
                <w:rFonts w:ascii="Arial" w:hAnsi="Arial" w:cs="Arial"/>
              </w:rPr>
              <w:tab/>
              <w:t xml:space="preserve">del proceso financiero </w:t>
            </w:r>
          </w:p>
        </w:tc>
        <w:tc>
          <w:tcPr>
            <w:tcW w:w="3593" w:type="dxa"/>
            <w:gridSpan w:val="2"/>
            <w:tcBorders>
              <w:top w:val="single" w:sz="4" w:space="0" w:color="000000"/>
              <w:left w:val="single" w:sz="4" w:space="0" w:color="000000"/>
              <w:bottom w:val="single" w:sz="4" w:space="0" w:color="000000"/>
              <w:right w:val="single" w:sz="4" w:space="0" w:color="000000"/>
            </w:tcBorders>
          </w:tcPr>
          <w:p w14:paraId="2D860140" w14:textId="77777777" w:rsidR="009E0162" w:rsidRPr="00544040" w:rsidRDefault="009E0162" w:rsidP="00AD5580">
            <w:pPr>
              <w:rPr>
                <w:rFonts w:ascii="Arial" w:hAnsi="Arial" w:cs="Arial"/>
              </w:rPr>
            </w:pPr>
            <w:r w:rsidRPr="00544040">
              <w:rPr>
                <w:rFonts w:ascii="Arial" w:hAnsi="Arial" w:cs="Arial"/>
              </w:rPr>
              <w:t xml:space="preserve">El funcionario de la DIAN aplica el marco normativo, los conocimientos sobre la naturaleza de la Entidad y la Subdirección, y los procedimientos administrativos específicos sobre las normas internas que regulan el aspecto financiero y administrativo. </w:t>
            </w:r>
          </w:p>
        </w:tc>
        <w:tc>
          <w:tcPr>
            <w:tcW w:w="2126" w:type="dxa"/>
            <w:tcBorders>
              <w:top w:val="single" w:sz="4" w:space="0" w:color="000000"/>
              <w:left w:val="single" w:sz="4" w:space="0" w:color="000000"/>
              <w:bottom w:val="single" w:sz="4" w:space="0" w:color="000000"/>
              <w:right w:val="single" w:sz="4" w:space="0" w:color="000000"/>
            </w:tcBorders>
          </w:tcPr>
          <w:p w14:paraId="08EAAF26" w14:textId="77777777" w:rsidR="009E0162" w:rsidRPr="00544040" w:rsidRDefault="009E0162" w:rsidP="00AD5580">
            <w:pPr>
              <w:rPr>
                <w:rFonts w:ascii="Arial" w:hAnsi="Arial" w:cs="Arial"/>
              </w:rPr>
            </w:pPr>
            <w:r w:rsidRPr="00544040">
              <w:rPr>
                <w:rFonts w:ascii="Arial" w:hAnsi="Arial" w:cs="Arial"/>
              </w:rPr>
              <w:t xml:space="preserve">Financiera </w:t>
            </w:r>
          </w:p>
          <w:p w14:paraId="2E4DEF71" w14:textId="77777777" w:rsidR="009E0162" w:rsidRPr="00544040" w:rsidRDefault="009E0162" w:rsidP="00AD5580">
            <w:pPr>
              <w:rPr>
                <w:rFonts w:ascii="Arial" w:hAnsi="Arial" w:cs="Arial"/>
              </w:rPr>
            </w:pPr>
            <w:r w:rsidRPr="00544040">
              <w:rPr>
                <w:rFonts w:ascii="Arial" w:hAnsi="Arial" w:cs="Arial"/>
              </w:rPr>
              <w:t xml:space="preserve">Administrativo y Financiero </w:t>
            </w:r>
          </w:p>
          <w:p w14:paraId="7EE78316" w14:textId="77777777" w:rsidR="009E0162" w:rsidRPr="00544040" w:rsidRDefault="009E0162" w:rsidP="00AD5580">
            <w:pPr>
              <w:rPr>
                <w:rFonts w:ascii="Arial" w:hAnsi="Arial" w:cs="Arial"/>
              </w:rPr>
            </w:pPr>
            <w:r w:rsidRPr="00544040">
              <w:rPr>
                <w:rFonts w:ascii="Arial" w:hAnsi="Arial" w:cs="Arial"/>
              </w:rPr>
              <w:t xml:space="preserve">Función Pagadora </w:t>
            </w:r>
          </w:p>
          <w:p w14:paraId="129CD64F" w14:textId="77777777" w:rsidR="009E0162" w:rsidRPr="00544040" w:rsidRDefault="009E0162" w:rsidP="00AD5580">
            <w:pPr>
              <w:rPr>
                <w:rFonts w:ascii="Arial" w:hAnsi="Arial" w:cs="Arial"/>
              </w:rPr>
            </w:pPr>
            <w:r w:rsidRPr="00544040">
              <w:rPr>
                <w:rFonts w:ascii="Arial" w:hAnsi="Arial" w:cs="Arial"/>
              </w:rPr>
              <w:t xml:space="preserve">Función Recaudadora </w:t>
            </w:r>
          </w:p>
        </w:tc>
      </w:tr>
      <w:tr w:rsidR="00544040" w:rsidRPr="009772FA" w14:paraId="49FA3999" w14:textId="77777777" w:rsidTr="000E15C2">
        <w:tblPrEx>
          <w:tblCellMar>
            <w:right w:w="15" w:type="dxa"/>
          </w:tblCellMar>
        </w:tblPrEx>
        <w:trPr>
          <w:trHeight w:val="1553"/>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2BC093CF" w14:textId="01BE2942" w:rsidR="009E0162" w:rsidRPr="00544040" w:rsidRDefault="009E0162" w:rsidP="00337009">
            <w:pPr>
              <w:pStyle w:val="Prrafodelista"/>
              <w:numPr>
                <w:ilvl w:val="0"/>
                <w:numId w:val="24"/>
              </w:numPr>
              <w:rPr>
                <w:rFonts w:ascii="Arial" w:hAnsi="Arial" w:cs="Arial"/>
              </w:rPr>
            </w:pPr>
            <w:r w:rsidRPr="00544040">
              <w:rPr>
                <w:rFonts w:ascii="Arial" w:hAnsi="Arial" w:cs="Arial"/>
              </w:rPr>
              <w:t xml:space="preserve">Realización de actividades de aseguramiento y consultoría </w:t>
            </w:r>
          </w:p>
        </w:tc>
        <w:tc>
          <w:tcPr>
            <w:tcW w:w="3593" w:type="dxa"/>
            <w:gridSpan w:val="2"/>
            <w:tcBorders>
              <w:top w:val="single" w:sz="4" w:space="0" w:color="000000"/>
              <w:left w:val="single" w:sz="4" w:space="0" w:color="000000"/>
              <w:bottom w:val="single" w:sz="4" w:space="0" w:color="000000"/>
              <w:right w:val="single" w:sz="4" w:space="0" w:color="000000"/>
            </w:tcBorders>
          </w:tcPr>
          <w:p w14:paraId="15F34298" w14:textId="77777777" w:rsidR="009E0162" w:rsidRPr="00544040" w:rsidRDefault="009E0162" w:rsidP="00AD5580">
            <w:pPr>
              <w:rPr>
                <w:rFonts w:ascii="Arial" w:hAnsi="Arial" w:cs="Arial"/>
              </w:rPr>
            </w:pPr>
            <w:r w:rsidRPr="00544040">
              <w:rPr>
                <w:rFonts w:ascii="Arial" w:hAnsi="Arial" w:cs="Arial"/>
              </w:rPr>
              <w:t xml:space="preserve">El funcionario planea y ejecuta auditorias, cuenta con conocimientos en la normatividad y la técnica para realizar actividades relacionadas con la práctica de auditoría, conoce los procesos que hacen parte de la entidad, conoce y aplica normas internacionales de auditoria. </w:t>
            </w:r>
          </w:p>
        </w:tc>
        <w:tc>
          <w:tcPr>
            <w:tcW w:w="2126" w:type="dxa"/>
            <w:tcBorders>
              <w:top w:val="single" w:sz="4" w:space="0" w:color="000000"/>
              <w:left w:val="single" w:sz="4" w:space="0" w:color="000000"/>
              <w:bottom w:val="single" w:sz="4" w:space="0" w:color="000000"/>
              <w:right w:val="single" w:sz="4" w:space="0" w:color="000000"/>
            </w:tcBorders>
          </w:tcPr>
          <w:p w14:paraId="304E8541" w14:textId="77777777" w:rsidR="009E0162" w:rsidRPr="00544040" w:rsidRDefault="009E0162" w:rsidP="00AD5580">
            <w:pPr>
              <w:rPr>
                <w:rFonts w:ascii="Arial" w:hAnsi="Arial" w:cs="Arial"/>
              </w:rPr>
            </w:pPr>
            <w:r w:rsidRPr="00544040">
              <w:rPr>
                <w:rFonts w:ascii="Arial" w:hAnsi="Arial" w:cs="Arial"/>
              </w:rPr>
              <w:t xml:space="preserve">Misional </w:t>
            </w:r>
          </w:p>
          <w:p w14:paraId="4F5AE5C1" w14:textId="77777777" w:rsidR="009E0162" w:rsidRPr="00544040" w:rsidRDefault="009E0162" w:rsidP="00AD5580">
            <w:pPr>
              <w:rPr>
                <w:rFonts w:ascii="Arial" w:hAnsi="Arial" w:cs="Arial"/>
              </w:rPr>
            </w:pPr>
            <w:r w:rsidRPr="00544040">
              <w:rPr>
                <w:rFonts w:ascii="Arial" w:hAnsi="Arial" w:cs="Arial"/>
              </w:rPr>
              <w:t xml:space="preserve">Cumplimiento </w:t>
            </w:r>
            <w:r w:rsidRPr="00544040">
              <w:rPr>
                <w:rFonts w:ascii="Arial" w:hAnsi="Arial" w:cs="Arial"/>
              </w:rPr>
              <w:tab/>
              <w:t xml:space="preserve">de Obligaciones Tributarias </w:t>
            </w:r>
          </w:p>
          <w:p w14:paraId="6D2D0077" w14:textId="77777777" w:rsidR="009E0162" w:rsidRPr="00544040" w:rsidRDefault="009E0162" w:rsidP="00AD5580">
            <w:pPr>
              <w:rPr>
                <w:rFonts w:ascii="Arial" w:hAnsi="Arial" w:cs="Arial"/>
              </w:rPr>
            </w:pPr>
            <w:r w:rsidRPr="00544040">
              <w:rPr>
                <w:rFonts w:ascii="Arial" w:hAnsi="Arial" w:cs="Arial"/>
              </w:rPr>
              <w:t xml:space="preserve">Recaudación </w:t>
            </w:r>
          </w:p>
          <w:p w14:paraId="7277CFE3" w14:textId="77777777" w:rsidR="009E0162" w:rsidRPr="00544040" w:rsidRDefault="009E0162" w:rsidP="00AD5580">
            <w:pPr>
              <w:rPr>
                <w:rFonts w:ascii="Arial" w:hAnsi="Arial" w:cs="Arial"/>
              </w:rPr>
            </w:pPr>
            <w:r w:rsidRPr="00544040">
              <w:rPr>
                <w:rFonts w:ascii="Arial" w:hAnsi="Arial" w:cs="Arial"/>
              </w:rPr>
              <w:t xml:space="preserve">Apoyo </w:t>
            </w:r>
          </w:p>
          <w:p w14:paraId="796F1EA3" w14:textId="77777777" w:rsidR="009E0162" w:rsidRPr="00544040" w:rsidRDefault="009E0162" w:rsidP="00AD5580">
            <w:pPr>
              <w:rPr>
                <w:rFonts w:ascii="Arial" w:hAnsi="Arial" w:cs="Arial"/>
              </w:rPr>
            </w:pPr>
            <w:r w:rsidRPr="00544040">
              <w:rPr>
                <w:rFonts w:ascii="Arial" w:hAnsi="Arial" w:cs="Arial"/>
              </w:rPr>
              <w:t xml:space="preserve">Planeación, estrategia y control </w:t>
            </w:r>
          </w:p>
          <w:p w14:paraId="36F75810" w14:textId="77777777" w:rsidR="009E0162" w:rsidRPr="00544040" w:rsidRDefault="009E0162" w:rsidP="00AD5580">
            <w:pPr>
              <w:rPr>
                <w:rFonts w:ascii="Arial" w:hAnsi="Arial" w:cs="Arial"/>
              </w:rPr>
            </w:pPr>
            <w:r w:rsidRPr="00544040">
              <w:rPr>
                <w:rFonts w:ascii="Arial" w:hAnsi="Arial" w:cs="Arial"/>
              </w:rPr>
              <w:t xml:space="preserve">Control Interno </w:t>
            </w:r>
          </w:p>
        </w:tc>
      </w:tr>
      <w:tr w:rsidR="00544040" w:rsidRPr="009772FA" w14:paraId="1E76AD7F" w14:textId="77777777" w:rsidTr="000E15C2">
        <w:tblPrEx>
          <w:tblCellMar>
            <w:right w:w="15" w:type="dxa"/>
          </w:tblCellMar>
        </w:tblPrEx>
        <w:trPr>
          <w:trHeight w:val="1684"/>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1F808FFB" w14:textId="3CF638B5" w:rsidR="009E0162" w:rsidRPr="00544040" w:rsidRDefault="009E0162" w:rsidP="00337009">
            <w:pPr>
              <w:pStyle w:val="Prrafodelista"/>
              <w:numPr>
                <w:ilvl w:val="0"/>
                <w:numId w:val="24"/>
              </w:numPr>
              <w:rPr>
                <w:rFonts w:ascii="Arial" w:hAnsi="Arial" w:cs="Arial"/>
              </w:rPr>
            </w:pPr>
            <w:r w:rsidRPr="00544040">
              <w:rPr>
                <w:rFonts w:ascii="Arial" w:hAnsi="Arial" w:cs="Arial"/>
              </w:rPr>
              <w:lastRenderedPageBreak/>
              <w:t xml:space="preserve">Apoyar a la entidad en la administración de riesgos </w:t>
            </w:r>
          </w:p>
        </w:tc>
        <w:tc>
          <w:tcPr>
            <w:tcW w:w="3593" w:type="dxa"/>
            <w:gridSpan w:val="2"/>
            <w:tcBorders>
              <w:top w:val="single" w:sz="4" w:space="0" w:color="000000"/>
              <w:left w:val="single" w:sz="4" w:space="0" w:color="000000"/>
              <w:bottom w:val="single" w:sz="4" w:space="0" w:color="000000"/>
              <w:right w:val="single" w:sz="4" w:space="0" w:color="000000"/>
            </w:tcBorders>
          </w:tcPr>
          <w:p w14:paraId="22204B28" w14:textId="77777777" w:rsidR="009E0162" w:rsidRPr="00544040" w:rsidRDefault="009E0162" w:rsidP="00AD5580">
            <w:pPr>
              <w:rPr>
                <w:rFonts w:ascii="Arial" w:hAnsi="Arial" w:cs="Arial"/>
              </w:rPr>
            </w:pPr>
            <w:r w:rsidRPr="00544040">
              <w:rPr>
                <w:rFonts w:ascii="Arial" w:hAnsi="Arial" w:cs="Arial"/>
              </w:rPr>
              <w:t xml:space="preserve">El funcionario cuenta con conocimientos en riesgos que le permiten participar activamente en el levantamiento y actualización de la matriz de riesgos institucional, elabora propuestas de metodologías para la administración del riesgo. </w:t>
            </w:r>
          </w:p>
        </w:tc>
        <w:tc>
          <w:tcPr>
            <w:tcW w:w="2126" w:type="dxa"/>
            <w:tcBorders>
              <w:top w:val="single" w:sz="4" w:space="0" w:color="000000"/>
              <w:left w:val="single" w:sz="4" w:space="0" w:color="000000"/>
              <w:bottom w:val="single" w:sz="4" w:space="0" w:color="000000"/>
              <w:right w:val="single" w:sz="4" w:space="0" w:color="000000"/>
            </w:tcBorders>
          </w:tcPr>
          <w:p w14:paraId="4BEFEF22" w14:textId="77777777" w:rsidR="009E0162" w:rsidRPr="00544040" w:rsidRDefault="009E0162" w:rsidP="00AD5580">
            <w:pPr>
              <w:rPr>
                <w:rFonts w:ascii="Arial" w:hAnsi="Arial" w:cs="Arial"/>
              </w:rPr>
            </w:pPr>
            <w:r w:rsidRPr="00544040">
              <w:rPr>
                <w:rFonts w:ascii="Arial" w:hAnsi="Arial" w:cs="Arial"/>
              </w:rPr>
              <w:t xml:space="preserve">Apoyo </w:t>
            </w:r>
          </w:p>
          <w:p w14:paraId="4EB5CEA2" w14:textId="77777777" w:rsidR="009E0162" w:rsidRPr="00544040" w:rsidRDefault="009E0162" w:rsidP="00AD5580">
            <w:pPr>
              <w:rPr>
                <w:rFonts w:ascii="Arial" w:hAnsi="Arial" w:cs="Arial"/>
              </w:rPr>
            </w:pPr>
            <w:r w:rsidRPr="00544040">
              <w:rPr>
                <w:rFonts w:ascii="Arial" w:hAnsi="Arial" w:cs="Arial"/>
              </w:rPr>
              <w:t xml:space="preserve">Planeación, estrategia y control </w:t>
            </w:r>
          </w:p>
          <w:p w14:paraId="2FC4EA2E" w14:textId="77777777" w:rsidR="009E0162" w:rsidRPr="00544040" w:rsidRDefault="009E0162" w:rsidP="00AD5580">
            <w:pPr>
              <w:rPr>
                <w:rFonts w:ascii="Arial" w:hAnsi="Arial" w:cs="Arial"/>
              </w:rPr>
            </w:pPr>
            <w:r w:rsidRPr="00544040">
              <w:rPr>
                <w:rFonts w:ascii="Arial" w:hAnsi="Arial" w:cs="Arial"/>
              </w:rPr>
              <w:t xml:space="preserve">Control Interno </w:t>
            </w:r>
          </w:p>
          <w:p w14:paraId="3058AB92" w14:textId="77777777" w:rsidR="009E0162" w:rsidRPr="00544040" w:rsidRDefault="009E0162" w:rsidP="00AD5580">
            <w:pPr>
              <w:rPr>
                <w:rFonts w:ascii="Arial" w:hAnsi="Arial" w:cs="Arial"/>
              </w:rPr>
            </w:pPr>
            <w:r w:rsidRPr="00544040">
              <w:rPr>
                <w:rFonts w:ascii="Arial" w:hAnsi="Arial" w:cs="Arial"/>
              </w:rPr>
              <w:t xml:space="preserve">Misional </w:t>
            </w:r>
          </w:p>
          <w:p w14:paraId="54BAD71B" w14:textId="77777777" w:rsidR="009E0162" w:rsidRPr="00544040" w:rsidRDefault="009E0162" w:rsidP="00AD5580">
            <w:pPr>
              <w:tabs>
                <w:tab w:val="center" w:pos="611"/>
                <w:tab w:val="center" w:pos="2298"/>
              </w:tabs>
              <w:rPr>
                <w:rFonts w:ascii="Arial" w:hAnsi="Arial" w:cs="Arial"/>
              </w:rPr>
            </w:pPr>
            <w:r w:rsidRPr="00544040">
              <w:rPr>
                <w:rFonts w:ascii="Arial" w:eastAsia="Calibri" w:hAnsi="Arial" w:cs="Arial"/>
              </w:rPr>
              <w:tab/>
            </w:r>
            <w:r w:rsidRPr="00544040">
              <w:rPr>
                <w:rFonts w:ascii="Arial" w:hAnsi="Arial" w:cs="Arial"/>
              </w:rPr>
              <w:t xml:space="preserve">Cumplimiento </w:t>
            </w:r>
            <w:r w:rsidRPr="00544040">
              <w:rPr>
                <w:rFonts w:ascii="Arial" w:hAnsi="Arial" w:cs="Arial"/>
              </w:rPr>
              <w:tab/>
              <w:t xml:space="preserve">de </w:t>
            </w:r>
          </w:p>
          <w:p w14:paraId="1EDB0333" w14:textId="77777777" w:rsidR="009E0162" w:rsidRPr="00544040" w:rsidRDefault="009E0162" w:rsidP="00AD5580">
            <w:pPr>
              <w:rPr>
                <w:rFonts w:ascii="Arial" w:hAnsi="Arial" w:cs="Arial"/>
              </w:rPr>
            </w:pPr>
            <w:r w:rsidRPr="00544040">
              <w:rPr>
                <w:rFonts w:ascii="Arial" w:hAnsi="Arial" w:cs="Arial"/>
              </w:rPr>
              <w:t xml:space="preserve">Obligaciones Aduaneras y Cambiarias </w:t>
            </w:r>
          </w:p>
          <w:p w14:paraId="081AFAC1" w14:textId="77777777" w:rsidR="000E15C2" w:rsidRPr="00544040" w:rsidRDefault="009E0162" w:rsidP="000E15C2">
            <w:pPr>
              <w:tabs>
                <w:tab w:val="center" w:pos="680"/>
                <w:tab w:val="center" w:pos="2368"/>
              </w:tabs>
              <w:rPr>
                <w:rFonts w:ascii="Arial" w:hAnsi="Arial" w:cs="Arial"/>
              </w:rPr>
            </w:pPr>
            <w:r w:rsidRPr="00544040">
              <w:rPr>
                <w:rFonts w:ascii="Arial" w:hAnsi="Arial" w:cs="Arial"/>
              </w:rPr>
              <w:t>Operación Aduanera</w:t>
            </w:r>
            <w:r w:rsidR="000E15C2">
              <w:rPr>
                <w:rFonts w:ascii="Arial" w:hAnsi="Arial" w:cs="Arial"/>
              </w:rPr>
              <w:t xml:space="preserve"> </w:t>
            </w:r>
            <w:r w:rsidR="000E15C2" w:rsidRPr="00544040">
              <w:rPr>
                <w:rFonts w:ascii="Arial" w:hAnsi="Arial" w:cs="Arial"/>
              </w:rPr>
              <w:t xml:space="preserve">Cumplimiento </w:t>
            </w:r>
            <w:r w:rsidR="000E15C2" w:rsidRPr="00544040">
              <w:rPr>
                <w:rFonts w:ascii="Arial" w:hAnsi="Arial" w:cs="Arial"/>
              </w:rPr>
              <w:tab/>
              <w:t xml:space="preserve">de </w:t>
            </w:r>
          </w:p>
          <w:p w14:paraId="0E1264EE" w14:textId="77777777" w:rsidR="000E15C2" w:rsidRPr="00544040" w:rsidRDefault="000E15C2" w:rsidP="000E15C2">
            <w:pPr>
              <w:ind w:left="70"/>
              <w:rPr>
                <w:rFonts w:ascii="Arial" w:hAnsi="Arial" w:cs="Arial"/>
              </w:rPr>
            </w:pPr>
            <w:r w:rsidRPr="00544040">
              <w:rPr>
                <w:rFonts w:ascii="Arial" w:hAnsi="Arial" w:cs="Arial"/>
              </w:rPr>
              <w:t xml:space="preserve">Obligaciones Tributarias </w:t>
            </w:r>
          </w:p>
          <w:p w14:paraId="72B6B561" w14:textId="77777777" w:rsidR="000E15C2" w:rsidRPr="00544040" w:rsidRDefault="000E15C2" w:rsidP="000E15C2">
            <w:pPr>
              <w:ind w:left="70"/>
              <w:rPr>
                <w:rFonts w:ascii="Arial" w:hAnsi="Arial" w:cs="Arial"/>
              </w:rPr>
            </w:pPr>
            <w:r w:rsidRPr="00544040">
              <w:rPr>
                <w:rFonts w:ascii="Arial" w:hAnsi="Arial" w:cs="Arial"/>
              </w:rPr>
              <w:t xml:space="preserve">Recaudación Devoluciones </w:t>
            </w:r>
          </w:p>
          <w:p w14:paraId="53166D94" w14:textId="072901A4" w:rsidR="009E0162" w:rsidRPr="00544040" w:rsidRDefault="000E15C2" w:rsidP="000E15C2">
            <w:pPr>
              <w:tabs>
                <w:tab w:val="center" w:pos="413"/>
                <w:tab w:val="center" w:pos="1134"/>
                <w:tab w:val="center" w:pos="1823"/>
                <w:tab w:val="center" w:pos="2431"/>
              </w:tabs>
              <w:rPr>
                <w:rFonts w:ascii="Arial" w:hAnsi="Arial" w:cs="Arial"/>
              </w:rPr>
            </w:pPr>
            <w:r w:rsidRPr="00544040">
              <w:rPr>
                <w:rFonts w:ascii="Arial" w:eastAsia="Calibri" w:hAnsi="Arial" w:cs="Arial"/>
              </w:rPr>
              <w:tab/>
            </w:r>
            <w:r w:rsidRPr="00544040">
              <w:rPr>
                <w:rFonts w:ascii="Arial" w:hAnsi="Arial" w:cs="Arial"/>
              </w:rPr>
              <w:t xml:space="preserve">Gestión </w:t>
            </w:r>
            <w:r w:rsidRPr="00544040">
              <w:rPr>
                <w:rFonts w:ascii="Arial" w:hAnsi="Arial" w:cs="Arial"/>
              </w:rPr>
              <w:tab/>
              <w:t>de</w:t>
            </w:r>
            <w:r>
              <w:rPr>
                <w:rFonts w:ascii="Arial" w:hAnsi="Arial" w:cs="Arial"/>
              </w:rPr>
              <w:t xml:space="preserve">l </w:t>
            </w:r>
            <w:r>
              <w:rPr>
                <w:rFonts w:ascii="Arial" w:hAnsi="Arial" w:cs="Arial"/>
              </w:rPr>
              <w:tab/>
              <w:t xml:space="preserve">Riesgo </w:t>
            </w:r>
            <w:r w:rsidRPr="00544040">
              <w:rPr>
                <w:rFonts w:ascii="Arial" w:hAnsi="Arial" w:cs="Arial"/>
              </w:rPr>
              <w:t>y</w:t>
            </w:r>
            <w:r>
              <w:rPr>
                <w:rFonts w:ascii="Arial" w:hAnsi="Arial" w:cs="Arial"/>
              </w:rPr>
              <w:t xml:space="preserve"> </w:t>
            </w:r>
            <w:r w:rsidRPr="00544040">
              <w:rPr>
                <w:rFonts w:ascii="Arial" w:hAnsi="Arial" w:cs="Arial"/>
              </w:rPr>
              <w:t>Programas</w:t>
            </w:r>
            <w:r w:rsidR="009E0162" w:rsidRPr="00544040">
              <w:rPr>
                <w:rFonts w:ascii="Arial" w:hAnsi="Arial" w:cs="Arial"/>
              </w:rPr>
              <w:t xml:space="preserve"> </w:t>
            </w:r>
          </w:p>
        </w:tc>
      </w:tr>
      <w:tr w:rsidR="00544040" w:rsidRPr="009772FA" w14:paraId="19D56C10" w14:textId="77777777" w:rsidTr="009231FA">
        <w:tblPrEx>
          <w:tblCellMar>
            <w:left w:w="0" w:type="dxa"/>
            <w:right w:w="15" w:type="dxa"/>
          </w:tblCellMar>
        </w:tblPrEx>
        <w:trPr>
          <w:trHeight w:val="746"/>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78A496BA" w14:textId="69EB3228" w:rsidR="00671766" w:rsidRPr="00544040" w:rsidRDefault="00671766" w:rsidP="00337009">
            <w:pPr>
              <w:pStyle w:val="Prrafodelista"/>
              <w:numPr>
                <w:ilvl w:val="0"/>
                <w:numId w:val="24"/>
              </w:numPr>
              <w:rPr>
                <w:rFonts w:ascii="Arial" w:hAnsi="Arial" w:cs="Arial"/>
              </w:rPr>
            </w:pPr>
            <w:r w:rsidRPr="00544040">
              <w:rPr>
                <w:rFonts w:ascii="Arial" w:hAnsi="Arial" w:cs="Arial"/>
              </w:rPr>
              <w:t xml:space="preserve">Aplicación del derecho administrativo, disciplinario y constitucional </w:t>
            </w:r>
          </w:p>
        </w:tc>
        <w:tc>
          <w:tcPr>
            <w:tcW w:w="3593" w:type="dxa"/>
            <w:gridSpan w:val="2"/>
            <w:tcBorders>
              <w:top w:val="single" w:sz="4" w:space="0" w:color="000000"/>
              <w:left w:val="single" w:sz="4" w:space="0" w:color="000000"/>
              <w:bottom w:val="single" w:sz="4" w:space="0" w:color="000000"/>
              <w:right w:val="single" w:sz="4" w:space="0" w:color="000000"/>
            </w:tcBorders>
          </w:tcPr>
          <w:p w14:paraId="5D374F03" w14:textId="77777777" w:rsidR="00671766" w:rsidRPr="00544040" w:rsidRDefault="00671766" w:rsidP="00AD5580">
            <w:pPr>
              <w:ind w:left="70"/>
              <w:rPr>
                <w:rFonts w:ascii="Arial" w:hAnsi="Arial" w:cs="Arial"/>
              </w:rPr>
            </w:pPr>
            <w:r w:rsidRPr="00544040">
              <w:rPr>
                <w:rFonts w:ascii="Arial" w:hAnsi="Arial" w:cs="Arial"/>
              </w:rPr>
              <w:t xml:space="preserve">El funcionario adquiere y comprende las instituciones jurídicas en derecho constitucional, disciplinario y administrativo que se deben aplicar en el procedimiento disciplinario y en el área de Secretaria Técnica, para garantizar la sostenibilidad de las decisiones que se adopten. </w:t>
            </w:r>
          </w:p>
        </w:tc>
        <w:tc>
          <w:tcPr>
            <w:tcW w:w="2126" w:type="dxa"/>
            <w:tcBorders>
              <w:top w:val="single" w:sz="4" w:space="0" w:color="000000"/>
              <w:left w:val="single" w:sz="4" w:space="0" w:color="000000"/>
              <w:bottom w:val="single" w:sz="4" w:space="0" w:color="000000"/>
              <w:right w:val="single" w:sz="4" w:space="0" w:color="000000"/>
            </w:tcBorders>
          </w:tcPr>
          <w:p w14:paraId="2DDF003B" w14:textId="77777777" w:rsidR="00671766" w:rsidRPr="00544040" w:rsidRDefault="00671766" w:rsidP="00AD5580">
            <w:pPr>
              <w:ind w:left="70"/>
              <w:rPr>
                <w:rFonts w:ascii="Arial" w:hAnsi="Arial" w:cs="Arial"/>
              </w:rPr>
            </w:pPr>
            <w:r w:rsidRPr="00544040">
              <w:rPr>
                <w:rFonts w:ascii="Arial" w:hAnsi="Arial" w:cs="Arial"/>
              </w:rPr>
              <w:t xml:space="preserve">Apoyo </w:t>
            </w:r>
          </w:p>
          <w:p w14:paraId="5F189E9D" w14:textId="77777777" w:rsidR="00671766" w:rsidRPr="00544040" w:rsidRDefault="00671766" w:rsidP="00AD5580">
            <w:pPr>
              <w:ind w:left="70"/>
              <w:rPr>
                <w:rFonts w:ascii="Arial" w:hAnsi="Arial" w:cs="Arial"/>
              </w:rPr>
            </w:pPr>
            <w:r w:rsidRPr="00544040">
              <w:rPr>
                <w:rFonts w:ascii="Arial" w:hAnsi="Arial" w:cs="Arial"/>
              </w:rPr>
              <w:t xml:space="preserve">Talento Humano </w:t>
            </w:r>
          </w:p>
          <w:p w14:paraId="4E89DC4E" w14:textId="77777777" w:rsidR="00671766" w:rsidRPr="00544040" w:rsidRDefault="00671766" w:rsidP="00AD5580">
            <w:pPr>
              <w:ind w:left="70"/>
              <w:rPr>
                <w:rFonts w:ascii="Arial" w:hAnsi="Arial" w:cs="Arial"/>
              </w:rPr>
            </w:pPr>
            <w:r w:rsidRPr="00544040">
              <w:rPr>
                <w:rFonts w:ascii="Arial" w:hAnsi="Arial" w:cs="Arial"/>
              </w:rPr>
              <w:t xml:space="preserve">Investigación Disciplinaria </w:t>
            </w:r>
          </w:p>
        </w:tc>
      </w:tr>
      <w:tr w:rsidR="00544040" w:rsidRPr="009772FA" w14:paraId="2C47F45B" w14:textId="77777777" w:rsidTr="000E15C2">
        <w:tblPrEx>
          <w:tblCellMar>
            <w:left w:w="0" w:type="dxa"/>
            <w:right w:w="15" w:type="dxa"/>
          </w:tblCellMar>
        </w:tblPrEx>
        <w:trPr>
          <w:trHeight w:val="1878"/>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6184671B" w14:textId="22FAA643" w:rsidR="00671766" w:rsidRPr="000E15C2" w:rsidRDefault="00671766" w:rsidP="00337009">
            <w:pPr>
              <w:pStyle w:val="Prrafodelista"/>
              <w:numPr>
                <w:ilvl w:val="0"/>
                <w:numId w:val="24"/>
              </w:numPr>
              <w:rPr>
                <w:rFonts w:ascii="Arial" w:hAnsi="Arial" w:cs="Arial"/>
              </w:rPr>
            </w:pPr>
            <w:r w:rsidRPr="00544040">
              <w:rPr>
                <w:rFonts w:ascii="Arial" w:hAnsi="Arial" w:cs="Arial"/>
              </w:rPr>
              <w:t xml:space="preserve">Acercamiento al ciudadano para el cumplimiento de obligaciones </w:t>
            </w:r>
            <w:r w:rsidR="000E15C2">
              <w:rPr>
                <w:rFonts w:ascii="Arial" w:hAnsi="Arial" w:cs="Arial"/>
              </w:rPr>
              <w:t>tributarias, a</w:t>
            </w:r>
            <w:r w:rsidRPr="000E15C2">
              <w:rPr>
                <w:rFonts w:ascii="Arial" w:hAnsi="Arial" w:cs="Arial"/>
              </w:rPr>
              <w:t xml:space="preserve">duaneras y cambiarias. </w:t>
            </w:r>
          </w:p>
        </w:tc>
        <w:tc>
          <w:tcPr>
            <w:tcW w:w="3593" w:type="dxa"/>
            <w:gridSpan w:val="2"/>
            <w:tcBorders>
              <w:top w:val="single" w:sz="4" w:space="0" w:color="000000"/>
              <w:left w:val="single" w:sz="4" w:space="0" w:color="000000"/>
              <w:bottom w:val="single" w:sz="4" w:space="0" w:color="000000"/>
              <w:right w:val="single" w:sz="4" w:space="0" w:color="000000"/>
            </w:tcBorders>
          </w:tcPr>
          <w:p w14:paraId="2F74519F" w14:textId="77777777" w:rsidR="00671766" w:rsidRPr="00544040" w:rsidRDefault="00671766" w:rsidP="00AD5580">
            <w:pPr>
              <w:ind w:left="70"/>
              <w:rPr>
                <w:rFonts w:ascii="Arial" w:hAnsi="Arial" w:cs="Arial"/>
              </w:rPr>
            </w:pPr>
            <w:r w:rsidRPr="00544040">
              <w:rPr>
                <w:rFonts w:ascii="Arial" w:hAnsi="Arial" w:cs="Arial"/>
              </w:rPr>
              <w:t xml:space="preserve">Conozca, domine y aplique el Modelo Integrado de Planeación y Gestión (MIPG), el Sistema de Atención al Ciudadano y Cultura de contribución al ciudadano, al igual que el Código de Ética y Buen Gobierno, para el fomento del cumplimiento voluntario de las obligaciones tributarias, aduaneras, cambiarias e internacionales. </w:t>
            </w:r>
          </w:p>
        </w:tc>
        <w:tc>
          <w:tcPr>
            <w:tcW w:w="2126" w:type="dxa"/>
            <w:tcBorders>
              <w:top w:val="single" w:sz="4" w:space="0" w:color="000000"/>
              <w:left w:val="single" w:sz="4" w:space="0" w:color="000000"/>
              <w:bottom w:val="single" w:sz="4" w:space="0" w:color="000000"/>
              <w:right w:val="single" w:sz="4" w:space="0" w:color="000000"/>
            </w:tcBorders>
          </w:tcPr>
          <w:p w14:paraId="1C6C204C" w14:textId="77777777" w:rsidR="00671766" w:rsidRPr="00544040" w:rsidRDefault="00671766" w:rsidP="00AD5580">
            <w:pPr>
              <w:ind w:left="70"/>
              <w:rPr>
                <w:rFonts w:ascii="Arial" w:hAnsi="Arial" w:cs="Arial"/>
              </w:rPr>
            </w:pPr>
            <w:r w:rsidRPr="00544040">
              <w:rPr>
                <w:rFonts w:ascii="Arial" w:hAnsi="Arial" w:cs="Arial"/>
              </w:rPr>
              <w:t xml:space="preserve">Servicio al cliente </w:t>
            </w:r>
          </w:p>
          <w:p w14:paraId="7B1FCDC9" w14:textId="77777777" w:rsidR="00671766" w:rsidRPr="00544040" w:rsidRDefault="00671766" w:rsidP="00AD5580">
            <w:pPr>
              <w:ind w:left="70"/>
              <w:rPr>
                <w:rFonts w:ascii="Arial" w:hAnsi="Arial" w:cs="Arial"/>
              </w:rPr>
            </w:pPr>
            <w:r w:rsidRPr="00544040">
              <w:rPr>
                <w:rFonts w:ascii="Arial" w:hAnsi="Arial" w:cs="Arial"/>
              </w:rPr>
              <w:t xml:space="preserve">Asistencia al Usuario </w:t>
            </w:r>
          </w:p>
          <w:p w14:paraId="0E26917B" w14:textId="77777777" w:rsidR="00671766" w:rsidRPr="00544040" w:rsidRDefault="00671766" w:rsidP="00AD5580">
            <w:pPr>
              <w:ind w:left="70"/>
              <w:rPr>
                <w:rFonts w:ascii="Arial" w:hAnsi="Arial" w:cs="Arial"/>
              </w:rPr>
            </w:pPr>
            <w:r w:rsidRPr="00544040">
              <w:rPr>
                <w:rFonts w:ascii="Arial" w:hAnsi="Arial" w:cs="Arial"/>
              </w:rPr>
              <w:t xml:space="preserve">Financiera </w:t>
            </w:r>
          </w:p>
          <w:p w14:paraId="78A7E017" w14:textId="77777777" w:rsidR="00671766" w:rsidRPr="00544040" w:rsidRDefault="00671766" w:rsidP="00AD5580">
            <w:pPr>
              <w:ind w:left="70"/>
              <w:rPr>
                <w:rFonts w:ascii="Arial" w:hAnsi="Arial" w:cs="Arial"/>
              </w:rPr>
            </w:pPr>
            <w:r w:rsidRPr="00544040">
              <w:rPr>
                <w:rFonts w:ascii="Arial" w:hAnsi="Arial" w:cs="Arial"/>
              </w:rPr>
              <w:t xml:space="preserve">Administrativo y Financiero </w:t>
            </w:r>
          </w:p>
          <w:p w14:paraId="5B4CCC56" w14:textId="77777777" w:rsidR="00671766" w:rsidRPr="00544040" w:rsidRDefault="00671766" w:rsidP="00AD5580">
            <w:pPr>
              <w:ind w:left="70"/>
              <w:rPr>
                <w:rFonts w:ascii="Arial" w:hAnsi="Arial" w:cs="Arial"/>
              </w:rPr>
            </w:pPr>
            <w:r w:rsidRPr="00544040">
              <w:rPr>
                <w:rFonts w:ascii="Arial" w:hAnsi="Arial" w:cs="Arial"/>
              </w:rPr>
              <w:t xml:space="preserve">Recursos Administrativos </w:t>
            </w:r>
          </w:p>
        </w:tc>
      </w:tr>
      <w:tr w:rsidR="000E15C2" w:rsidRPr="009772FA" w14:paraId="7BD32DDB" w14:textId="77777777" w:rsidTr="000E15C2">
        <w:tblPrEx>
          <w:tblCellMar>
            <w:left w:w="0" w:type="dxa"/>
            <w:right w:w="15" w:type="dxa"/>
          </w:tblCellMar>
        </w:tblPrEx>
        <w:trPr>
          <w:trHeight w:val="894"/>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2E686A32" w14:textId="120D03F6" w:rsidR="000E15C2" w:rsidRPr="00544040" w:rsidRDefault="000E15C2" w:rsidP="00337009">
            <w:pPr>
              <w:pStyle w:val="Prrafodelista"/>
              <w:numPr>
                <w:ilvl w:val="0"/>
                <w:numId w:val="24"/>
              </w:numPr>
              <w:tabs>
                <w:tab w:val="center" w:pos="707"/>
                <w:tab w:val="center" w:pos="1866"/>
              </w:tabs>
              <w:rPr>
                <w:rFonts w:ascii="Arial" w:hAnsi="Arial" w:cs="Arial"/>
              </w:rPr>
            </w:pPr>
            <w:r w:rsidRPr="00544040">
              <w:rPr>
                <w:rFonts w:ascii="Arial" w:hAnsi="Arial" w:cs="Arial"/>
              </w:rPr>
              <w:lastRenderedPageBreak/>
              <w:t xml:space="preserve">Técnicas de investigación para </w:t>
            </w:r>
            <w:r w:rsidRPr="00544040">
              <w:rPr>
                <w:rFonts w:ascii="Arial" w:hAnsi="Arial" w:cs="Arial"/>
              </w:rPr>
              <w:tab/>
              <w:t>el mejoramiento continuo del proceso.</w:t>
            </w:r>
          </w:p>
        </w:tc>
        <w:tc>
          <w:tcPr>
            <w:tcW w:w="3593" w:type="dxa"/>
            <w:gridSpan w:val="2"/>
            <w:tcBorders>
              <w:top w:val="single" w:sz="4" w:space="0" w:color="000000"/>
              <w:left w:val="single" w:sz="4" w:space="0" w:color="000000"/>
              <w:bottom w:val="single" w:sz="4" w:space="0" w:color="000000"/>
              <w:right w:val="single" w:sz="4" w:space="0" w:color="000000"/>
            </w:tcBorders>
          </w:tcPr>
          <w:p w14:paraId="76BEB9B5" w14:textId="2258CE4B" w:rsidR="000E15C2" w:rsidRPr="00544040" w:rsidRDefault="000E15C2" w:rsidP="00AD5580">
            <w:pPr>
              <w:ind w:left="70"/>
              <w:rPr>
                <w:rFonts w:ascii="Arial" w:hAnsi="Arial" w:cs="Arial"/>
              </w:rPr>
            </w:pPr>
            <w:r w:rsidRPr="00544040">
              <w:rPr>
                <w:rFonts w:ascii="Arial" w:hAnsi="Arial" w:cs="Arial"/>
              </w:rPr>
              <w:t>Detalle de los mecanismos para consulta de fuentes secundarias, diseño y formulación de problemas de investigación (hipótesis, preguntas, objetivos), manejo de bases de datos para la investigación, pensamiento crítico, paradigmas investigativos aplicables a la gestión del servicio al cliente y a la cultura de la contribución</w:t>
            </w:r>
          </w:p>
        </w:tc>
        <w:tc>
          <w:tcPr>
            <w:tcW w:w="2126" w:type="dxa"/>
            <w:tcBorders>
              <w:top w:val="single" w:sz="4" w:space="0" w:color="000000"/>
              <w:left w:val="single" w:sz="4" w:space="0" w:color="000000"/>
              <w:bottom w:val="single" w:sz="4" w:space="0" w:color="000000"/>
              <w:right w:val="single" w:sz="4" w:space="0" w:color="000000"/>
            </w:tcBorders>
          </w:tcPr>
          <w:p w14:paraId="52CAC927" w14:textId="77777777" w:rsidR="000E15C2" w:rsidRPr="00544040" w:rsidRDefault="000E15C2" w:rsidP="000E15C2">
            <w:pPr>
              <w:ind w:left="70"/>
              <w:rPr>
                <w:rFonts w:ascii="Arial" w:hAnsi="Arial" w:cs="Arial"/>
              </w:rPr>
            </w:pPr>
            <w:r w:rsidRPr="00544040">
              <w:rPr>
                <w:rFonts w:ascii="Arial" w:hAnsi="Arial" w:cs="Arial"/>
              </w:rPr>
              <w:t xml:space="preserve">Servicio al cliente </w:t>
            </w:r>
          </w:p>
          <w:p w14:paraId="4893BD87" w14:textId="77777777" w:rsidR="000E15C2" w:rsidRPr="00544040" w:rsidRDefault="000E15C2" w:rsidP="000E15C2">
            <w:pPr>
              <w:ind w:left="70"/>
              <w:rPr>
                <w:rFonts w:ascii="Arial" w:hAnsi="Arial" w:cs="Arial"/>
              </w:rPr>
            </w:pPr>
            <w:r w:rsidRPr="00544040">
              <w:rPr>
                <w:rFonts w:ascii="Arial" w:hAnsi="Arial" w:cs="Arial"/>
              </w:rPr>
              <w:t xml:space="preserve">Asistencia al Usuario </w:t>
            </w:r>
          </w:p>
          <w:p w14:paraId="0DE741C7" w14:textId="77777777" w:rsidR="000E15C2" w:rsidRPr="00544040" w:rsidRDefault="000E15C2" w:rsidP="00AD5580">
            <w:pPr>
              <w:ind w:left="70"/>
              <w:rPr>
                <w:rFonts w:ascii="Arial" w:hAnsi="Arial" w:cs="Arial"/>
              </w:rPr>
            </w:pPr>
          </w:p>
        </w:tc>
      </w:tr>
      <w:tr w:rsidR="00544040" w:rsidRPr="009772FA" w14:paraId="1119D0FD" w14:textId="77777777" w:rsidTr="009231FA">
        <w:tblPrEx>
          <w:tblCellMar>
            <w:left w:w="0" w:type="dxa"/>
            <w:right w:w="15" w:type="dxa"/>
          </w:tblCellMar>
        </w:tblPrEx>
        <w:trPr>
          <w:trHeight w:val="466"/>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6DFDEAD1" w14:textId="14467C8F" w:rsidR="00671766" w:rsidRPr="00544040" w:rsidRDefault="000E15C2" w:rsidP="00337009">
            <w:pPr>
              <w:pStyle w:val="Prrafodelista"/>
              <w:numPr>
                <w:ilvl w:val="0"/>
                <w:numId w:val="24"/>
              </w:numPr>
              <w:tabs>
                <w:tab w:val="center" w:pos="707"/>
                <w:tab w:val="center" w:pos="1866"/>
              </w:tabs>
              <w:rPr>
                <w:rFonts w:ascii="Arial" w:hAnsi="Arial" w:cs="Arial"/>
              </w:rPr>
            </w:pPr>
            <w:r w:rsidRPr="00544040">
              <w:rPr>
                <w:rFonts w:ascii="Arial" w:hAnsi="Arial" w:cs="Arial"/>
              </w:rPr>
              <w:t>Gestión Planes, Programas Proyectos Gestión Humana.</w:t>
            </w:r>
          </w:p>
        </w:tc>
        <w:tc>
          <w:tcPr>
            <w:tcW w:w="3593" w:type="dxa"/>
            <w:gridSpan w:val="2"/>
            <w:tcBorders>
              <w:top w:val="single" w:sz="4" w:space="0" w:color="000000"/>
              <w:left w:val="single" w:sz="4" w:space="0" w:color="000000"/>
              <w:bottom w:val="single" w:sz="4" w:space="0" w:color="000000"/>
              <w:right w:val="single" w:sz="4" w:space="0" w:color="000000"/>
            </w:tcBorders>
          </w:tcPr>
          <w:p w14:paraId="41263628" w14:textId="0A0DBE3F" w:rsidR="00671766" w:rsidRPr="00544040" w:rsidRDefault="000E15C2" w:rsidP="00AD5580">
            <w:pPr>
              <w:ind w:left="70"/>
              <w:rPr>
                <w:rFonts w:ascii="Arial" w:hAnsi="Arial" w:cs="Arial"/>
              </w:rPr>
            </w:pPr>
            <w:r w:rsidRPr="00544040">
              <w:rPr>
                <w:rFonts w:ascii="Arial" w:hAnsi="Arial" w:cs="Arial"/>
              </w:rPr>
              <w:t>Conocimientos y habilidades para diseñar y ejecutar los diferentes Planes,</w:t>
            </w:r>
            <w:r>
              <w:rPr>
                <w:rFonts w:ascii="Arial" w:hAnsi="Arial" w:cs="Arial"/>
              </w:rPr>
              <w:t xml:space="preserve"> </w:t>
            </w:r>
            <w:r w:rsidRPr="00544040">
              <w:rPr>
                <w:rFonts w:ascii="Arial" w:hAnsi="Arial" w:cs="Arial"/>
              </w:rPr>
              <w:t>Programas y Proyectos de Gestión Humana de la entidad, en términos de</w:t>
            </w:r>
            <w:r>
              <w:rPr>
                <w:rFonts w:ascii="Arial" w:hAnsi="Arial" w:cs="Arial"/>
              </w:rPr>
              <w:t xml:space="preserve"> </w:t>
            </w:r>
            <w:r w:rsidRPr="00544040">
              <w:rPr>
                <w:rFonts w:ascii="Arial" w:hAnsi="Arial" w:cs="Arial"/>
              </w:rPr>
              <w:t>recursos económicos, financieros, tecnológicos y humanos, con calidad y oportunidad</w:t>
            </w:r>
          </w:p>
        </w:tc>
        <w:tc>
          <w:tcPr>
            <w:tcW w:w="2126" w:type="dxa"/>
            <w:tcBorders>
              <w:top w:val="single" w:sz="4" w:space="0" w:color="000000"/>
              <w:left w:val="single" w:sz="4" w:space="0" w:color="000000"/>
              <w:bottom w:val="single" w:sz="4" w:space="0" w:color="000000"/>
              <w:right w:val="single" w:sz="4" w:space="0" w:color="000000"/>
            </w:tcBorders>
          </w:tcPr>
          <w:p w14:paraId="128182E0" w14:textId="77777777" w:rsidR="000E15C2" w:rsidRPr="00544040" w:rsidRDefault="000E15C2" w:rsidP="000E15C2">
            <w:pPr>
              <w:rPr>
                <w:rFonts w:ascii="Arial" w:hAnsi="Arial" w:cs="Arial"/>
              </w:rPr>
            </w:pPr>
            <w:r w:rsidRPr="00544040">
              <w:rPr>
                <w:rFonts w:ascii="Arial" w:hAnsi="Arial" w:cs="Arial"/>
              </w:rPr>
              <w:t xml:space="preserve">Apoyo </w:t>
            </w:r>
          </w:p>
          <w:p w14:paraId="0D869961" w14:textId="77777777" w:rsidR="000E15C2" w:rsidRPr="00544040" w:rsidRDefault="000E15C2" w:rsidP="000E15C2">
            <w:pPr>
              <w:rPr>
                <w:rFonts w:ascii="Arial" w:hAnsi="Arial" w:cs="Arial"/>
              </w:rPr>
            </w:pPr>
            <w:r w:rsidRPr="00544040">
              <w:rPr>
                <w:rFonts w:ascii="Arial" w:hAnsi="Arial" w:cs="Arial"/>
              </w:rPr>
              <w:t xml:space="preserve">Talento Humano </w:t>
            </w:r>
          </w:p>
          <w:p w14:paraId="7FB6D515" w14:textId="77777777" w:rsidR="000E15C2" w:rsidRPr="00544040" w:rsidRDefault="000E15C2" w:rsidP="000E15C2">
            <w:pPr>
              <w:rPr>
                <w:rFonts w:ascii="Arial" w:hAnsi="Arial" w:cs="Arial"/>
              </w:rPr>
            </w:pPr>
            <w:r w:rsidRPr="00544040">
              <w:rPr>
                <w:rFonts w:ascii="Arial" w:hAnsi="Arial" w:cs="Arial"/>
              </w:rPr>
              <w:t xml:space="preserve">Gestión del empleo </w:t>
            </w:r>
          </w:p>
          <w:p w14:paraId="37E2C12E" w14:textId="7ED2A3F2" w:rsidR="00671766" w:rsidRPr="00544040" w:rsidRDefault="000E15C2" w:rsidP="000E15C2">
            <w:pPr>
              <w:tabs>
                <w:tab w:val="center" w:pos="1395"/>
                <w:tab w:val="right" w:pos="2537"/>
              </w:tabs>
              <w:rPr>
                <w:rFonts w:ascii="Arial" w:hAnsi="Arial" w:cs="Arial"/>
              </w:rPr>
            </w:pPr>
            <w:r w:rsidRPr="00544040">
              <w:rPr>
                <w:rFonts w:ascii="Arial" w:hAnsi="Arial" w:cs="Arial"/>
              </w:rPr>
              <w:t xml:space="preserve">Desarrollo </w:t>
            </w:r>
            <w:r w:rsidRPr="00544040">
              <w:rPr>
                <w:rFonts w:ascii="Arial" w:hAnsi="Arial" w:cs="Arial"/>
              </w:rPr>
              <w:tab/>
              <w:t>de</w:t>
            </w:r>
            <w:r>
              <w:rPr>
                <w:rFonts w:ascii="Arial" w:hAnsi="Arial" w:cs="Arial"/>
              </w:rPr>
              <w:t xml:space="preserve">l Talento </w:t>
            </w:r>
            <w:r w:rsidRPr="00544040">
              <w:rPr>
                <w:rFonts w:ascii="Arial" w:hAnsi="Arial" w:cs="Arial"/>
              </w:rPr>
              <w:t>Humano</w:t>
            </w:r>
          </w:p>
        </w:tc>
      </w:tr>
      <w:tr w:rsidR="00544040" w:rsidRPr="009772FA" w14:paraId="54748565" w14:textId="77777777" w:rsidTr="000E15C2">
        <w:tblPrEx>
          <w:tblCellMar>
            <w:left w:w="0" w:type="dxa"/>
            <w:right w:w="15" w:type="dxa"/>
          </w:tblCellMar>
        </w:tblPrEx>
        <w:trPr>
          <w:trHeight w:val="683"/>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0277BF10" w14:textId="5274D3A8" w:rsidR="00671766" w:rsidRPr="00544040" w:rsidRDefault="00671766" w:rsidP="00337009">
            <w:pPr>
              <w:pStyle w:val="Prrafodelista"/>
              <w:numPr>
                <w:ilvl w:val="0"/>
                <w:numId w:val="24"/>
              </w:numPr>
              <w:rPr>
                <w:rFonts w:ascii="Arial" w:hAnsi="Arial" w:cs="Arial"/>
              </w:rPr>
            </w:pPr>
            <w:r w:rsidRPr="00544040">
              <w:rPr>
                <w:rFonts w:ascii="Arial" w:hAnsi="Arial" w:cs="Arial"/>
              </w:rPr>
              <w:t xml:space="preserve">Gestión del conocimiento normativo en Gestión Humana. </w:t>
            </w:r>
          </w:p>
        </w:tc>
        <w:tc>
          <w:tcPr>
            <w:tcW w:w="3593" w:type="dxa"/>
            <w:gridSpan w:val="2"/>
            <w:tcBorders>
              <w:top w:val="single" w:sz="4" w:space="0" w:color="000000"/>
              <w:left w:val="single" w:sz="4" w:space="0" w:color="000000"/>
              <w:bottom w:val="single" w:sz="4" w:space="0" w:color="000000"/>
              <w:right w:val="single" w:sz="4" w:space="0" w:color="000000"/>
            </w:tcBorders>
          </w:tcPr>
          <w:p w14:paraId="46E9764B" w14:textId="77777777" w:rsidR="00671766" w:rsidRPr="00544040" w:rsidRDefault="00671766" w:rsidP="00AD5580">
            <w:pPr>
              <w:rPr>
                <w:rFonts w:ascii="Arial" w:hAnsi="Arial" w:cs="Arial"/>
              </w:rPr>
            </w:pPr>
            <w:r w:rsidRPr="00544040">
              <w:rPr>
                <w:rFonts w:ascii="Arial" w:hAnsi="Arial" w:cs="Arial"/>
              </w:rPr>
              <w:t xml:space="preserve">Conocer, entender, administrar y aplicar la normativa relacionada con los temas de Gestión Humana e identificación de riesgos. </w:t>
            </w:r>
          </w:p>
        </w:tc>
        <w:tc>
          <w:tcPr>
            <w:tcW w:w="2126" w:type="dxa"/>
            <w:tcBorders>
              <w:top w:val="single" w:sz="4" w:space="0" w:color="000000"/>
              <w:left w:val="single" w:sz="4" w:space="0" w:color="000000"/>
              <w:bottom w:val="single" w:sz="4" w:space="0" w:color="000000"/>
              <w:right w:val="single" w:sz="4" w:space="0" w:color="000000"/>
            </w:tcBorders>
          </w:tcPr>
          <w:p w14:paraId="056BFEE8" w14:textId="77777777" w:rsidR="00671766" w:rsidRPr="00544040" w:rsidRDefault="00671766" w:rsidP="00AD5580">
            <w:pPr>
              <w:rPr>
                <w:rFonts w:ascii="Arial" w:hAnsi="Arial" w:cs="Arial"/>
              </w:rPr>
            </w:pPr>
            <w:r w:rsidRPr="00544040">
              <w:rPr>
                <w:rFonts w:ascii="Arial" w:hAnsi="Arial" w:cs="Arial"/>
              </w:rPr>
              <w:t xml:space="preserve">Apoyo </w:t>
            </w:r>
          </w:p>
          <w:p w14:paraId="1B1EC4BA" w14:textId="77777777" w:rsidR="00671766" w:rsidRPr="00544040" w:rsidRDefault="00671766" w:rsidP="00AD5580">
            <w:pPr>
              <w:rPr>
                <w:rFonts w:ascii="Arial" w:hAnsi="Arial" w:cs="Arial"/>
              </w:rPr>
            </w:pPr>
            <w:r w:rsidRPr="00544040">
              <w:rPr>
                <w:rFonts w:ascii="Arial" w:hAnsi="Arial" w:cs="Arial"/>
              </w:rPr>
              <w:t xml:space="preserve">Talento Humano </w:t>
            </w:r>
          </w:p>
          <w:p w14:paraId="066DE120" w14:textId="77777777" w:rsidR="00671766" w:rsidRPr="00544040" w:rsidRDefault="00671766" w:rsidP="00AD5580">
            <w:pPr>
              <w:rPr>
                <w:rFonts w:ascii="Arial" w:hAnsi="Arial" w:cs="Arial"/>
              </w:rPr>
            </w:pPr>
            <w:r w:rsidRPr="00544040">
              <w:rPr>
                <w:rFonts w:ascii="Arial" w:hAnsi="Arial" w:cs="Arial"/>
              </w:rPr>
              <w:t xml:space="preserve">Gestión del empleo </w:t>
            </w:r>
          </w:p>
          <w:p w14:paraId="13A5A340" w14:textId="25521E93" w:rsidR="00671766" w:rsidRPr="00544040" w:rsidRDefault="00671766" w:rsidP="009231FA">
            <w:pPr>
              <w:tabs>
                <w:tab w:val="center" w:pos="1395"/>
                <w:tab w:val="right" w:pos="2537"/>
              </w:tabs>
              <w:rPr>
                <w:rFonts w:ascii="Arial" w:hAnsi="Arial" w:cs="Arial"/>
              </w:rPr>
            </w:pPr>
            <w:r w:rsidRPr="00544040">
              <w:rPr>
                <w:rFonts w:ascii="Arial" w:hAnsi="Arial" w:cs="Arial"/>
              </w:rPr>
              <w:t xml:space="preserve">Desarrollo </w:t>
            </w:r>
            <w:r w:rsidRPr="00544040">
              <w:rPr>
                <w:rFonts w:ascii="Arial" w:hAnsi="Arial" w:cs="Arial"/>
              </w:rPr>
              <w:tab/>
              <w:t>de</w:t>
            </w:r>
            <w:r w:rsidR="009231FA">
              <w:rPr>
                <w:rFonts w:ascii="Arial" w:hAnsi="Arial" w:cs="Arial"/>
              </w:rPr>
              <w:t xml:space="preserve">l Talento </w:t>
            </w:r>
            <w:r w:rsidRPr="00544040">
              <w:rPr>
                <w:rFonts w:ascii="Arial" w:hAnsi="Arial" w:cs="Arial"/>
              </w:rPr>
              <w:t xml:space="preserve">Humano </w:t>
            </w:r>
          </w:p>
        </w:tc>
      </w:tr>
      <w:tr w:rsidR="00544040" w:rsidRPr="009772FA" w14:paraId="14D4176E" w14:textId="77777777" w:rsidTr="000E15C2">
        <w:tblPrEx>
          <w:tblCellMar>
            <w:left w:w="0" w:type="dxa"/>
            <w:right w:w="15" w:type="dxa"/>
          </w:tblCellMar>
        </w:tblPrEx>
        <w:trPr>
          <w:trHeight w:val="473"/>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3CAD46A1" w14:textId="14F2E8F0" w:rsidR="00671766" w:rsidRPr="00544040" w:rsidRDefault="00671766" w:rsidP="00337009">
            <w:pPr>
              <w:pStyle w:val="Prrafodelista"/>
              <w:numPr>
                <w:ilvl w:val="0"/>
                <w:numId w:val="24"/>
              </w:numPr>
              <w:rPr>
                <w:rFonts w:ascii="Arial" w:hAnsi="Arial" w:cs="Arial"/>
              </w:rPr>
            </w:pPr>
            <w:r w:rsidRPr="00544040">
              <w:rPr>
                <w:rFonts w:ascii="Arial" w:hAnsi="Arial" w:cs="Arial"/>
              </w:rPr>
              <w:t>Gestión de</w:t>
            </w:r>
            <w:r w:rsidR="00544040" w:rsidRPr="00544040">
              <w:rPr>
                <w:rFonts w:ascii="Arial" w:hAnsi="Arial" w:cs="Arial"/>
              </w:rPr>
              <w:t xml:space="preserve"> la infraestructura </w:t>
            </w:r>
            <w:r w:rsidRPr="00544040">
              <w:rPr>
                <w:rFonts w:ascii="Arial" w:hAnsi="Arial" w:cs="Arial"/>
              </w:rPr>
              <w:t xml:space="preserve">tecnológica y gobierno de </w:t>
            </w:r>
            <w:r w:rsidR="00544040" w:rsidRPr="00544040">
              <w:rPr>
                <w:rFonts w:ascii="Arial" w:hAnsi="Arial" w:cs="Arial"/>
              </w:rPr>
              <w:t>d</w:t>
            </w:r>
            <w:r w:rsidRPr="00544040">
              <w:rPr>
                <w:rFonts w:ascii="Arial" w:hAnsi="Arial" w:cs="Arial"/>
              </w:rPr>
              <w:t xml:space="preserve">atos </w:t>
            </w:r>
          </w:p>
        </w:tc>
        <w:tc>
          <w:tcPr>
            <w:tcW w:w="3593" w:type="dxa"/>
            <w:gridSpan w:val="2"/>
            <w:tcBorders>
              <w:top w:val="single" w:sz="4" w:space="0" w:color="000000"/>
              <w:left w:val="single" w:sz="4" w:space="0" w:color="000000"/>
              <w:bottom w:val="single" w:sz="4" w:space="0" w:color="000000"/>
              <w:right w:val="single" w:sz="4" w:space="0" w:color="000000"/>
            </w:tcBorders>
          </w:tcPr>
          <w:p w14:paraId="5E7B749D" w14:textId="77777777" w:rsidR="00671766" w:rsidRPr="00544040" w:rsidRDefault="00671766" w:rsidP="00AD5580">
            <w:pPr>
              <w:rPr>
                <w:rFonts w:ascii="Arial" w:hAnsi="Arial" w:cs="Arial"/>
              </w:rPr>
            </w:pPr>
            <w:r w:rsidRPr="00544040">
              <w:rPr>
                <w:rFonts w:ascii="Arial" w:hAnsi="Arial" w:cs="Arial"/>
              </w:rPr>
              <w:t xml:space="preserve">Desarrolla, ejecuta y supervisa planes, políticas, programas, prácticas y procedimientos que gestionan apropiadamente las necesidades del ciclo de vida completo de los datos. </w:t>
            </w:r>
          </w:p>
        </w:tc>
        <w:tc>
          <w:tcPr>
            <w:tcW w:w="2126" w:type="dxa"/>
            <w:tcBorders>
              <w:top w:val="single" w:sz="4" w:space="0" w:color="000000"/>
              <w:left w:val="single" w:sz="4" w:space="0" w:color="000000"/>
              <w:bottom w:val="single" w:sz="4" w:space="0" w:color="000000"/>
              <w:right w:val="single" w:sz="4" w:space="0" w:color="000000"/>
            </w:tcBorders>
          </w:tcPr>
          <w:p w14:paraId="41359AFA" w14:textId="77777777" w:rsidR="00671766" w:rsidRPr="00544040" w:rsidRDefault="00671766" w:rsidP="00AD5580">
            <w:pPr>
              <w:rPr>
                <w:rFonts w:ascii="Arial" w:hAnsi="Arial" w:cs="Arial"/>
              </w:rPr>
            </w:pPr>
            <w:r w:rsidRPr="00544040">
              <w:rPr>
                <w:rFonts w:ascii="Arial" w:hAnsi="Arial" w:cs="Arial"/>
              </w:rPr>
              <w:t xml:space="preserve">Apoyo </w:t>
            </w:r>
          </w:p>
          <w:p w14:paraId="408750E5" w14:textId="77777777" w:rsidR="00671766" w:rsidRPr="00544040" w:rsidRDefault="00671766" w:rsidP="00AD5580">
            <w:pPr>
              <w:rPr>
                <w:rFonts w:ascii="Arial" w:hAnsi="Arial" w:cs="Arial"/>
              </w:rPr>
            </w:pPr>
            <w:r w:rsidRPr="00544040">
              <w:rPr>
                <w:rFonts w:ascii="Arial" w:hAnsi="Arial" w:cs="Arial"/>
              </w:rPr>
              <w:t xml:space="preserve">Información, innovación y </w:t>
            </w:r>
          </w:p>
          <w:p w14:paraId="2237467F" w14:textId="77777777" w:rsidR="00671766" w:rsidRPr="00544040" w:rsidRDefault="00671766" w:rsidP="00AD5580">
            <w:pPr>
              <w:rPr>
                <w:rFonts w:ascii="Arial" w:hAnsi="Arial" w:cs="Arial"/>
              </w:rPr>
            </w:pPr>
            <w:r w:rsidRPr="00544040">
              <w:rPr>
                <w:rFonts w:ascii="Arial" w:hAnsi="Arial" w:cs="Arial"/>
              </w:rPr>
              <w:t xml:space="preserve">Tecnología </w:t>
            </w:r>
          </w:p>
          <w:p w14:paraId="3D983FCB" w14:textId="77777777" w:rsidR="00671766" w:rsidRPr="00544040" w:rsidRDefault="00671766" w:rsidP="00AD5580">
            <w:pPr>
              <w:rPr>
                <w:rFonts w:ascii="Arial" w:hAnsi="Arial" w:cs="Arial"/>
              </w:rPr>
            </w:pPr>
            <w:r w:rsidRPr="00544040">
              <w:rPr>
                <w:rFonts w:ascii="Arial" w:hAnsi="Arial" w:cs="Arial"/>
              </w:rPr>
              <w:t xml:space="preserve"> </w:t>
            </w:r>
          </w:p>
        </w:tc>
      </w:tr>
      <w:tr w:rsidR="00544040" w:rsidRPr="009772FA" w14:paraId="7309B4F2" w14:textId="77777777" w:rsidTr="000E15C2">
        <w:tblPrEx>
          <w:tblCellMar>
            <w:left w:w="0" w:type="dxa"/>
            <w:right w:w="15" w:type="dxa"/>
          </w:tblCellMar>
        </w:tblPrEx>
        <w:trPr>
          <w:trHeight w:val="459"/>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634C6FAF" w14:textId="3AF59661" w:rsidR="00671766" w:rsidRPr="00544040" w:rsidRDefault="00671766" w:rsidP="00337009">
            <w:pPr>
              <w:pStyle w:val="Prrafodelista"/>
              <w:numPr>
                <w:ilvl w:val="0"/>
                <w:numId w:val="24"/>
              </w:numPr>
              <w:rPr>
                <w:rFonts w:ascii="Arial" w:hAnsi="Arial" w:cs="Arial"/>
              </w:rPr>
            </w:pPr>
            <w:r w:rsidRPr="00544040">
              <w:rPr>
                <w:rFonts w:ascii="Arial" w:hAnsi="Arial" w:cs="Arial"/>
              </w:rPr>
              <w:t xml:space="preserve">Gestión de la experiencia de usuario y de los servicios digitales </w:t>
            </w:r>
          </w:p>
        </w:tc>
        <w:tc>
          <w:tcPr>
            <w:tcW w:w="3593" w:type="dxa"/>
            <w:gridSpan w:val="2"/>
            <w:tcBorders>
              <w:top w:val="single" w:sz="4" w:space="0" w:color="000000"/>
              <w:left w:val="single" w:sz="4" w:space="0" w:color="000000"/>
              <w:bottom w:val="single" w:sz="4" w:space="0" w:color="000000"/>
              <w:right w:val="single" w:sz="4" w:space="0" w:color="000000"/>
            </w:tcBorders>
          </w:tcPr>
          <w:p w14:paraId="0665781A" w14:textId="77777777" w:rsidR="00671766" w:rsidRPr="00544040" w:rsidRDefault="00671766" w:rsidP="00AD5580">
            <w:pPr>
              <w:rPr>
                <w:rFonts w:ascii="Arial" w:hAnsi="Arial" w:cs="Arial"/>
              </w:rPr>
            </w:pPr>
            <w:r w:rsidRPr="00544040">
              <w:rPr>
                <w:rFonts w:ascii="Arial" w:hAnsi="Arial" w:cs="Arial"/>
              </w:rPr>
              <w:t xml:space="preserve">Comprende, interactúa y satisface las necesidades de los grupos de interés en contextos digitales, de tal manera que simplifica y facilita la interacción de los usuarios con los aplicativos institucionales. </w:t>
            </w:r>
          </w:p>
        </w:tc>
        <w:tc>
          <w:tcPr>
            <w:tcW w:w="2126" w:type="dxa"/>
            <w:tcBorders>
              <w:top w:val="single" w:sz="4" w:space="0" w:color="000000"/>
              <w:left w:val="single" w:sz="4" w:space="0" w:color="000000"/>
              <w:bottom w:val="single" w:sz="4" w:space="0" w:color="000000"/>
              <w:right w:val="single" w:sz="4" w:space="0" w:color="000000"/>
            </w:tcBorders>
          </w:tcPr>
          <w:p w14:paraId="7DBD23A8" w14:textId="77777777" w:rsidR="00671766" w:rsidRPr="00544040" w:rsidRDefault="00671766" w:rsidP="00AD5580">
            <w:pPr>
              <w:rPr>
                <w:rFonts w:ascii="Arial" w:hAnsi="Arial" w:cs="Arial"/>
              </w:rPr>
            </w:pPr>
            <w:r w:rsidRPr="00544040">
              <w:rPr>
                <w:rFonts w:ascii="Arial" w:hAnsi="Arial" w:cs="Arial"/>
              </w:rPr>
              <w:t xml:space="preserve">Apoyo </w:t>
            </w:r>
          </w:p>
          <w:p w14:paraId="5C0DD64C" w14:textId="77777777" w:rsidR="00671766" w:rsidRPr="00544040" w:rsidRDefault="00671766" w:rsidP="00AD5580">
            <w:pPr>
              <w:rPr>
                <w:rFonts w:ascii="Arial" w:hAnsi="Arial" w:cs="Arial"/>
              </w:rPr>
            </w:pPr>
            <w:r w:rsidRPr="00544040">
              <w:rPr>
                <w:rFonts w:ascii="Arial" w:hAnsi="Arial" w:cs="Arial"/>
              </w:rPr>
              <w:t xml:space="preserve">Información, innovación y </w:t>
            </w:r>
          </w:p>
          <w:p w14:paraId="19E2FB9A" w14:textId="77777777" w:rsidR="00671766" w:rsidRPr="00544040" w:rsidRDefault="00671766" w:rsidP="00AD5580">
            <w:pPr>
              <w:rPr>
                <w:rFonts w:ascii="Arial" w:hAnsi="Arial" w:cs="Arial"/>
              </w:rPr>
            </w:pPr>
            <w:r w:rsidRPr="00544040">
              <w:rPr>
                <w:rFonts w:ascii="Arial" w:hAnsi="Arial" w:cs="Arial"/>
              </w:rPr>
              <w:t xml:space="preserve">Tecnología </w:t>
            </w:r>
          </w:p>
          <w:p w14:paraId="33DAFC31" w14:textId="77777777" w:rsidR="00671766" w:rsidRPr="00544040" w:rsidRDefault="00671766" w:rsidP="00AD5580">
            <w:pPr>
              <w:rPr>
                <w:rFonts w:ascii="Arial" w:hAnsi="Arial" w:cs="Arial"/>
              </w:rPr>
            </w:pPr>
            <w:r w:rsidRPr="00544040">
              <w:rPr>
                <w:rFonts w:ascii="Arial" w:hAnsi="Arial" w:cs="Arial"/>
              </w:rPr>
              <w:t xml:space="preserve"> </w:t>
            </w:r>
          </w:p>
        </w:tc>
      </w:tr>
      <w:tr w:rsidR="00544040" w:rsidRPr="009772FA" w14:paraId="3542C854" w14:textId="77777777" w:rsidTr="000E15C2">
        <w:tblPrEx>
          <w:tblCellMar>
            <w:left w:w="0" w:type="dxa"/>
            <w:right w:w="15" w:type="dxa"/>
          </w:tblCellMar>
        </w:tblPrEx>
        <w:trPr>
          <w:trHeight w:val="318"/>
          <w:jc w:val="center"/>
        </w:trPr>
        <w:tc>
          <w:tcPr>
            <w:tcW w:w="3335" w:type="dxa"/>
            <w:tcBorders>
              <w:top w:val="single" w:sz="4" w:space="0" w:color="000000"/>
              <w:left w:val="single" w:sz="4" w:space="0" w:color="000000"/>
              <w:bottom w:val="single" w:sz="4" w:space="0" w:color="000000"/>
              <w:right w:val="single" w:sz="4" w:space="0" w:color="000000"/>
            </w:tcBorders>
            <w:vAlign w:val="center"/>
          </w:tcPr>
          <w:p w14:paraId="31237806" w14:textId="3326620E" w:rsidR="00671766" w:rsidRPr="00544040" w:rsidRDefault="00671766" w:rsidP="00337009">
            <w:pPr>
              <w:pStyle w:val="Prrafodelista"/>
              <w:numPr>
                <w:ilvl w:val="0"/>
                <w:numId w:val="24"/>
              </w:numPr>
              <w:rPr>
                <w:rFonts w:ascii="Arial" w:hAnsi="Arial" w:cs="Arial"/>
              </w:rPr>
            </w:pPr>
            <w:r w:rsidRPr="00544040">
              <w:rPr>
                <w:rFonts w:ascii="Arial" w:hAnsi="Arial" w:cs="Arial"/>
              </w:rPr>
              <w:lastRenderedPageBreak/>
              <w:t xml:space="preserve">Visión estratégica para la innovación y </w:t>
            </w:r>
            <w:r w:rsidR="00544040" w:rsidRPr="00544040">
              <w:rPr>
                <w:rFonts w:ascii="Arial" w:hAnsi="Arial" w:cs="Arial"/>
              </w:rPr>
              <w:t>t</w:t>
            </w:r>
            <w:r w:rsidRPr="00544040">
              <w:rPr>
                <w:rFonts w:ascii="Arial" w:hAnsi="Arial" w:cs="Arial"/>
              </w:rPr>
              <w:t xml:space="preserve">ransformación digital </w:t>
            </w:r>
          </w:p>
        </w:tc>
        <w:tc>
          <w:tcPr>
            <w:tcW w:w="3593" w:type="dxa"/>
            <w:gridSpan w:val="2"/>
            <w:tcBorders>
              <w:top w:val="single" w:sz="4" w:space="0" w:color="000000"/>
              <w:left w:val="single" w:sz="4" w:space="0" w:color="000000"/>
              <w:bottom w:val="single" w:sz="4" w:space="0" w:color="000000"/>
              <w:right w:val="single" w:sz="4" w:space="0" w:color="000000"/>
            </w:tcBorders>
          </w:tcPr>
          <w:p w14:paraId="38C05A91" w14:textId="77777777" w:rsidR="00671766" w:rsidRPr="00544040" w:rsidRDefault="00671766" w:rsidP="00AD5580">
            <w:pPr>
              <w:rPr>
                <w:rFonts w:ascii="Arial" w:hAnsi="Arial" w:cs="Arial"/>
              </w:rPr>
            </w:pPr>
            <w:r w:rsidRPr="00544040">
              <w:rPr>
                <w:rFonts w:ascii="Arial" w:hAnsi="Arial" w:cs="Arial"/>
              </w:rPr>
              <w:t xml:space="preserve">Comprende el fenómeno digital y hace uso de nuevas tecnologías para responder de manera ágil, segura e innovadora al marco estratégico institucional. </w:t>
            </w:r>
          </w:p>
        </w:tc>
        <w:tc>
          <w:tcPr>
            <w:tcW w:w="2126" w:type="dxa"/>
            <w:tcBorders>
              <w:top w:val="single" w:sz="4" w:space="0" w:color="000000"/>
              <w:left w:val="single" w:sz="4" w:space="0" w:color="000000"/>
              <w:bottom w:val="single" w:sz="4" w:space="0" w:color="000000"/>
              <w:right w:val="single" w:sz="4" w:space="0" w:color="000000"/>
            </w:tcBorders>
          </w:tcPr>
          <w:p w14:paraId="465F4517" w14:textId="77777777" w:rsidR="00671766" w:rsidRPr="00544040" w:rsidRDefault="00671766" w:rsidP="00AD5580">
            <w:pPr>
              <w:rPr>
                <w:rFonts w:ascii="Arial" w:hAnsi="Arial" w:cs="Arial"/>
              </w:rPr>
            </w:pPr>
            <w:r w:rsidRPr="00544040">
              <w:rPr>
                <w:rFonts w:ascii="Arial" w:hAnsi="Arial" w:cs="Arial"/>
              </w:rPr>
              <w:t xml:space="preserve">Apoyo </w:t>
            </w:r>
          </w:p>
          <w:p w14:paraId="4FEA6A15" w14:textId="77777777" w:rsidR="00671766" w:rsidRPr="00544040" w:rsidRDefault="00671766" w:rsidP="00AD5580">
            <w:pPr>
              <w:rPr>
                <w:rFonts w:ascii="Arial" w:hAnsi="Arial" w:cs="Arial"/>
              </w:rPr>
            </w:pPr>
            <w:r w:rsidRPr="00544040">
              <w:rPr>
                <w:rFonts w:ascii="Arial" w:hAnsi="Arial" w:cs="Arial"/>
              </w:rPr>
              <w:t xml:space="preserve">Información, innovación y Tecnología </w:t>
            </w:r>
          </w:p>
          <w:p w14:paraId="6EF48297" w14:textId="77777777" w:rsidR="00671766" w:rsidRPr="00544040" w:rsidRDefault="00671766" w:rsidP="00AD5580">
            <w:pPr>
              <w:rPr>
                <w:rFonts w:ascii="Arial" w:hAnsi="Arial" w:cs="Arial"/>
              </w:rPr>
            </w:pPr>
            <w:r w:rsidRPr="00544040">
              <w:rPr>
                <w:rFonts w:ascii="Arial" w:hAnsi="Arial" w:cs="Arial"/>
              </w:rPr>
              <w:t xml:space="preserve"> </w:t>
            </w:r>
          </w:p>
        </w:tc>
      </w:tr>
    </w:tbl>
    <w:p w14:paraId="3DE8E84A" w14:textId="21B2082C" w:rsidR="001D548B" w:rsidRDefault="001D548B" w:rsidP="009E0162">
      <w:pPr>
        <w:spacing w:after="0" w:line="240" w:lineRule="auto"/>
        <w:ind w:left="262"/>
        <w:jc w:val="center"/>
        <w:rPr>
          <w:rFonts w:ascii="Arial" w:hAnsi="Arial" w:cs="Arial"/>
          <w:sz w:val="16"/>
          <w:szCs w:val="20"/>
        </w:rPr>
      </w:pPr>
      <w:r w:rsidRPr="001D548B">
        <w:rPr>
          <w:rFonts w:ascii="Arial" w:hAnsi="Arial" w:cs="Arial"/>
          <w:sz w:val="16"/>
          <w:szCs w:val="20"/>
        </w:rPr>
        <w:t>Tabla 16. Diagnóstico de necesidades de capacitación. Resumen de competencias críticas</w:t>
      </w:r>
    </w:p>
    <w:p w14:paraId="5E0C0087" w14:textId="3E9D91A3" w:rsidR="009E0162" w:rsidRPr="009231FA" w:rsidRDefault="009E0162" w:rsidP="009E0162">
      <w:pPr>
        <w:spacing w:after="0" w:line="240" w:lineRule="auto"/>
        <w:ind w:left="262"/>
        <w:jc w:val="center"/>
        <w:rPr>
          <w:rFonts w:ascii="Arial" w:hAnsi="Arial" w:cs="Arial"/>
          <w:sz w:val="16"/>
          <w:szCs w:val="20"/>
        </w:rPr>
      </w:pPr>
      <w:r w:rsidRPr="009231FA">
        <w:rPr>
          <w:rFonts w:ascii="Arial" w:hAnsi="Arial" w:cs="Arial"/>
          <w:sz w:val="16"/>
          <w:szCs w:val="20"/>
        </w:rPr>
        <w:t>Fuente: Elaboración propia con base en trabajo de campo (talleres, entrevistas). *_Actualizado al mapa de proceso 2020</w:t>
      </w:r>
    </w:p>
    <w:p w14:paraId="36D11881" w14:textId="77777777" w:rsidR="001D548B" w:rsidRDefault="001D548B" w:rsidP="004011C9">
      <w:pPr>
        <w:pStyle w:val="Ttulo3"/>
        <w:spacing w:before="0"/>
        <w:rPr>
          <w:rFonts w:cs="Arial"/>
        </w:rPr>
      </w:pPr>
      <w:bookmarkStart w:id="63" w:name="_Toc90647919"/>
      <w:bookmarkStart w:id="64" w:name="_Toc93051335"/>
    </w:p>
    <w:p w14:paraId="132D1C66" w14:textId="2CC904FD" w:rsidR="007E4F0D" w:rsidRPr="009772FA" w:rsidRDefault="007E4F0D" w:rsidP="004011C9">
      <w:pPr>
        <w:pStyle w:val="Ttulo3"/>
        <w:spacing w:before="0"/>
        <w:rPr>
          <w:rFonts w:cs="Arial"/>
        </w:rPr>
      </w:pPr>
      <w:r w:rsidRPr="009772FA">
        <w:rPr>
          <w:rFonts w:cs="Arial"/>
        </w:rPr>
        <w:t>Ejecución</w:t>
      </w:r>
      <w:bookmarkEnd w:id="63"/>
      <w:bookmarkEnd w:id="64"/>
    </w:p>
    <w:p w14:paraId="44A73259" w14:textId="77777777" w:rsidR="007E4F0D" w:rsidRPr="009772FA" w:rsidRDefault="007E4F0D" w:rsidP="004011C9">
      <w:pPr>
        <w:spacing w:after="0"/>
        <w:rPr>
          <w:rFonts w:ascii="Arial" w:hAnsi="Arial" w:cs="Arial"/>
          <w:sz w:val="20"/>
          <w:szCs w:val="20"/>
        </w:rPr>
      </w:pPr>
    </w:p>
    <w:p w14:paraId="5D434A23" w14:textId="49974961" w:rsidR="007E4F0D" w:rsidRPr="009772FA" w:rsidRDefault="007E4F0D" w:rsidP="009231FA">
      <w:pPr>
        <w:spacing w:after="0"/>
        <w:jc w:val="both"/>
        <w:rPr>
          <w:rFonts w:ascii="Arial" w:hAnsi="Arial" w:cs="Arial"/>
        </w:rPr>
      </w:pPr>
      <w:r w:rsidRPr="009772FA">
        <w:rPr>
          <w:rFonts w:ascii="Arial" w:hAnsi="Arial" w:cs="Arial"/>
        </w:rPr>
        <w:t xml:space="preserve">Las competencias críticas expresadas en las Rutas </w:t>
      </w:r>
      <w:r w:rsidR="00194A89">
        <w:rPr>
          <w:rFonts w:ascii="Arial" w:hAnsi="Arial" w:cs="Arial"/>
        </w:rPr>
        <w:t>de</w:t>
      </w:r>
      <w:r w:rsidRPr="009772FA">
        <w:rPr>
          <w:rFonts w:ascii="Arial" w:hAnsi="Arial" w:cs="Arial"/>
        </w:rPr>
        <w:t xml:space="preserve"> Aprendizaje y </w:t>
      </w:r>
      <w:r w:rsidR="00194A89">
        <w:rPr>
          <w:rFonts w:ascii="Arial" w:hAnsi="Arial" w:cs="Arial"/>
        </w:rPr>
        <w:t>de</w:t>
      </w:r>
      <w:r w:rsidRPr="009772FA">
        <w:rPr>
          <w:rFonts w:ascii="Arial" w:hAnsi="Arial" w:cs="Arial"/>
        </w:rPr>
        <w:t xml:space="preserve">sarrolladas a través </w:t>
      </w:r>
      <w:r w:rsidR="00194A89">
        <w:rPr>
          <w:rFonts w:ascii="Arial" w:hAnsi="Arial" w:cs="Arial"/>
        </w:rPr>
        <w:t>de</w:t>
      </w:r>
      <w:r w:rsidRPr="009772FA">
        <w:rPr>
          <w:rFonts w:ascii="Arial" w:hAnsi="Arial" w:cs="Arial"/>
        </w:rPr>
        <w:t xml:space="preserve"> los niveles </w:t>
      </w:r>
      <w:r w:rsidR="00194A89">
        <w:rPr>
          <w:rFonts w:ascii="Arial" w:hAnsi="Arial" w:cs="Arial"/>
        </w:rPr>
        <w:t>de</w:t>
      </w:r>
      <w:r w:rsidRPr="009772FA">
        <w:rPr>
          <w:rFonts w:ascii="Arial" w:hAnsi="Arial" w:cs="Arial"/>
        </w:rPr>
        <w:t xml:space="preserve"> experticia </w:t>
      </w:r>
      <w:r w:rsidR="00194A89">
        <w:rPr>
          <w:rFonts w:ascii="Arial" w:hAnsi="Arial" w:cs="Arial"/>
        </w:rPr>
        <w:t>de</w:t>
      </w:r>
      <w:r w:rsidRPr="009772FA">
        <w:rPr>
          <w:rFonts w:ascii="Arial" w:hAnsi="Arial" w:cs="Arial"/>
        </w:rPr>
        <w:t>finidos en el plan, se han ejecutado mediante 150 activida</w:t>
      </w:r>
      <w:r w:rsidR="00194A89">
        <w:rPr>
          <w:rFonts w:ascii="Arial" w:hAnsi="Arial" w:cs="Arial"/>
        </w:rPr>
        <w:t>de</w:t>
      </w:r>
      <w:r w:rsidRPr="009772FA">
        <w:rPr>
          <w:rFonts w:ascii="Arial" w:hAnsi="Arial" w:cs="Arial"/>
        </w:rPr>
        <w:t xml:space="preserve">s académicas, aproximadamente, a lo largo </w:t>
      </w:r>
      <w:r w:rsidR="00194A89">
        <w:rPr>
          <w:rFonts w:ascii="Arial" w:hAnsi="Arial" w:cs="Arial"/>
        </w:rPr>
        <w:t>de</w:t>
      </w:r>
      <w:r w:rsidRPr="009772FA">
        <w:rPr>
          <w:rFonts w:ascii="Arial" w:hAnsi="Arial" w:cs="Arial"/>
        </w:rPr>
        <w:t xml:space="preserve"> las vigencias 2020 y 2021. En la vigencia 2022 se preten</w:t>
      </w:r>
      <w:r w:rsidR="00194A89">
        <w:rPr>
          <w:rFonts w:ascii="Arial" w:hAnsi="Arial" w:cs="Arial"/>
        </w:rPr>
        <w:t>de</w:t>
      </w:r>
      <w:r w:rsidRPr="009772FA">
        <w:rPr>
          <w:rFonts w:ascii="Arial" w:hAnsi="Arial" w:cs="Arial"/>
        </w:rPr>
        <w:t>n ejecutar 106 activida</w:t>
      </w:r>
      <w:r w:rsidR="00194A89">
        <w:rPr>
          <w:rFonts w:ascii="Arial" w:hAnsi="Arial" w:cs="Arial"/>
        </w:rPr>
        <w:t>de</w:t>
      </w:r>
      <w:r w:rsidRPr="009772FA">
        <w:rPr>
          <w:rFonts w:ascii="Arial" w:hAnsi="Arial" w:cs="Arial"/>
        </w:rPr>
        <w:t>s más, representadas en réplicas</w:t>
      </w:r>
      <w:r w:rsidRPr="009772FA">
        <w:rPr>
          <w:rStyle w:val="Refdenotaalpie"/>
          <w:rFonts w:ascii="Arial" w:hAnsi="Arial" w:cs="Arial"/>
        </w:rPr>
        <w:footnoteReference w:id="4"/>
      </w:r>
      <w:r w:rsidRPr="009772FA">
        <w:rPr>
          <w:rFonts w:ascii="Arial" w:hAnsi="Arial" w:cs="Arial"/>
        </w:rPr>
        <w:t xml:space="preserve"> y activida</w:t>
      </w:r>
      <w:r w:rsidR="00194A89">
        <w:rPr>
          <w:rFonts w:ascii="Arial" w:hAnsi="Arial" w:cs="Arial"/>
        </w:rPr>
        <w:t>de</w:t>
      </w:r>
      <w:r w:rsidRPr="009772FA">
        <w:rPr>
          <w:rFonts w:ascii="Arial" w:hAnsi="Arial" w:cs="Arial"/>
        </w:rPr>
        <w:t xml:space="preserve">s </w:t>
      </w:r>
      <w:r w:rsidR="00194A89">
        <w:rPr>
          <w:rFonts w:ascii="Arial" w:hAnsi="Arial" w:cs="Arial"/>
        </w:rPr>
        <w:t>de</w:t>
      </w:r>
      <w:r w:rsidRPr="009772FA">
        <w:rPr>
          <w:rFonts w:ascii="Arial" w:hAnsi="Arial" w:cs="Arial"/>
        </w:rPr>
        <w:t xml:space="preserve"> capacitación nuevas. En la vigencia 2023 se estrenarán 24 activida</w:t>
      </w:r>
      <w:r w:rsidR="00194A89">
        <w:rPr>
          <w:rFonts w:ascii="Arial" w:hAnsi="Arial" w:cs="Arial"/>
        </w:rPr>
        <w:t>de</w:t>
      </w:r>
      <w:r w:rsidRPr="009772FA">
        <w:rPr>
          <w:rFonts w:ascii="Arial" w:hAnsi="Arial" w:cs="Arial"/>
        </w:rPr>
        <w:t xml:space="preserve">s educativas más, aproximadamente. Lo anterior sin perjuicio </w:t>
      </w:r>
      <w:r w:rsidR="00194A89">
        <w:rPr>
          <w:rFonts w:ascii="Arial" w:hAnsi="Arial" w:cs="Arial"/>
        </w:rPr>
        <w:t>de</w:t>
      </w:r>
      <w:r w:rsidRPr="009772FA">
        <w:rPr>
          <w:rFonts w:ascii="Arial" w:hAnsi="Arial" w:cs="Arial"/>
        </w:rPr>
        <w:t xml:space="preserve"> implementar aquellas que, en estos periodos, la Subdirección Escuela </w:t>
      </w:r>
      <w:r w:rsidR="00194A89">
        <w:rPr>
          <w:rFonts w:ascii="Arial" w:hAnsi="Arial" w:cs="Arial"/>
        </w:rPr>
        <w:t>de</w:t>
      </w:r>
      <w:r w:rsidRPr="009772FA">
        <w:rPr>
          <w:rFonts w:ascii="Arial" w:hAnsi="Arial" w:cs="Arial"/>
        </w:rPr>
        <w:t xml:space="preserve"> Impuestos y Aduanas, consi</w:t>
      </w:r>
      <w:r w:rsidR="00194A89">
        <w:rPr>
          <w:rFonts w:ascii="Arial" w:hAnsi="Arial" w:cs="Arial"/>
        </w:rPr>
        <w:t>de</w:t>
      </w:r>
      <w:r w:rsidRPr="009772FA">
        <w:rPr>
          <w:rFonts w:ascii="Arial" w:hAnsi="Arial" w:cs="Arial"/>
        </w:rPr>
        <w:t xml:space="preserve">re esenciales para el alcance </w:t>
      </w:r>
      <w:r w:rsidR="00194A89">
        <w:rPr>
          <w:rFonts w:ascii="Arial" w:hAnsi="Arial" w:cs="Arial"/>
        </w:rPr>
        <w:t>de</w:t>
      </w:r>
      <w:r w:rsidRPr="009772FA">
        <w:rPr>
          <w:rFonts w:ascii="Arial" w:hAnsi="Arial" w:cs="Arial"/>
        </w:rPr>
        <w:t xml:space="preserve"> los objetivos institucionales y el fortalecimiento </w:t>
      </w:r>
      <w:r w:rsidR="00194A89">
        <w:rPr>
          <w:rFonts w:ascii="Arial" w:hAnsi="Arial" w:cs="Arial"/>
        </w:rPr>
        <w:t>de</w:t>
      </w:r>
      <w:r w:rsidRPr="009772FA">
        <w:rPr>
          <w:rFonts w:ascii="Arial" w:hAnsi="Arial" w:cs="Arial"/>
        </w:rPr>
        <w:t xml:space="preserve"> las competencias funcionales y conductuales </w:t>
      </w:r>
      <w:r w:rsidR="00194A89">
        <w:rPr>
          <w:rFonts w:ascii="Arial" w:hAnsi="Arial" w:cs="Arial"/>
        </w:rPr>
        <w:t>de</w:t>
      </w:r>
      <w:r w:rsidRPr="009772FA">
        <w:rPr>
          <w:rFonts w:ascii="Arial" w:hAnsi="Arial" w:cs="Arial"/>
        </w:rPr>
        <w:t xml:space="preserve"> los servidores públicos </w:t>
      </w:r>
      <w:r w:rsidR="00194A89">
        <w:rPr>
          <w:rFonts w:ascii="Arial" w:hAnsi="Arial" w:cs="Arial"/>
        </w:rPr>
        <w:t>de</w:t>
      </w:r>
      <w:r w:rsidRPr="009772FA">
        <w:rPr>
          <w:rFonts w:ascii="Arial" w:hAnsi="Arial" w:cs="Arial"/>
        </w:rPr>
        <w:t xml:space="preserve"> la DIAN. El seguimiento se ha venido realizando </w:t>
      </w:r>
      <w:r w:rsidR="00194A89">
        <w:rPr>
          <w:rFonts w:ascii="Arial" w:hAnsi="Arial" w:cs="Arial"/>
        </w:rPr>
        <w:t>de</w:t>
      </w:r>
      <w:r w:rsidRPr="009772FA">
        <w:rPr>
          <w:rFonts w:ascii="Arial" w:hAnsi="Arial" w:cs="Arial"/>
        </w:rPr>
        <w:t xml:space="preserve"> forma trimestral reportando el avance </w:t>
      </w:r>
      <w:r w:rsidR="00194A89">
        <w:rPr>
          <w:rFonts w:ascii="Arial" w:hAnsi="Arial" w:cs="Arial"/>
        </w:rPr>
        <w:t>de</w:t>
      </w:r>
      <w:r w:rsidRPr="009772FA">
        <w:rPr>
          <w:rFonts w:ascii="Arial" w:hAnsi="Arial" w:cs="Arial"/>
        </w:rPr>
        <w:t xml:space="preserve"> las activida</w:t>
      </w:r>
      <w:r w:rsidR="00194A89">
        <w:rPr>
          <w:rFonts w:ascii="Arial" w:hAnsi="Arial" w:cs="Arial"/>
        </w:rPr>
        <w:t>de</w:t>
      </w:r>
      <w:r w:rsidRPr="009772FA">
        <w:rPr>
          <w:rFonts w:ascii="Arial" w:hAnsi="Arial" w:cs="Arial"/>
        </w:rPr>
        <w:t xml:space="preserve">s programadas. </w:t>
      </w:r>
    </w:p>
    <w:p w14:paraId="797FF754" w14:textId="77777777" w:rsidR="007E4F0D" w:rsidRPr="009772FA" w:rsidRDefault="007E4F0D" w:rsidP="004011C9">
      <w:pPr>
        <w:pStyle w:val="Ttulo4"/>
        <w:spacing w:before="0"/>
        <w:rPr>
          <w:rFonts w:ascii="Arial" w:hAnsi="Arial" w:cs="Arial"/>
        </w:rPr>
      </w:pPr>
    </w:p>
    <w:p w14:paraId="3D4050D2" w14:textId="745C5931" w:rsidR="007E4F0D" w:rsidRPr="009231FA" w:rsidRDefault="007E4F0D" w:rsidP="004011C9">
      <w:pPr>
        <w:pStyle w:val="Ttulo4"/>
        <w:spacing w:before="0"/>
        <w:rPr>
          <w:rFonts w:ascii="Arial" w:hAnsi="Arial" w:cs="Arial"/>
          <w:color w:val="000000" w:themeColor="text1"/>
        </w:rPr>
      </w:pPr>
      <w:bookmarkStart w:id="65" w:name="_Toc90647920"/>
      <w:r w:rsidRPr="009231FA">
        <w:rPr>
          <w:rFonts w:ascii="Arial" w:eastAsia="Times New Roman" w:hAnsi="Arial" w:cs="Arial"/>
          <w:color w:val="000000" w:themeColor="text1"/>
        </w:rPr>
        <w:t xml:space="preserve">Plan </w:t>
      </w:r>
      <w:r w:rsidR="00194A89" w:rsidRPr="009231FA">
        <w:rPr>
          <w:rFonts w:ascii="Arial" w:eastAsia="Times New Roman" w:hAnsi="Arial" w:cs="Arial"/>
          <w:color w:val="000000" w:themeColor="text1"/>
        </w:rPr>
        <w:t>de</w:t>
      </w:r>
      <w:r w:rsidRPr="009231FA">
        <w:rPr>
          <w:rFonts w:ascii="Arial" w:eastAsia="Times New Roman" w:hAnsi="Arial" w:cs="Arial"/>
          <w:color w:val="000000" w:themeColor="text1"/>
        </w:rPr>
        <w:t xml:space="preserve"> Trabajo 202</w:t>
      </w:r>
      <w:r w:rsidRPr="009231FA">
        <w:rPr>
          <w:rFonts w:ascii="Arial" w:hAnsi="Arial" w:cs="Arial"/>
          <w:color w:val="000000" w:themeColor="text1"/>
        </w:rPr>
        <w:t>2</w:t>
      </w:r>
      <w:bookmarkEnd w:id="65"/>
      <w:r w:rsidRPr="009231FA">
        <w:rPr>
          <w:rFonts w:ascii="Arial" w:eastAsia="Times New Roman" w:hAnsi="Arial" w:cs="Arial"/>
          <w:color w:val="000000" w:themeColor="text1"/>
        </w:rPr>
        <w:t xml:space="preserve"> </w:t>
      </w:r>
    </w:p>
    <w:p w14:paraId="67695324" w14:textId="77777777" w:rsidR="007E4F0D" w:rsidRPr="009772FA" w:rsidRDefault="007E4F0D" w:rsidP="004011C9">
      <w:pPr>
        <w:spacing w:after="0"/>
        <w:rPr>
          <w:rFonts w:ascii="Arial" w:hAnsi="Arial" w:cs="Arial"/>
          <w:sz w:val="20"/>
          <w:szCs w:val="20"/>
        </w:rPr>
      </w:pPr>
      <w:r w:rsidRPr="009772FA">
        <w:rPr>
          <w:rFonts w:ascii="Arial" w:hAnsi="Arial" w:cs="Arial"/>
          <w:sz w:val="20"/>
          <w:szCs w:val="20"/>
        </w:rPr>
        <w:t xml:space="preserve"> </w:t>
      </w:r>
    </w:p>
    <w:tbl>
      <w:tblPr>
        <w:tblW w:w="6958" w:type="dxa"/>
        <w:jc w:val="center"/>
        <w:tblCellMar>
          <w:left w:w="70" w:type="dxa"/>
          <w:right w:w="70" w:type="dxa"/>
        </w:tblCellMar>
        <w:tblLook w:val="04A0" w:firstRow="1" w:lastRow="0" w:firstColumn="1" w:lastColumn="0" w:noHBand="0" w:noVBand="1"/>
      </w:tblPr>
      <w:tblGrid>
        <w:gridCol w:w="4248"/>
        <w:gridCol w:w="2710"/>
      </w:tblGrid>
      <w:tr w:rsidR="007E4F0D" w:rsidRPr="009772FA" w14:paraId="097A45B2" w14:textId="77777777" w:rsidTr="009231FA">
        <w:trPr>
          <w:trHeight w:val="364"/>
          <w:jc w:val="center"/>
        </w:trPr>
        <w:tc>
          <w:tcPr>
            <w:tcW w:w="4248"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EA77786" w14:textId="77777777" w:rsidR="007E4F0D" w:rsidRPr="009231FA" w:rsidRDefault="007E4F0D" w:rsidP="009231FA">
            <w:pPr>
              <w:spacing w:after="0" w:line="240" w:lineRule="auto"/>
              <w:jc w:val="center"/>
              <w:rPr>
                <w:rFonts w:ascii="Arial" w:hAnsi="Arial" w:cs="Arial"/>
                <w:b/>
                <w:bCs/>
                <w:color w:val="FFFFFF" w:themeColor="background1"/>
              </w:rPr>
            </w:pPr>
            <w:r w:rsidRPr="009231FA">
              <w:rPr>
                <w:rFonts w:ascii="Arial" w:hAnsi="Arial" w:cs="Arial"/>
                <w:b/>
                <w:bCs/>
                <w:color w:val="FFFFFF" w:themeColor="background1"/>
              </w:rPr>
              <w:t>Ejes temáticos DAFP</w:t>
            </w:r>
          </w:p>
        </w:tc>
        <w:tc>
          <w:tcPr>
            <w:tcW w:w="2710" w:type="dxa"/>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09A13BA8" w14:textId="28321C9A" w:rsidR="007E4F0D" w:rsidRPr="009231FA" w:rsidRDefault="007E4F0D" w:rsidP="009231FA">
            <w:pPr>
              <w:spacing w:after="0" w:line="240" w:lineRule="auto"/>
              <w:jc w:val="center"/>
              <w:rPr>
                <w:rFonts w:ascii="Arial" w:hAnsi="Arial" w:cs="Arial"/>
                <w:b/>
                <w:bCs/>
                <w:color w:val="FFFFFF" w:themeColor="background1"/>
              </w:rPr>
            </w:pPr>
            <w:r w:rsidRPr="009231FA">
              <w:rPr>
                <w:rFonts w:ascii="Arial" w:hAnsi="Arial" w:cs="Arial"/>
                <w:b/>
                <w:bCs/>
                <w:color w:val="FFFFFF" w:themeColor="background1"/>
              </w:rPr>
              <w:t xml:space="preserve">Cantidad </w:t>
            </w:r>
            <w:r w:rsidR="00194A89" w:rsidRPr="009231FA">
              <w:rPr>
                <w:rFonts w:ascii="Arial" w:hAnsi="Arial" w:cs="Arial"/>
                <w:b/>
                <w:bCs/>
                <w:color w:val="FFFFFF" w:themeColor="background1"/>
              </w:rPr>
              <w:t>de</w:t>
            </w:r>
            <w:r w:rsidRPr="009231FA">
              <w:rPr>
                <w:rFonts w:ascii="Arial" w:hAnsi="Arial" w:cs="Arial"/>
                <w:b/>
                <w:bCs/>
                <w:color w:val="FFFFFF" w:themeColor="background1"/>
              </w:rPr>
              <w:t xml:space="preserve"> activida</w:t>
            </w:r>
            <w:r w:rsidR="00194A89" w:rsidRPr="009231FA">
              <w:rPr>
                <w:rFonts w:ascii="Arial" w:hAnsi="Arial" w:cs="Arial"/>
                <w:b/>
                <w:bCs/>
                <w:color w:val="FFFFFF" w:themeColor="background1"/>
              </w:rPr>
              <w:t>de</w:t>
            </w:r>
            <w:r w:rsidRPr="009231FA">
              <w:rPr>
                <w:rFonts w:ascii="Arial" w:hAnsi="Arial" w:cs="Arial"/>
                <w:b/>
                <w:bCs/>
                <w:color w:val="FFFFFF" w:themeColor="background1"/>
              </w:rPr>
              <w:t>s académicas 2022</w:t>
            </w:r>
          </w:p>
        </w:tc>
      </w:tr>
      <w:tr w:rsidR="007E4F0D" w:rsidRPr="009772FA" w14:paraId="03C74E95" w14:textId="77777777" w:rsidTr="009231FA">
        <w:trPr>
          <w:trHeight w:val="329"/>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32D070D7" w14:textId="3C47DE44" w:rsidR="007E4F0D" w:rsidRPr="009231FA" w:rsidRDefault="007E4F0D" w:rsidP="004011C9">
            <w:pPr>
              <w:spacing w:after="0" w:line="240" w:lineRule="auto"/>
              <w:jc w:val="center"/>
              <w:rPr>
                <w:rFonts w:ascii="Arial" w:hAnsi="Arial" w:cs="Arial"/>
              </w:rPr>
            </w:pPr>
            <w:r w:rsidRPr="009231FA">
              <w:rPr>
                <w:rFonts w:ascii="Arial" w:hAnsi="Arial" w:cs="Arial"/>
              </w:rPr>
              <w:t xml:space="preserve">Creación </w:t>
            </w:r>
            <w:r w:rsidR="00194A89" w:rsidRPr="009231FA">
              <w:rPr>
                <w:rFonts w:ascii="Arial" w:hAnsi="Arial" w:cs="Arial"/>
              </w:rPr>
              <w:t>de</w:t>
            </w:r>
            <w:r w:rsidRPr="009231FA">
              <w:rPr>
                <w:rFonts w:ascii="Arial" w:hAnsi="Arial" w:cs="Arial"/>
              </w:rPr>
              <w:t xml:space="preserve"> valor público</w:t>
            </w:r>
          </w:p>
        </w:tc>
        <w:tc>
          <w:tcPr>
            <w:tcW w:w="2710" w:type="dxa"/>
            <w:tcBorders>
              <w:top w:val="nil"/>
              <w:left w:val="nil"/>
              <w:bottom w:val="single" w:sz="4" w:space="0" w:color="auto"/>
              <w:right w:val="single" w:sz="4" w:space="0" w:color="auto"/>
            </w:tcBorders>
            <w:shd w:val="clear" w:color="auto" w:fill="auto"/>
            <w:noWrap/>
            <w:vAlign w:val="bottom"/>
            <w:hideMark/>
          </w:tcPr>
          <w:p w14:paraId="0185C445" w14:textId="77777777" w:rsidR="007E4F0D" w:rsidRPr="009231FA" w:rsidRDefault="007E4F0D" w:rsidP="004011C9">
            <w:pPr>
              <w:spacing w:after="0" w:line="240" w:lineRule="auto"/>
              <w:jc w:val="center"/>
              <w:rPr>
                <w:rFonts w:ascii="Arial" w:hAnsi="Arial" w:cs="Arial"/>
              </w:rPr>
            </w:pPr>
            <w:r w:rsidRPr="009231FA">
              <w:rPr>
                <w:rFonts w:ascii="Arial" w:hAnsi="Arial" w:cs="Arial"/>
              </w:rPr>
              <w:t>49</w:t>
            </w:r>
          </w:p>
        </w:tc>
      </w:tr>
      <w:tr w:rsidR="007E4F0D" w:rsidRPr="009772FA" w14:paraId="660325DE" w14:textId="77777777" w:rsidTr="001338BD">
        <w:trPr>
          <w:trHeight w:val="213"/>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101E507F" w14:textId="5FDA3E00" w:rsidR="007E4F0D" w:rsidRPr="009231FA" w:rsidRDefault="007E4F0D" w:rsidP="004011C9">
            <w:pPr>
              <w:spacing w:after="0" w:line="240" w:lineRule="auto"/>
              <w:jc w:val="center"/>
              <w:rPr>
                <w:rFonts w:ascii="Arial" w:hAnsi="Arial" w:cs="Arial"/>
              </w:rPr>
            </w:pPr>
            <w:r w:rsidRPr="009231FA">
              <w:rPr>
                <w:rFonts w:ascii="Arial" w:hAnsi="Arial" w:cs="Arial"/>
              </w:rPr>
              <w:t xml:space="preserve">Gestión </w:t>
            </w:r>
            <w:r w:rsidR="00194A89" w:rsidRPr="009231FA">
              <w:rPr>
                <w:rFonts w:ascii="Arial" w:hAnsi="Arial" w:cs="Arial"/>
              </w:rPr>
              <w:t>de</w:t>
            </w:r>
            <w:r w:rsidRPr="009231FA">
              <w:rPr>
                <w:rFonts w:ascii="Arial" w:hAnsi="Arial" w:cs="Arial"/>
              </w:rPr>
              <w:t>l conocimiento y la innovación</w:t>
            </w:r>
          </w:p>
        </w:tc>
        <w:tc>
          <w:tcPr>
            <w:tcW w:w="2710" w:type="dxa"/>
            <w:tcBorders>
              <w:top w:val="nil"/>
              <w:left w:val="nil"/>
              <w:bottom w:val="single" w:sz="4" w:space="0" w:color="auto"/>
              <w:right w:val="single" w:sz="4" w:space="0" w:color="auto"/>
            </w:tcBorders>
            <w:shd w:val="clear" w:color="auto" w:fill="auto"/>
            <w:noWrap/>
            <w:vAlign w:val="bottom"/>
            <w:hideMark/>
          </w:tcPr>
          <w:p w14:paraId="7602D71B" w14:textId="77777777" w:rsidR="007E4F0D" w:rsidRPr="009231FA" w:rsidRDefault="007E4F0D" w:rsidP="004011C9">
            <w:pPr>
              <w:spacing w:after="0" w:line="240" w:lineRule="auto"/>
              <w:jc w:val="center"/>
              <w:rPr>
                <w:rFonts w:ascii="Arial" w:hAnsi="Arial" w:cs="Arial"/>
              </w:rPr>
            </w:pPr>
            <w:r w:rsidRPr="009231FA">
              <w:rPr>
                <w:rFonts w:ascii="Arial" w:hAnsi="Arial" w:cs="Arial"/>
              </w:rPr>
              <w:t>28</w:t>
            </w:r>
          </w:p>
        </w:tc>
      </w:tr>
      <w:tr w:rsidR="007E4F0D" w:rsidRPr="009772FA" w14:paraId="4DBC93EE" w14:textId="77777777" w:rsidTr="001338BD">
        <w:trPr>
          <w:trHeight w:val="199"/>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21D099D4" w14:textId="7B9BC7DC" w:rsidR="007E4F0D" w:rsidRPr="009231FA" w:rsidRDefault="007E4F0D" w:rsidP="004011C9">
            <w:pPr>
              <w:spacing w:after="0" w:line="240" w:lineRule="auto"/>
              <w:jc w:val="center"/>
              <w:rPr>
                <w:rFonts w:ascii="Arial" w:hAnsi="Arial" w:cs="Arial"/>
              </w:rPr>
            </w:pPr>
            <w:r w:rsidRPr="009231FA">
              <w:rPr>
                <w:rFonts w:ascii="Arial" w:hAnsi="Arial" w:cs="Arial"/>
              </w:rPr>
              <w:t xml:space="preserve">Probidad y ética </w:t>
            </w:r>
            <w:r w:rsidR="00194A89" w:rsidRPr="009231FA">
              <w:rPr>
                <w:rFonts w:ascii="Arial" w:hAnsi="Arial" w:cs="Arial"/>
              </w:rPr>
              <w:t>de</w:t>
            </w:r>
            <w:r w:rsidRPr="009231FA">
              <w:rPr>
                <w:rFonts w:ascii="Arial" w:hAnsi="Arial" w:cs="Arial"/>
              </w:rPr>
              <w:t xml:space="preserve"> lo público</w:t>
            </w:r>
          </w:p>
        </w:tc>
        <w:tc>
          <w:tcPr>
            <w:tcW w:w="2710" w:type="dxa"/>
            <w:tcBorders>
              <w:top w:val="nil"/>
              <w:left w:val="nil"/>
              <w:bottom w:val="single" w:sz="4" w:space="0" w:color="auto"/>
              <w:right w:val="single" w:sz="4" w:space="0" w:color="auto"/>
            </w:tcBorders>
            <w:shd w:val="clear" w:color="auto" w:fill="auto"/>
            <w:noWrap/>
            <w:vAlign w:val="bottom"/>
            <w:hideMark/>
          </w:tcPr>
          <w:p w14:paraId="5AAA2E3C" w14:textId="77777777" w:rsidR="007E4F0D" w:rsidRPr="009231FA" w:rsidRDefault="007E4F0D" w:rsidP="004011C9">
            <w:pPr>
              <w:spacing w:after="0" w:line="240" w:lineRule="auto"/>
              <w:jc w:val="center"/>
              <w:rPr>
                <w:rFonts w:ascii="Arial" w:hAnsi="Arial" w:cs="Arial"/>
              </w:rPr>
            </w:pPr>
            <w:r w:rsidRPr="009231FA">
              <w:rPr>
                <w:rFonts w:ascii="Arial" w:hAnsi="Arial" w:cs="Arial"/>
              </w:rPr>
              <w:t>18</w:t>
            </w:r>
          </w:p>
        </w:tc>
      </w:tr>
      <w:tr w:rsidR="007E4F0D" w:rsidRPr="009772FA" w14:paraId="1FE6A8D2" w14:textId="77777777" w:rsidTr="001338BD">
        <w:trPr>
          <w:trHeight w:val="182"/>
          <w:jc w:val="center"/>
        </w:trPr>
        <w:tc>
          <w:tcPr>
            <w:tcW w:w="4248" w:type="dxa"/>
            <w:tcBorders>
              <w:top w:val="nil"/>
              <w:left w:val="single" w:sz="4" w:space="0" w:color="auto"/>
              <w:bottom w:val="single" w:sz="4" w:space="0" w:color="auto"/>
              <w:right w:val="single" w:sz="4" w:space="0" w:color="auto"/>
            </w:tcBorders>
            <w:shd w:val="clear" w:color="auto" w:fill="auto"/>
            <w:vAlign w:val="bottom"/>
            <w:hideMark/>
          </w:tcPr>
          <w:p w14:paraId="5683ED06" w14:textId="77777777" w:rsidR="007E4F0D" w:rsidRPr="009231FA" w:rsidRDefault="007E4F0D" w:rsidP="004011C9">
            <w:pPr>
              <w:spacing w:after="0" w:line="240" w:lineRule="auto"/>
              <w:jc w:val="center"/>
              <w:rPr>
                <w:rFonts w:ascii="Arial" w:hAnsi="Arial" w:cs="Arial"/>
              </w:rPr>
            </w:pPr>
            <w:r w:rsidRPr="009231FA">
              <w:rPr>
                <w:rFonts w:ascii="Arial" w:hAnsi="Arial" w:cs="Arial"/>
              </w:rPr>
              <w:t>Transformación digital</w:t>
            </w:r>
          </w:p>
        </w:tc>
        <w:tc>
          <w:tcPr>
            <w:tcW w:w="2710" w:type="dxa"/>
            <w:tcBorders>
              <w:top w:val="nil"/>
              <w:left w:val="nil"/>
              <w:bottom w:val="single" w:sz="4" w:space="0" w:color="auto"/>
              <w:right w:val="single" w:sz="4" w:space="0" w:color="auto"/>
            </w:tcBorders>
            <w:shd w:val="clear" w:color="auto" w:fill="auto"/>
            <w:noWrap/>
            <w:vAlign w:val="bottom"/>
            <w:hideMark/>
          </w:tcPr>
          <w:p w14:paraId="1E28D7AC" w14:textId="77777777" w:rsidR="007E4F0D" w:rsidRPr="009231FA" w:rsidRDefault="007E4F0D" w:rsidP="004011C9">
            <w:pPr>
              <w:spacing w:after="0" w:line="240" w:lineRule="auto"/>
              <w:jc w:val="center"/>
              <w:rPr>
                <w:rFonts w:ascii="Arial" w:hAnsi="Arial" w:cs="Arial"/>
              </w:rPr>
            </w:pPr>
            <w:r w:rsidRPr="009231FA">
              <w:rPr>
                <w:rFonts w:ascii="Arial" w:hAnsi="Arial" w:cs="Arial"/>
              </w:rPr>
              <w:t>11</w:t>
            </w:r>
          </w:p>
        </w:tc>
      </w:tr>
      <w:tr w:rsidR="007E4F0D" w:rsidRPr="009772FA" w14:paraId="52CF5A49" w14:textId="77777777" w:rsidTr="009231FA">
        <w:trPr>
          <w:trHeight w:val="182"/>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EE730C4" w14:textId="77777777" w:rsidR="007E4F0D" w:rsidRPr="009231FA" w:rsidRDefault="007E4F0D" w:rsidP="004011C9">
            <w:pPr>
              <w:spacing w:after="0" w:line="240" w:lineRule="auto"/>
              <w:jc w:val="center"/>
              <w:rPr>
                <w:rFonts w:ascii="Arial" w:hAnsi="Arial" w:cs="Arial"/>
                <w:b/>
                <w:bCs/>
              </w:rPr>
            </w:pPr>
            <w:r w:rsidRPr="009231FA">
              <w:rPr>
                <w:rFonts w:ascii="Arial" w:hAnsi="Arial" w:cs="Arial"/>
                <w:b/>
                <w:bCs/>
              </w:rPr>
              <w:t>TOTAL</w:t>
            </w:r>
          </w:p>
        </w:tc>
        <w:tc>
          <w:tcPr>
            <w:tcW w:w="2710" w:type="dxa"/>
            <w:tcBorders>
              <w:top w:val="nil"/>
              <w:left w:val="nil"/>
              <w:bottom w:val="single" w:sz="4" w:space="0" w:color="auto"/>
              <w:right w:val="single" w:sz="4" w:space="0" w:color="auto"/>
            </w:tcBorders>
            <w:shd w:val="clear" w:color="auto" w:fill="auto"/>
            <w:noWrap/>
            <w:vAlign w:val="bottom"/>
            <w:hideMark/>
          </w:tcPr>
          <w:p w14:paraId="3646BD0D" w14:textId="77777777" w:rsidR="007E4F0D" w:rsidRPr="009231FA" w:rsidRDefault="007E4F0D" w:rsidP="004011C9">
            <w:pPr>
              <w:spacing w:after="0" w:line="240" w:lineRule="auto"/>
              <w:jc w:val="center"/>
              <w:rPr>
                <w:rFonts w:ascii="Arial" w:hAnsi="Arial" w:cs="Arial"/>
                <w:b/>
                <w:bCs/>
              </w:rPr>
            </w:pPr>
            <w:r w:rsidRPr="009231FA">
              <w:rPr>
                <w:rFonts w:ascii="Arial" w:hAnsi="Arial" w:cs="Arial"/>
                <w:b/>
                <w:bCs/>
              </w:rPr>
              <w:t>106</w:t>
            </w:r>
          </w:p>
        </w:tc>
      </w:tr>
    </w:tbl>
    <w:p w14:paraId="77C7960E" w14:textId="77777777" w:rsidR="007E4F0D" w:rsidRPr="009772FA" w:rsidRDefault="007E4F0D" w:rsidP="004011C9">
      <w:pPr>
        <w:spacing w:after="0"/>
        <w:rPr>
          <w:rFonts w:ascii="Arial" w:hAnsi="Arial" w:cs="Arial"/>
          <w:sz w:val="20"/>
          <w:szCs w:val="20"/>
        </w:rPr>
      </w:pPr>
      <w:r w:rsidRPr="009772FA">
        <w:rPr>
          <w:rFonts w:ascii="Arial" w:hAnsi="Arial" w:cs="Arial"/>
          <w:sz w:val="20"/>
          <w:szCs w:val="20"/>
        </w:rPr>
        <w:t xml:space="preserve"> </w:t>
      </w:r>
    </w:p>
    <w:p w14:paraId="3ED49ABC" w14:textId="293B7787" w:rsidR="007E4F0D" w:rsidRPr="009231FA" w:rsidRDefault="007E4F0D" w:rsidP="004011C9">
      <w:pPr>
        <w:pStyle w:val="Ttulo4"/>
        <w:spacing w:before="0"/>
        <w:rPr>
          <w:rFonts w:ascii="Arial" w:eastAsia="Times New Roman" w:hAnsi="Arial" w:cs="Arial"/>
          <w:color w:val="auto"/>
        </w:rPr>
      </w:pPr>
      <w:bookmarkStart w:id="66" w:name="_Toc90647921"/>
      <w:r w:rsidRPr="009231FA">
        <w:rPr>
          <w:rFonts w:ascii="Arial" w:eastAsia="Times New Roman" w:hAnsi="Arial" w:cs="Arial"/>
          <w:color w:val="auto"/>
        </w:rPr>
        <w:lastRenderedPageBreak/>
        <w:t>Seguimiento y control</w:t>
      </w:r>
      <w:bookmarkEnd w:id="66"/>
      <w:r w:rsidRPr="009231FA">
        <w:rPr>
          <w:rFonts w:ascii="Arial" w:eastAsia="Times New Roman" w:hAnsi="Arial" w:cs="Arial"/>
          <w:color w:val="auto"/>
        </w:rPr>
        <w:t xml:space="preserve"> </w:t>
      </w:r>
    </w:p>
    <w:p w14:paraId="6965435E" w14:textId="77777777" w:rsidR="006F369F" w:rsidRPr="009772FA" w:rsidRDefault="006F369F" w:rsidP="004011C9">
      <w:pPr>
        <w:spacing w:after="0"/>
        <w:rPr>
          <w:rFonts w:ascii="Arial" w:hAnsi="Arial" w:cs="Arial"/>
        </w:rPr>
      </w:pPr>
    </w:p>
    <w:p w14:paraId="7D40FDAD" w14:textId="5BE60D6B" w:rsidR="007E4F0D" w:rsidRPr="009772FA" w:rsidRDefault="007E4F0D" w:rsidP="004011C9">
      <w:pPr>
        <w:spacing w:after="0"/>
        <w:rPr>
          <w:rFonts w:ascii="Arial" w:hAnsi="Arial" w:cs="Arial"/>
        </w:rPr>
      </w:pPr>
      <w:r w:rsidRPr="009772FA">
        <w:rPr>
          <w:rFonts w:ascii="Arial" w:hAnsi="Arial" w:cs="Arial"/>
        </w:rPr>
        <w:t xml:space="preserve"> El Plan Institucional </w:t>
      </w:r>
      <w:r w:rsidR="00194A89">
        <w:rPr>
          <w:rFonts w:ascii="Arial" w:hAnsi="Arial" w:cs="Arial"/>
        </w:rPr>
        <w:t>de</w:t>
      </w:r>
      <w:r w:rsidRPr="009772FA">
        <w:rPr>
          <w:rFonts w:ascii="Arial" w:hAnsi="Arial" w:cs="Arial"/>
        </w:rPr>
        <w:t xml:space="preserve"> Capacitación a lo largo </w:t>
      </w:r>
      <w:r w:rsidR="00194A89">
        <w:rPr>
          <w:rFonts w:ascii="Arial" w:hAnsi="Arial" w:cs="Arial"/>
        </w:rPr>
        <w:t>de</w:t>
      </w:r>
      <w:r w:rsidRPr="009772FA">
        <w:rPr>
          <w:rFonts w:ascii="Arial" w:hAnsi="Arial" w:cs="Arial"/>
        </w:rPr>
        <w:t xml:space="preserve">l periodo activo </w:t>
      </w:r>
      <w:r w:rsidR="00194A89">
        <w:rPr>
          <w:rFonts w:ascii="Arial" w:hAnsi="Arial" w:cs="Arial"/>
        </w:rPr>
        <w:t>de</w:t>
      </w:r>
      <w:r w:rsidRPr="009772FA">
        <w:rPr>
          <w:rFonts w:ascii="Arial" w:hAnsi="Arial" w:cs="Arial"/>
        </w:rPr>
        <w:t xml:space="preserve">l mismo tiene seguimiento permanente como parte </w:t>
      </w:r>
      <w:r w:rsidR="00194A89">
        <w:rPr>
          <w:rFonts w:ascii="Arial" w:hAnsi="Arial" w:cs="Arial"/>
        </w:rPr>
        <w:t>de</w:t>
      </w:r>
      <w:r w:rsidRPr="009772FA">
        <w:rPr>
          <w:rFonts w:ascii="Arial" w:hAnsi="Arial" w:cs="Arial"/>
        </w:rPr>
        <w:t xml:space="preserve">l proceso </w:t>
      </w:r>
      <w:r w:rsidR="00194A89">
        <w:rPr>
          <w:rFonts w:ascii="Arial" w:hAnsi="Arial" w:cs="Arial"/>
        </w:rPr>
        <w:t>de</w:t>
      </w:r>
      <w:r w:rsidRPr="009772FA">
        <w:rPr>
          <w:rFonts w:ascii="Arial" w:hAnsi="Arial" w:cs="Arial"/>
        </w:rPr>
        <w:t xml:space="preserve"> mejora continua para las activida</w:t>
      </w:r>
      <w:r w:rsidR="00194A89">
        <w:rPr>
          <w:rFonts w:ascii="Arial" w:hAnsi="Arial" w:cs="Arial"/>
        </w:rPr>
        <w:t>de</w:t>
      </w:r>
      <w:r w:rsidRPr="009772FA">
        <w:rPr>
          <w:rFonts w:ascii="Arial" w:hAnsi="Arial" w:cs="Arial"/>
        </w:rPr>
        <w:t xml:space="preserve">s </w:t>
      </w:r>
      <w:r w:rsidR="00194A89">
        <w:rPr>
          <w:rFonts w:ascii="Arial" w:hAnsi="Arial" w:cs="Arial"/>
        </w:rPr>
        <w:t>de</w:t>
      </w:r>
      <w:r w:rsidRPr="009772FA">
        <w:rPr>
          <w:rFonts w:ascii="Arial" w:hAnsi="Arial" w:cs="Arial"/>
        </w:rPr>
        <w:t xml:space="preserve"> formación y capacitación </w:t>
      </w:r>
      <w:r w:rsidR="00194A89">
        <w:rPr>
          <w:rFonts w:ascii="Arial" w:hAnsi="Arial" w:cs="Arial"/>
        </w:rPr>
        <w:t>de</w:t>
      </w:r>
      <w:r w:rsidRPr="009772FA">
        <w:rPr>
          <w:rFonts w:ascii="Arial" w:hAnsi="Arial" w:cs="Arial"/>
        </w:rPr>
        <w:t xml:space="preserve"> la Entidad, mediante los siguientes mecanismos:</w:t>
      </w:r>
    </w:p>
    <w:p w14:paraId="4150DED1" w14:textId="44939824" w:rsidR="007E4F0D" w:rsidRPr="009231FA" w:rsidRDefault="007E4F0D" w:rsidP="00337009">
      <w:pPr>
        <w:pStyle w:val="Prrafodelista"/>
        <w:numPr>
          <w:ilvl w:val="0"/>
          <w:numId w:val="25"/>
        </w:numPr>
        <w:spacing w:after="0" w:line="248" w:lineRule="auto"/>
        <w:jc w:val="both"/>
        <w:rPr>
          <w:rFonts w:ascii="Arial" w:hAnsi="Arial" w:cs="Arial"/>
        </w:rPr>
      </w:pPr>
      <w:r w:rsidRPr="009231FA">
        <w:rPr>
          <w:rFonts w:ascii="Arial" w:hAnsi="Arial" w:cs="Arial"/>
        </w:rPr>
        <w:t xml:space="preserve">Verificación </w:t>
      </w:r>
      <w:r w:rsidR="00194A89" w:rsidRPr="009231FA">
        <w:rPr>
          <w:rFonts w:ascii="Arial" w:hAnsi="Arial" w:cs="Arial"/>
        </w:rPr>
        <w:t>de</w:t>
      </w:r>
      <w:r w:rsidRPr="009231FA">
        <w:rPr>
          <w:rFonts w:ascii="Arial" w:hAnsi="Arial" w:cs="Arial"/>
        </w:rPr>
        <w:t xml:space="preserve"> cronograma </w:t>
      </w:r>
      <w:r w:rsidR="00194A89" w:rsidRPr="009231FA">
        <w:rPr>
          <w:rFonts w:ascii="Arial" w:hAnsi="Arial" w:cs="Arial"/>
        </w:rPr>
        <w:t>de</w:t>
      </w:r>
      <w:r w:rsidRPr="009231FA">
        <w:rPr>
          <w:rFonts w:ascii="Arial" w:hAnsi="Arial" w:cs="Arial"/>
        </w:rPr>
        <w:t xml:space="preserve"> ejecución </w:t>
      </w:r>
      <w:r w:rsidR="00194A89" w:rsidRPr="009231FA">
        <w:rPr>
          <w:rFonts w:ascii="Arial" w:hAnsi="Arial" w:cs="Arial"/>
        </w:rPr>
        <w:t>de</w:t>
      </w:r>
      <w:r w:rsidRPr="009231FA">
        <w:rPr>
          <w:rFonts w:ascii="Arial" w:hAnsi="Arial" w:cs="Arial"/>
        </w:rPr>
        <w:t xml:space="preserve"> forma mensual</w:t>
      </w:r>
    </w:p>
    <w:p w14:paraId="5680D343" w14:textId="5F832B7F" w:rsidR="007E4F0D" w:rsidRPr="009231FA" w:rsidRDefault="007E4F0D" w:rsidP="00337009">
      <w:pPr>
        <w:pStyle w:val="Prrafodelista"/>
        <w:numPr>
          <w:ilvl w:val="0"/>
          <w:numId w:val="25"/>
        </w:numPr>
        <w:spacing w:after="0" w:line="248" w:lineRule="auto"/>
        <w:jc w:val="both"/>
        <w:rPr>
          <w:rFonts w:ascii="Arial" w:hAnsi="Arial" w:cs="Arial"/>
        </w:rPr>
      </w:pPr>
      <w:r w:rsidRPr="009231FA">
        <w:rPr>
          <w:rFonts w:ascii="Arial" w:hAnsi="Arial" w:cs="Arial"/>
        </w:rPr>
        <w:t xml:space="preserve">Evaluaciones </w:t>
      </w:r>
      <w:r w:rsidR="00194A89" w:rsidRPr="009231FA">
        <w:rPr>
          <w:rFonts w:ascii="Arial" w:hAnsi="Arial" w:cs="Arial"/>
        </w:rPr>
        <w:t>de</w:t>
      </w:r>
      <w:r w:rsidRPr="009231FA">
        <w:rPr>
          <w:rFonts w:ascii="Arial" w:hAnsi="Arial" w:cs="Arial"/>
        </w:rPr>
        <w:t xml:space="preserve"> reacción implementada una vez se finaliza cada actividad académica</w:t>
      </w:r>
    </w:p>
    <w:p w14:paraId="27359B4A" w14:textId="1B89C141" w:rsidR="007E4F0D" w:rsidRPr="009231FA" w:rsidRDefault="007E4F0D" w:rsidP="00337009">
      <w:pPr>
        <w:pStyle w:val="Prrafodelista"/>
        <w:numPr>
          <w:ilvl w:val="0"/>
          <w:numId w:val="25"/>
        </w:numPr>
        <w:spacing w:after="0" w:line="248" w:lineRule="auto"/>
        <w:jc w:val="both"/>
        <w:rPr>
          <w:rFonts w:ascii="Arial" w:hAnsi="Arial" w:cs="Arial"/>
        </w:rPr>
      </w:pPr>
      <w:r w:rsidRPr="009231FA">
        <w:rPr>
          <w:rFonts w:ascii="Arial" w:hAnsi="Arial" w:cs="Arial"/>
        </w:rPr>
        <w:t xml:space="preserve">Evaluaciones </w:t>
      </w:r>
      <w:r w:rsidR="00194A89" w:rsidRPr="009231FA">
        <w:rPr>
          <w:rFonts w:ascii="Arial" w:hAnsi="Arial" w:cs="Arial"/>
        </w:rPr>
        <w:t>de</w:t>
      </w:r>
      <w:r w:rsidRPr="009231FA">
        <w:rPr>
          <w:rFonts w:ascii="Arial" w:hAnsi="Arial" w:cs="Arial"/>
        </w:rPr>
        <w:t xml:space="preserve"> transferencia realizadas cada 4 a 6 meses, una vez se ha finalizado la capacitación, dirigida a jefes y estudiantes.</w:t>
      </w:r>
    </w:p>
    <w:p w14:paraId="528742C5" w14:textId="77777777" w:rsidR="00AE6A69" w:rsidRDefault="007E4F0D" w:rsidP="00AE6A69">
      <w:pPr>
        <w:spacing w:after="0" w:line="240" w:lineRule="auto"/>
        <w:rPr>
          <w:rFonts w:ascii="Arial" w:hAnsi="Arial" w:cs="Arial"/>
          <w:sz w:val="20"/>
          <w:szCs w:val="20"/>
        </w:rPr>
      </w:pPr>
      <w:r w:rsidRPr="009772FA">
        <w:rPr>
          <w:rFonts w:ascii="Arial" w:hAnsi="Arial" w:cs="Arial"/>
          <w:sz w:val="20"/>
          <w:szCs w:val="20"/>
        </w:rPr>
        <w:t xml:space="preserve"> </w:t>
      </w:r>
    </w:p>
    <w:p w14:paraId="38814AEA" w14:textId="32D939B2" w:rsidR="00AE6A69" w:rsidRPr="009772FA" w:rsidRDefault="00AE6A69" w:rsidP="00AE6A69">
      <w:pPr>
        <w:spacing w:after="0" w:line="240" w:lineRule="auto"/>
        <w:rPr>
          <w:rFonts w:ascii="Arial" w:hAnsi="Arial" w:cs="Arial"/>
        </w:rPr>
      </w:pPr>
      <w:r>
        <w:rPr>
          <w:rFonts w:ascii="Arial" w:hAnsi="Arial" w:cs="Arial"/>
        </w:rPr>
        <w:t>Anexo 3. Plan Institucional de Capacitación 2022.</w:t>
      </w:r>
    </w:p>
    <w:p w14:paraId="4E933994" w14:textId="3A99452A" w:rsidR="007E4F0D" w:rsidRPr="009772FA" w:rsidRDefault="007E4F0D" w:rsidP="004011C9">
      <w:pPr>
        <w:spacing w:after="0"/>
        <w:rPr>
          <w:rFonts w:ascii="Arial" w:hAnsi="Arial" w:cs="Arial"/>
          <w:sz w:val="20"/>
          <w:szCs w:val="20"/>
        </w:rPr>
      </w:pPr>
    </w:p>
    <w:p w14:paraId="24FF3367" w14:textId="6D63B368" w:rsidR="006F369F" w:rsidRPr="009772FA" w:rsidRDefault="006F369F" w:rsidP="004011C9">
      <w:pPr>
        <w:spacing w:after="0"/>
        <w:rPr>
          <w:rFonts w:ascii="Arial" w:hAnsi="Arial" w:cs="Arial"/>
          <w:sz w:val="20"/>
          <w:szCs w:val="20"/>
        </w:rPr>
      </w:pPr>
    </w:p>
    <w:p w14:paraId="0A8813D0" w14:textId="77777777" w:rsidR="001D548B" w:rsidRDefault="001D548B">
      <w:pPr>
        <w:rPr>
          <w:rFonts w:ascii="Arial" w:eastAsiaTheme="majorEastAsia" w:hAnsi="Arial" w:cs="Arial"/>
          <w:b/>
          <w:i/>
          <w:sz w:val="24"/>
          <w:szCs w:val="26"/>
          <w:lang w:val="es-ES" w:eastAsia="es-CO"/>
        </w:rPr>
      </w:pPr>
      <w:bookmarkStart w:id="67" w:name="_Toc93051336"/>
      <w:r>
        <w:rPr>
          <w:rFonts w:cs="Arial"/>
          <w:lang w:val="es-ES" w:eastAsia="es-CO"/>
        </w:rPr>
        <w:br w:type="page"/>
      </w:r>
    </w:p>
    <w:p w14:paraId="7347F774" w14:textId="4F6255F2" w:rsidR="006F369F" w:rsidRPr="009772FA" w:rsidRDefault="006F369F" w:rsidP="004011C9">
      <w:pPr>
        <w:pStyle w:val="Ttulo2"/>
        <w:numPr>
          <w:ilvl w:val="0"/>
          <w:numId w:val="7"/>
        </w:numPr>
        <w:spacing w:before="0" w:line="240" w:lineRule="auto"/>
        <w:rPr>
          <w:rFonts w:cs="Arial"/>
          <w:lang w:val="es-ES" w:eastAsia="es-CO"/>
        </w:rPr>
      </w:pPr>
      <w:r w:rsidRPr="009772FA">
        <w:rPr>
          <w:rFonts w:cs="Arial"/>
          <w:lang w:val="es-ES" w:eastAsia="es-CO"/>
        </w:rPr>
        <w:lastRenderedPageBreak/>
        <w:t xml:space="preserve">Plan </w:t>
      </w:r>
      <w:r w:rsidR="00194A89">
        <w:rPr>
          <w:rFonts w:cs="Arial"/>
          <w:lang w:val="es-ES" w:eastAsia="es-CO"/>
        </w:rPr>
        <w:t>de</w:t>
      </w:r>
      <w:r w:rsidRPr="009772FA">
        <w:rPr>
          <w:rFonts w:cs="Arial"/>
          <w:lang w:val="es-ES" w:eastAsia="es-CO"/>
        </w:rPr>
        <w:t xml:space="preserve"> Incentivos</w:t>
      </w:r>
      <w:bookmarkEnd w:id="67"/>
    </w:p>
    <w:p w14:paraId="433C0547" w14:textId="77777777" w:rsidR="007E4F0D" w:rsidRPr="009772FA" w:rsidRDefault="007E4F0D" w:rsidP="004011C9">
      <w:pPr>
        <w:spacing w:after="0"/>
        <w:rPr>
          <w:rFonts w:ascii="Arial" w:hAnsi="Arial" w:cs="Arial"/>
          <w:lang w:eastAsia="es-CO"/>
        </w:rPr>
      </w:pPr>
    </w:p>
    <w:p w14:paraId="55BBDC86" w14:textId="77777777" w:rsidR="00295949" w:rsidRPr="009772FA" w:rsidRDefault="00295949" w:rsidP="004011C9">
      <w:pPr>
        <w:pStyle w:val="Ttulo3"/>
        <w:spacing w:before="0"/>
        <w:rPr>
          <w:rFonts w:cs="Arial"/>
        </w:rPr>
      </w:pPr>
      <w:bookmarkStart w:id="68" w:name="_Toc93051337"/>
      <w:r w:rsidRPr="009772FA">
        <w:rPr>
          <w:rFonts w:cs="Arial"/>
        </w:rPr>
        <w:t>Objetivo General</w:t>
      </w:r>
      <w:bookmarkEnd w:id="68"/>
    </w:p>
    <w:p w14:paraId="03D43667" w14:textId="77777777" w:rsidR="009231FA" w:rsidRDefault="009231FA" w:rsidP="004011C9">
      <w:pPr>
        <w:pStyle w:val="Textoindependiente"/>
        <w:spacing w:line="259" w:lineRule="auto"/>
        <w:ind w:left="381"/>
        <w:jc w:val="both"/>
        <w:rPr>
          <w:rFonts w:ascii="Arial" w:hAnsi="Arial" w:cs="Arial"/>
        </w:rPr>
      </w:pPr>
    </w:p>
    <w:p w14:paraId="2307DB0C" w14:textId="2509CB97" w:rsidR="00295949" w:rsidRPr="009772FA" w:rsidRDefault="00295949" w:rsidP="009231FA">
      <w:pPr>
        <w:pStyle w:val="Textoindependiente"/>
        <w:spacing w:line="259" w:lineRule="auto"/>
        <w:jc w:val="both"/>
        <w:rPr>
          <w:rFonts w:ascii="Arial" w:hAnsi="Arial" w:cs="Arial"/>
        </w:rPr>
      </w:pPr>
      <w:r w:rsidRPr="009772FA">
        <w:rPr>
          <w:rFonts w:ascii="Arial" w:hAnsi="Arial" w:cs="Arial"/>
        </w:rPr>
        <w:t xml:space="preserve">Implementar incentivos y estímulos que contribuyan al buen </w:t>
      </w:r>
      <w:r w:rsidR="00194A89">
        <w:rPr>
          <w:rFonts w:ascii="Arial" w:hAnsi="Arial" w:cs="Arial"/>
        </w:rPr>
        <w:t>de</w:t>
      </w:r>
      <w:r w:rsidRPr="009772FA">
        <w:rPr>
          <w:rFonts w:ascii="Arial" w:hAnsi="Arial" w:cs="Arial"/>
        </w:rPr>
        <w:t xml:space="preserve">sempeño y satisfacción </w:t>
      </w:r>
      <w:r w:rsidR="00194A89">
        <w:rPr>
          <w:rFonts w:ascii="Arial" w:hAnsi="Arial" w:cs="Arial"/>
        </w:rPr>
        <w:t>de</w:t>
      </w:r>
      <w:r w:rsidRPr="009772FA">
        <w:rPr>
          <w:rFonts w:ascii="Arial" w:hAnsi="Arial" w:cs="Arial"/>
        </w:rPr>
        <w:t xml:space="preserve"> los funcionarios </w:t>
      </w:r>
      <w:r w:rsidR="00194A89">
        <w:rPr>
          <w:rFonts w:ascii="Arial" w:hAnsi="Arial" w:cs="Arial"/>
        </w:rPr>
        <w:t>de</w:t>
      </w:r>
      <w:r w:rsidRPr="009772FA">
        <w:rPr>
          <w:rFonts w:ascii="Arial" w:hAnsi="Arial" w:cs="Arial"/>
        </w:rPr>
        <w:t xml:space="preserve"> la entidad.</w:t>
      </w:r>
    </w:p>
    <w:p w14:paraId="7F6B1114" w14:textId="77777777" w:rsidR="00295949" w:rsidRPr="009772FA" w:rsidRDefault="00295949" w:rsidP="004011C9">
      <w:pPr>
        <w:pStyle w:val="Textoindependiente"/>
        <w:spacing w:line="259" w:lineRule="auto"/>
        <w:ind w:left="381"/>
        <w:jc w:val="both"/>
        <w:rPr>
          <w:rFonts w:ascii="Arial" w:hAnsi="Arial" w:cs="Arial"/>
          <w:b/>
          <w:bCs/>
        </w:rPr>
      </w:pPr>
    </w:p>
    <w:p w14:paraId="497B3589" w14:textId="77777777" w:rsidR="00295949" w:rsidRPr="009772FA" w:rsidRDefault="00295949" w:rsidP="004011C9">
      <w:pPr>
        <w:pStyle w:val="Ttulo3"/>
        <w:spacing w:before="0"/>
        <w:rPr>
          <w:rFonts w:cs="Arial"/>
        </w:rPr>
      </w:pPr>
      <w:bookmarkStart w:id="69" w:name="_Toc93051338"/>
      <w:r w:rsidRPr="009772FA">
        <w:rPr>
          <w:rFonts w:cs="Arial"/>
        </w:rPr>
        <w:t>Objetivos Específicos</w:t>
      </w:r>
      <w:bookmarkEnd w:id="69"/>
    </w:p>
    <w:p w14:paraId="37FF64CA" w14:textId="77777777" w:rsidR="009231FA" w:rsidRDefault="009231FA" w:rsidP="009231FA">
      <w:pPr>
        <w:pStyle w:val="Textoindependiente"/>
        <w:spacing w:line="259" w:lineRule="auto"/>
        <w:jc w:val="both"/>
        <w:rPr>
          <w:rFonts w:ascii="Arial" w:hAnsi="Arial" w:cs="Arial"/>
        </w:rPr>
      </w:pPr>
    </w:p>
    <w:p w14:paraId="16C1999F" w14:textId="5D1CE162" w:rsidR="00295949" w:rsidRPr="009772FA" w:rsidRDefault="00295949" w:rsidP="009231FA">
      <w:pPr>
        <w:pStyle w:val="Textoindependiente"/>
        <w:spacing w:line="259" w:lineRule="auto"/>
        <w:jc w:val="both"/>
        <w:rPr>
          <w:rFonts w:ascii="Arial" w:hAnsi="Arial" w:cs="Arial"/>
        </w:rPr>
      </w:pPr>
      <w:r w:rsidRPr="009772FA">
        <w:rPr>
          <w:rFonts w:ascii="Arial" w:hAnsi="Arial" w:cs="Arial"/>
        </w:rPr>
        <w:t xml:space="preserve">Otorgar los incentivos Institucionales a aquellos servidores públicos cuyo </w:t>
      </w:r>
      <w:r w:rsidR="00194A89">
        <w:rPr>
          <w:rFonts w:ascii="Arial" w:hAnsi="Arial" w:cs="Arial"/>
        </w:rPr>
        <w:t>de</w:t>
      </w:r>
      <w:r w:rsidRPr="009772FA">
        <w:rPr>
          <w:rFonts w:ascii="Arial" w:hAnsi="Arial" w:cs="Arial"/>
        </w:rPr>
        <w:t xml:space="preserve">sempeño se </w:t>
      </w:r>
      <w:r w:rsidR="00194A89">
        <w:rPr>
          <w:rFonts w:ascii="Arial" w:hAnsi="Arial" w:cs="Arial"/>
        </w:rPr>
        <w:t>de</w:t>
      </w:r>
      <w:r w:rsidRPr="009772FA">
        <w:rPr>
          <w:rFonts w:ascii="Arial" w:hAnsi="Arial" w:cs="Arial"/>
        </w:rPr>
        <w:t xml:space="preserve">staque por su nivel </w:t>
      </w:r>
      <w:r w:rsidR="00194A89">
        <w:rPr>
          <w:rFonts w:ascii="Arial" w:hAnsi="Arial" w:cs="Arial"/>
        </w:rPr>
        <w:t>de</w:t>
      </w:r>
      <w:r w:rsidRPr="009772FA">
        <w:rPr>
          <w:rFonts w:ascii="Arial" w:hAnsi="Arial" w:cs="Arial"/>
        </w:rPr>
        <w:t xml:space="preserve"> excelencia y contribución al logro </w:t>
      </w:r>
      <w:r w:rsidR="00194A89">
        <w:rPr>
          <w:rFonts w:ascii="Arial" w:hAnsi="Arial" w:cs="Arial"/>
        </w:rPr>
        <w:t>de</w:t>
      </w:r>
      <w:r w:rsidRPr="009772FA">
        <w:rPr>
          <w:rFonts w:ascii="Arial" w:hAnsi="Arial" w:cs="Arial"/>
        </w:rPr>
        <w:t xml:space="preserve"> los objetivos institucionales, y que, a su vez, contribuyan </w:t>
      </w:r>
      <w:r w:rsidR="00194A89">
        <w:rPr>
          <w:rFonts w:ascii="Arial" w:hAnsi="Arial" w:cs="Arial"/>
        </w:rPr>
        <w:t>de</w:t>
      </w:r>
      <w:r w:rsidRPr="009772FA">
        <w:rPr>
          <w:rFonts w:ascii="Arial" w:hAnsi="Arial" w:cs="Arial"/>
        </w:rPr>
        <w:t xml:space="preserve"> manera significativa a la consolidación </w:t>
      </w:r>
      <w:r w:rsidR="00194A89">
        <w:rPr>
          <w:rFonts w:ascii="Arial" w:hAnsi="Arial" w:cs="Arial"/>
        </w:rPr>
        <w:t>de</w:t>
      </w:r>
      <w:r w:rsidRPr="009772FA">
        <w:rPr>
          <w:rFonts w:ascii="Arial" w:hAnsi="Arial" w:cs="Arial"/>
        </w:rPr>
        <w:t xml:space="preserve"> una cultura </w:t>
      </w:r>
      <w:r w:rsidR="00194A89">
        <w:rPr>
          <w:rFonts w:ascii="Arial" w:hAnsi="Arial" w:cs="Arial"/>
        </w:rPr>
        <w:t>de</w:t>
      </w:r>
      <w:r w:rsidRPr="009772FA">
        <w:rPr>
          <w:rFonts w:ascii="Arial" w:hAnsi="Arial" w:cs="Arial"/>
        </w:rPr>
        <w:t xml:space="preserve"> alto rendimiento en la entidad.</w:t>
      </w:r>
    </w:p>
    <w:p w14:paraId="1C2F1BDE" w14:textId="77777777" w:rsidR="00295949" w:rsidRPr="009772FA" w:rsidRDefault="00295949" w:rsidP="004011C9">
      <w:pPr>
        <w:pStyle w:val="Textoindependiente"/>
        <w:spacing w:line="259" w:lineRule="auto"/>
        <w:ind w:left="381"/>
        <w:jc w:val="both"/>
        <w:rPr>
          <w:rFonts w:ascii="Arial" w:hAnsi="Arial" w:cs="Arial"/>
          <w:b/>
          <w:bCs/>
        </w:rPr>
      </w:pPr>
    </w:p>
    <w:p w14:paraId="564CC27A" w14:textId="4B5F515B" w:rsidR="00295949" w:rsidRPr="009772FA" w:rsidRDefault="00295949" w:rsidP="004011C9">
      <w:pPr>
        <w:pStyle w:val="Ttulo3"/>
        <w:spacing w:before="0"/>
        <w:rPr>
          <w:rFonts w:cs="Arial"/>
        </w:rPr>
      </w:pPr>
      <w:bookmarkStart w:id="70" w:name="_Toc93051339"/>
      <w:r w:rsidRPr="009772FA">
        <w:rPr>
          <w:rFonts w:cs="Arial"/>
        </w:rPr>
        <w:t>Cobertura</w:t>
      </w:r>
      <w:bookmarkEnd w:id="70"/>
    </w:p>
    <w:p w14:paraId="4FCD8CE7" w14:textId="77777777" w:rsidR="009231FA" w:rsidRDefault="009231FA" w:rsidP="009231FA">
      <w:pPr>
        <w:pStyle w:val="Textoindependiente"/>
        <w:spacing w:line="259" w:lineRule="auto"/>
        <w:jc w:val="both"/>
        <w:rPr>
          <w:rFonts w:ascii="Arial" w:hAnsi="Arial" w:cs="Arial"/>
        </w:rPr>
      </w:pPr>
    </w:p>
    <w:p w14:paraId="59CDB050" w14:textId="29F5A527" w:rsidR="00295949" w:rsidRPr="009772FA" w:rsidRDefault="00295949" w:rsidP="009231FA">
      <w:pPr>
        <w:pStyle w:val="Textoindependiente"/>
        <w:spacing w:line="259" w:lineRule="auto"/>
        <w:jc w:val="both"/>
        <w:rPr>
          <w:rFonts w:ascii="Arial" w:hAnsi="Arial" w:cs="Arial"/>
        </w:rPr>
      </w:pPr>
      <w:r w:rsidRPr="009772FA">
        <w:rPr>
          <w:rFonts w:ascii="Arial" w:hAnsi="Arial" w:cs="Arial"/>
        </w:rPr>
        <w:t xml:space="preserve">Serán beneficiarios </w:t>
      </w:r>
      <w:r w:rsidR="00194A89">
        <w:rPr>
          <w:rFonts w:ascii="Arial" w:hAnsi="Arial" w:cs="Arial"/>
        </w:rPr>
        <w:t>de</w:t>
      </w:r>
      <w:r w:rsidRPr="009772FA">
        <w:rPr>
          <w:rFonts w:ascii="Arial" w:hAnsi="Arial" w:cs="Arial"/>
        </w:rPr>
        <w:t xml:space="preserve">l Plan </w:t>
      </w:r>
      <w:r w:rsidR="00194A89">
        <w:rPr>
          <w:rFonts w:ascii="Arial" w:hAnsi="Arial" w:cs="Arial"/>
        </w:rPr>
        <w:t>de</w:t>
      </w:r>
      <w:r w:rsidRPr="009772FA">
        <w:rPr>
          <w:rFonts w:ascii="Arial" w:hAnsi="Arial" w:cs="Arial"/>
        </w:rPr>
        <w:t xml:space="preserve"> Incentivos tiene alcance en Nivel Central y Direcciones Seccionales.</w:t>
      </w:r>
    </w:p>
    <w:p w14:paraId="42F1DFC7" w14:textId="77777777" w:rsidR="00295949" w:rsidRPr="009772FA" w:rsidRDefault="00295949" w:rsidP="004011C9">
      <w:pPr>
        <w:pStyle w:val="Textoindependiente"/>
        <w:spacing w:line="259" w:lineRule="auto"/>
        <w:ind w:left="381"/>
        <w:jc w:val="both"/>
        <w:rPr>
          <w:rFonts w:ascii="Arial" w:hAnsi="Arial" w:cs="Arial"/>
          <w:b/>
          <w:bCs/>
        </w:rPr>
      </w:pPr>
    </w:p>
    <w:p w14:paraId="5422B2A7" w14:textId="77777777" w:rsidR="00295949" w:rsidRPr="009772FA" w:rsidRDefault="00295949" w:rsidP="004011C9">
      <w:pPr>
        <w:pStyle w:val="Ttulo3"/>
        <w:spacing w:before="0"/>
        <w:rPr>
          <w:rFonts w:cs="Arial"/>
        </w:rPr>
      </w:pPr>
      <w:bookmarkStart w:id="71" w:name="_Toc93051340"/>
      <w:r w:rsidRPr="009772FA">
        <w:rPr>
          <w:rFonts w:cs="Arial"/>
        </w:rPr>
        <w:t>Marco normativo</w:t>
      </w:r>
      <w:bookmarkEnd w:id="71"/>
    </w:p>
    <w:p w14:paraId="522C96F2" w14:textId="40A6D19A" w:rsidR="00295949" w:rsidRPr="009772FA" w:rsidRDefault="00194A89" w:rsidP="00337009">
      <w:pPr>
        <w:pStyle w:val="Textoindependiente"/>
        <w:numPr>
          <w:ilvl w:val="0"/>
          <w:numId w:val="26"/>
        </w:numPr>
        <w:spacing w:line="259" w:lineRule="auto"/>
        <w:jc w:val="both"/>
        <w:rPr>
          <w:rFonts w:ascii="Arial" w:hAnsi="Arial" w:cs="Arial"/>
        </w:rPr>
      </w:pPr>
      <w:r>
        <w:rPr>
          <w:rFonts w:ascii="Arial" w:hAnsi="Arial" w:cs="Arial"/>
        </w:rPr>
        <w:t>De</w:t>
      </w:r>
      <w:r w:rsidR="00295949" w:rsidRPr="009772FA">
        <w:rPr>
          <w:rFonts w:ascii="Arial" w:hAnsi="Arial" w:cs="Arial"/>
        </w:rPr>
        <w:t xml:space="preserve">creto ley 1567 </w:t>
      </w:r>
      <w:r>
        <w:rPr>
          <w:rFonts w:ascii="Arial" w:hAnsi="Arial" w:cs="Arial"/>
        </w:rPr>
        <w:t>de</w:t>
      </w:r>
      <w:r w:rsidR="00295949" w:rsidRPr="009772FA">
        <w:rPr>
          <w:rFonts w:ascii="Arial" w:hAnsi="Arial" w:cs="Arial"/>
        </w:rPr>
        <w:t xml:space="preserve"> 1998 Por el cual se crea el Sistema Nacional </w:t>
      </w:r>
      <w:r>
        <w:rPr>
          <w:rFonts w:ascii="Arial" w:hAnsi="Arial" w:cs="Arial"/>
        </w:rPr>
        <w:t>de</w:t>
      </w:r>
      <w:r w:rsidR="00295949" w:rsidRPr="009772FA">
        <w:rPr>
          <w:rFonts w:ascii="Arial" w:hAnsi="Arial" w:cs="Arial"/>
        </w:rPr>
        <w:t xml:space="preserve"> Capacitación, el Sistema </w:t>
      </w:r>
      <w:r>
        <w:rPr>
          <w:rFonts w:ascii="Arial" w:hAnsi="Arial" w:cs="Arial"/>
        </w:rPr>
        <w:t>de</w:t>
      </w:r>
      <w:r w:rsidR="00295949" w:rsidRPr="009772FA">
        <w:rPr>
          <w:rFonts w:ascii="Arial" w:hAnsi="Arial" w:cs="Arial"/>
        </w:rPr>
        <w:t xml:space="preserve"> Estímulos para los empleados </w:t>
      </w:r>
      <w:r>
        <w:rPr>
          <w:rFonts w:ascii="Arial" w:hAnsi="Arial" w:cs="Arial"/>
        </w:rPr>
        <w:t>de</w:t>
      </w:r>
      <w:r w:rsidR="00295949" w:rsidRPr="009772FA">
        <w:rPr>
          <w:rFonts w:ascii="Arial" w:hAnsi="Arial" w:cs="Arial"/>
        </w:rPr>
        <w:t xml:space="preserve">l Estado, junto con las Políticas </w:t>
      </w:r>
      <w:r>
        <w:rPr>
          <w:rFonts w:ascii="Arial" w:hAnsi="Arial" w:cs="Arial"/>
        </w:rPr>
        <w:t>de</w:t>
      </w:r>
      <w:r w:rsidR="00295949" w:rsidRPr="009772FA">
        <w:rPr>
          <w:rFonts w:ascii="Arial" w:hAnsi="Arial" w:cs="Arial"/>
        </w:rPr>
        <w:t xml:space="preserve"> Bienestar Social.</w:t>
      </w:r>
    </w:p>
    <w:p w14:paraId="21E381CD" w14:textId="00973A59" w:rsidR="00295949" w:rsidRPr="009772FA" w:rsidRDefault="00194A89" w:rsidP="00337009">
      <w:pPr>
        <w:pStyle w:val="Textoindependiente"/>
        <w:numPr>
          <w:ilvl w:val="0"/>
          <w:numId w:val="26"/>
        </w:numPr>
        <w:spacing w:line="259" w:lineRule="auto"/>
        <w:jc w:val="both"/>
        <w:rPr>
          <w:rFonts w:ascii="Arial" w:hAnsi="Arial" w:cs="Arial"/>
        </w:rPr>
      </w:pPr>
      <w:r>
        <w:rPr>
          <w:rFonts w:ascii="Arial" w:hAnsi="Arial" w:cs="Arial"/>
        </w:rPr>
        <w:t>De</w:t>
      </w:r>
      <w:r w:rsidR="00295949" w:rsidRPr="009772FA">
        <w:rPr>
          <w:rFonts w:ascii="Arial" w:hAnsi="Arial" w:cs="Arial"/>
        </w:rPr>
        <w:t xml:space="preserve">creto 071 </w:t>
      </w:r>
      <w:r>
        <w:rPr>
          <w:rFonts w:ascii="Arial" w:hAnsi="Arial" w:cs="Arial"/>
        </w:rPr>
        <w:t>de</w:t>
      </w:r>
      <w:r w:rsidR="00295949" w:rsidRPr="009772FA">
        <w:rPr>
          <w:rFonts w:ascii="Arial" w:hAnsi="Arial" w:cs="Arial"/>
        </w:rPr>
        <w:t xml:space="preserve"> 2020: Por el cual se establece y regula el Sistema Específico </w:t>
      </w:r>
      <w:r>
        <w:rPr>
          <w:rFonts w:ascii="Arial" w:hAnsi="Arial" w:cs="Arial"/>
        </w:rPr>
        <w:t>de</w:t>
      </w:r>
      <w:r w:rsidR="00295949" w:rsidRPr="009772FA">
        <w:rPr>
          <w:rFonts w:ascii="Arial" w:hAnsi="Arial" w:cs="Arial"/>
        </w:rPr>
        <w:t xml:space="preserve"> Carrera </w:t>
      </w:r>
      <w:r>
        <w:rPr>
          <w:rFonts w:ascii="Arial" w:hAnsi="Arial" w:cs="Arial"/>
        </w:rPr>
        <w:t>de</w:t>
      </w:r>
      <w:r w:rsidR="00295949" w:rsidRPr="009772FA">
        <w:rPr>
          <w:rFonts w:ascii="Arial" w:hAnsi="Arial" w:cs="Arial"/>
        </w:rPr>
        <w:t xml:space="preserve"> los empleados públicos </w:t>
      </w:r>
      <w:r>
        <w:rPr>
          <w:rFonts w:ascii="Arial" w:hAnsi="Arial" w:cs="Arial"/>
        </w:rPr>
        <w:t>de</w:t>
      </w:r>
      <w:r w:rsidR="00295949" w:rsidRPr="009772FA">
        <w:rPr>
          <w:rFonts w:ascii="Arial" w:hAnsi="Arial" w:cs="Arial"/>
        </w:rPr>
        <w:t xml:space="preserve"> la Unidad Administrativa Especial Dirección </w:t>
      </w:r>
      <w:r>
        <w:rPr>
          <w:rFonts w:ascii="Arial" w:hAnsi="Arial" w:cs="Arial"/>
        </w:rPr>
        <w:t>de</w:t>
      </w:r>
      <w:r w:rsidR="00295949" w:rsidRPr="009772FA">
        <w:rPr>
          <w:rFonts w:ascii="Arial" w:hAnsi="Arial" w:cs="Arial"/>
        </w:rPr>
        <w:t xml:space="preserve"> Impuestos y Aduanas Nacionales, y se expi</w:t>
      </w:r>
      <w:r>
        <w:rPr>
          <w:rFonts w:ascii="Arial" w:hAnsi="Arial" w:cs="Arial"/>
        </w:rPr>
        <w:t>de</w:t>
      </w:r>
      <w:r w:rsidR="00295949" w:rsidRPr="009772FA">
        <w:rPr>
          <w:rFonts w:ascii="Arial" w:hAnsi="Arial" w:cs="Arial"/>
        </w:rPr>
        <w:t xml:space="preserve">n normas relacionadas con la administración y gestión </w:t>
      </w:r>
      <w:r>
        <w:rPr>
          <w:rFonts w:ascii="Arial" w:hAnsi="Arial" w:cs="Arial"/>
        </w:rPr>
        <w:t>de</w:t>
      </w:r>
      <w:r w:rsidR="00295949" w:rsidRPr="009772FA">
        <w:rPr>
          <w:rFonts w:ascii="Arial" w:hAnsi="Arial" w:cs="Arial"/>
        </w:rPr>
        <w:t xml:space="preserve">l talento humano </w:t>
      </w:r>
      <w:r>
        <w:rPr>
          <w:rFonts w:ascii="Arial" w:hAnsi="Arial" w:cs="Arial"/>
        </w:rPr>
        <w:t>de</w:t>
      </w:r>
      <w:r w:rsidR="00295949" w:rsidRPr="009772FA">
        <w:rPr>
          <w:rFonts w:ascii="Arial" w:hAnsi="Arial" w:cs="Arial"/>
        </w:rPr>
        <w:t xml:space="preserve"> la DIAN. Capitulo III.</w:t>
      </w:r>
    </w:p>
    <w:p w14:paraId="2FF75816" w14:textId="0A52FE8C" w:rsidR="00295949" w:rsidRPr="009772FA" w:rsidRDefault="00194A89" w:rsidP="00337009">
      <w:pPr>
        <w:pStyle w:val="Textoindependiente"/>
        <w:numPr>
          <w:ilvl w:val="0"/>
          <w:numId w:val="26"/>
        </w:numPr>
        <w:spacing w:line="259" w:lineRule="auto"/>
        <w:jc w:val="both"/>
        <w:rPr>
          <w:rFonts w:ascii="Arial" w:hAnsi="Arial" w:cs="Arial"/>
        </w:rPr>
      </w:pPr>
      <w:r>
        <w:rPr>
          <w:rFonts w:ascii="Arial" w:hAnsi="Arial" w:cs="Arial"/>
        </w:rPr>
        <w:t>De</w:t>
      </w:r>
      <w:r w:rsidR="00295949" w:rsidRPr="009772FA">
        <w:rPr>
          <w:rFonts w:ascii="Arial" w:hAnsi="Arial" w:cs="Arial"/>
        </w:rPr>
        <w:t xml:space="preserve">creto 770 </w:t>
      </w:r>
      <w:r>
        <w:rPr>
          <w:rFonts w:ascii="Arial" w:hAnsi="Arial" w:cs="Arial"/>
        </w:rPr>
        <w:t>de</w:t>
      </w:r>
      <w:r w:rsidR="00295949" w:rsidRPr="009772FA">
        <w:rPr>
          <w:rFonts w:ascii="Arial" w:hAnsi="Arial" w:cs="Arial"/>
        </w:rPr>
        <w:t xml:space="preserve"> 2021: Por el cual se sustituye el Título 18 </w:t>
      </w:r>
      <w:r>
        <w:rPr>
          <w:rFonts w:ascii="Arial" w:hAnsi="Arial" w:cs="Arial"/>
        </w:rPr>
        <w:t>de</w:t>
      </w:r>
      <w:r w:rsidR="00295949" w:rsidRPr="009772FA">
        <w:rPr>
          <w:rFonts w:ascii="Arial" w:hAnsi="Arial" w:cs="Arial"/>
        </w:rPr>
        <w:t xml:space="preserve"> la Parte 2 </w:t>
      </w:r>
      <w:r>
        <w:rPr>
          <w:rFonts w:ascii="Arial" w:hAnsi="Arial" w:cs="Arial"/>
        </w:rPr>
        <w:t>de</w:t>
      </w:r>
      <w:r w:rsidR="00295949" w:rsidRPr="009772FA">
        <w:rPr>
          <w:rFonts w:ascii="Arial" w:hAnsi="Arial" w:cs="Arial"/>
        </w:rPr>
        <w:t xml:space="preserve">l Libro 2 </w:t>
      </w:r>
      <w:r>
        <w:rPr>
          <w:rFonts w:ascii="Arial" w:hAnsi="Arial" w:cs="Arial"/>
        </w:rPr>
        <w:t>de</w:t>
      </w:r>
      <w:r w:rsidR="00295949" w:rsidRPr="009772FA">
        <w:rPr>
          <w:rFonts w:ascii="Arial" w:hAnsi="Arial" w:cs="Arial"/>
        </w:rPr>
        <w:t xml:space="preserve">l </w:t>
      </w:r>
      <w:r>
        <w:rPr>
          <w:rFonts w:ascii="Arial" w:hAnsi="Arial" w:cs="Arial"/>
        </w:rPr>
        <w:t>De</w:t>
      </w:r>
      <w:r w:rsidR="00295949" w:rsidRPr="009772FA">
        <w:rPr>
          <w:rFonts w:ascii="Arial" w:hAnsi="Arial" w:cs="Arial"/>
        </w:rPr>
        <w:t xml:space="preserve">creto 1083 </w:t>
      </w:r>
      <w:r>
        <w:rPr>
          <w:rFonts w:ascii="Arial" w:hAnsi="Arial" w:cs="Arial"/>
        </w:rPr>
        <w:t>de</w:t>
      </w:r>
      <w:r w:rsidR="00295949" w:rsidRPr="009772FA">
        <w:rPr>
          <w:rFonts w:ascii="Arial" w:hAnsi="Arial" w:cs="Arial"/>
        </w:rPr>
        <w:t xml:space="preserve"> 2015, Único Reglamentario </w:t>
      </w:r>
      <w:r>
        <w:rPr>
          <w:rFonts w:ascii="Arial" w:hAnsi="Arial" w:cs="Arial"/>
        </w:rPr>
        <w:t>de</w:t>
      </w:r>
      <w:r w:rsidR="00295949" w:rsidRPr="009772FA">
        <w:rPr>
          <w:rFonts w:ascii="Arial" w:hAnsi="Arial" w:cs="Arial"/>
        </w:rPr>
        <w:t xml:space="preserve">l Sector Función Pública, y se modifican otras </w:t>
      </w:r>
      <w:r>
        <w:rPr>
          <w:rFonts w:ascii="Arial" w:hAnsi="Arial" w:cs="Arial"/>
        </w:rPr>
        <w:t>de</w:t>
      </w:r>
      <w:r w:rsidR="00295949" w:rsidRPr="009772FA">
        <w:rPr>
          <w:rFonts w:ascii="Arial" w:hAnsi="Arial" w:cs="Arial"/>
        </w:rPr>
        <w:t xml:space="preserve"> sus disposiciones. Capitulo III, artículo 2.2.18.3.1. y 2.2.18.3.2.</w:t>
      </w:r>
    </w:p>
    <w:p w14:paraId="3EFB09D3" w14:textId="77777777" w:rsidR="00295949" w:rsidRPr="009772FA" w:rsidRDefault="00295949" w:rsidP="004011C9">
      <w:pPr>
        <w:pStyle w:val="Textoindependiente"/>
        <w:spacing w:line="259" w:lineRule="auto"/>
        <w:ind w:left="381"/>
        <w:jc w:val="both"/>
        <w:rPr>
          <w:rFonts w:ascii="Arial" w:hAnsi="Arial" w:cs="Arial"/>
          <w:b/>
          <w:bCs/>
        </w:rPr>
      </w:pPr>
    </w:p>
    <w:p w14:paraId="3FB4C895" w14:textId="77777777" w:rsidR="00295949" w:rsidRPr="009772FA" w:rsidRDefault="00295949" w:rsidP="004011C9">
      <w:pPr>
        <w:pStyle w:val="Ttulo3"/>
        <w:spacing w:before="0"/>
        <w:rPr>
          <w:rFonts w:cs="Arial"/>
        </w:rPr>
      </w:pPr>
      <w:bookmarkStart w:id="72" w:name="_Toc93051341"/>
      <w:r w:rsidRPr="009772FA">
        <w:rPr>
          <w:rFonts w:cs="Arial"/>
        </w:rPr>
        <w:t>Educación formal</w:t>
      </w:r>
      <w:bookmarkEnd w:id="72"/>
    </w:p>
    <w:p w14:paraId="157FC94F" w14:textId="77777777" w:rsidR="00295949" w:rsidRPr="009772FA" w:rsidRDefault="00295949" w:rsidP="004011C9">
      <w:pPr>
        <w:pStyle w:val="Textoindependiente"/>
        <w:spacing w:line="259" w:lineRule="auto"/>
        <w:ind w:left="381"/>
        <w:jc w:val="both"/>
        <w:rPr>
          <w:rFonts w:ascii="Arial" w:hAnsi="Arial" w:cs="Arial"/>
          <w:b/>
          <w:bCs/>
        </w:rPr>
      </w:pPr>
    </w:p>
    <w:p w14:paraId="625A929F" w14:textId="56B171BE" w:rsidR="00295949" w:rsidRPr="009772FA" w:rsidRDefault="00295949" w:rsidP="00337009">
      <w:pPr>
        <w:pStyle w:val="Textoindependiente"/>
        <w:numPr>
          <w:ilvl w:val="0"/>
          <w:numId w:val="27"/>
        </w:numPr>
        <w:spacing w:line="259" w:lineRule="auto"/>
        <w:jc w:val="both"/>
        <w:rPr>
          <w:rFonts w:ascii="Arial" w:hAnsi="Arial" w:cs="Arial"/>
        </w:rPr>
      </w:pPr>
      <w:r w:rsidRPr="009772FA">
        <w:rPr>
          <w:rFonts w:ascii="Arial" w:hAnsi="Arial" w:cs="Arial"/>
        </w:rPr>
        <w:t xml:space="preserve">Programa </w:t>
      </w:r>
      <w:r w:rsidR="00194A89">
        <w:rPr>
          <w:rFonts w:ascii="Arial" w:hAnsi="Arial" w:cs="Arial"/>
        </w:rPr>
        <w:t>de</w:t>
      </w:r>
      <w:r w:rsidRPr="009772FA">
        <w:rPr>
          <w:rFonts w:ascii="Arial" w:hAnsi="Arial" w:cs="Arial"/>
        </w:rPr>
        <w:t xml:space="preserve"> apoyo económico para la educación superior.</w:t>
      </w:r>
    </w:p>
    <w:p w14:paraId="47B7BD12" w14:textId="25CE22A9" w:rsidR="00295949" w:rsidRPr="009772FA" w:rsidRDefault="00295949" w:rsidP="00337009">
      <w:pPr>
        <w:pStyle w:val="Textoindependiente"/>
        <w:numPr>
          <w:ilvl w:val="0"/>
          <w:numId w:val="27"/>
        </w:numPr>
        <w:spacing w:line="259" w:lineRule="auto"/>
        <w:jc w:val="both"/>
        <w:rPr>
          <w:rFonts w:ascii="Arial" w:hAnsi="Arial" w:cs="Arial"/>
        </w:rPr>
      </w:pPr>
      <w:r w:rsidRPr="009772FA">
        <w:rPr>
          <w:rFonts w:ascii="Arial" w:hAnsi="Arial" w:cs="Arial"/>
        </w:rPr>
        <w:t xml:space="preserve">Programa </w:t>
      </w:r>
      <w:r w:rsidR="00194A89">
        <w:rPr>
          <w:rFonts w:ascii="Arial" w:hAnsi="Arial" w:cs="Arial"/>
        </w:rPr>
        <w:t>de</w:t>
      </w:r>
      <w:r w:rsidRPr="009772FA">
        <w:rPr>
          <w:rFonts w:ascii="Arial" w:hAnsi="Arial" w:cs="Arial"/>
        </w:rPr>
        <w:t xml:space="preserve"> apoyo económico a la educación especial para los hijos </w:t>
      </w:r>
      <w:r w:rsidR="00194A89">
        <w:rPr>
          <w:rFonts w:ascii="Arial" w:hAnsi="Arial" w:cs="Arial"/>
        </w:rPr>
        <w:t>de</w:t>
      </w:r>
      <w:r w:rsidRPr="009772FA">
        <w:rPr>
          <w:rFonts w:ascii="Arial" w:hAnsi="Arial" w:cs="Arial"/>
        </w:rPr>
        <w:t xml:space="preserve"> los servidores.</w:t>
      </w:r>
    </w:p>
    <w:p w14:paraId="6EDD372D" w14:textId="77777777" w:rsidR="00295949" w:rsidRPr="009772FA" w:rsidRDefault="00295949" w:rsidP="004011C9">
      <w:pPr>
        <w:pStyle w:val="Textoindependiente"/>
        <w:spacing w:line="259" w:lineRule="auto"/>
        <w:ind w:left="381"/>
        <w:jc w:val="both"/>
        <w:rPr>
          <w:rFonts w:ascii="Arial" w:hAnsi="Arial" w:cs="Arial"/>
          <w:b/>
          <w:bCs/>
        </w:rPr>
      </w:pPr>
    </w:p>
    <w:p w14:paraId="379A98CF" w14:textId="737DE0FB" w:rsidR="00295949" w:rsidRDefault="00295949" w:rsidP="004011C9">
      <w:pPr>
        <w:pStyle w:val="Ttulo3"/>
        <w:spacing w:before="0"/>
        <w:rPr>
          <w:rFonts w:cs="Arial"/>
        </w:rPr>
      </w:pPr>
      <w:bookmarkStart w:id="73" w:name="_Toc93051342"/>
      <w:r w:rsidRPr="009772FA">
        <w:rPr>
          <w:rFonts w:cs="Arial"/>
        </w:rPr>
        <w:lastRenderedPageBreak/>
        <w:t xml:space="preserve">Mejor funcionario y mejores equipos </w:t>
      </w:r>
      <w:r w:rsidR="00194A89">
        <w:rPr>
          <w:rFonts w:cs="Arial"/>
        </w:rPr>
        <w:t>de</w:t>
      </w:r>
      <w:r w:rsidRPr="009772FA">
        <w:rPr>
          <w:rFonts w:cs="Arial"/>
        </w:rPr>
        <w:t xml:space="preserve"> trabajo</w:t>
      </w:r>
      <w:bookmarkEnd w:id="73"/>
    </w:p>
    <w:p w14:paraId="3F2CE4BC" w14:textId="384FDB56" w:rsidR="00BF45D0" w:rsidRDefault="00BF45D0" w:rsidP="00BF45D0"/>
    <w:p w14:paraId="6A9E4051" w14:textId="2109046F" w:rsidR="00BF45D0" w:rsidRDefault="00BF45D0" w:rsidP="00F62F92">
      <w:pPr>
        <w:pStyle w:val="Textoindependiente"/>
        <w:spacing w:line="259" w:lineRule="auto"/>
        <w:jc w:val="both"/>
        <w:rPr>
          <w:rFonts w:ascii="Arial" w:hAnsi="Arial" w:cs="Arial"/>
        </w:rPr>
      </w:pPr>
      <w:r w:rsidRPr="00F62F92">
        <w:rPr>
          <w:rFonts w:ascii="Arial" w:hAnsi="Arial" w:cs="Arial"/>
        </w:rPr>
        <w:t>Tendrán derecho a los si</w:t>
      </w:r>
      <w:r w:rsidR="00F62F92">
        <w:rPr>
          <w:rFonts w:ascii="Arial" w:hAnsi="Arial" w:cs="Arial"/>
        </w:rPr>
        <w:t>guientes estímulos e incentivos:</w:t>
      </w:r>
    </w:p>
    <w:p w14:paraId="3B02C9F9" w14:textId="77777777" w:rsidR="00F62F92" w:rsidRPr="00F62F92" w:rsidRDefault="00F62F92" w:rsidP="00F62F92">
      <w:pPr>
        <w:pStyle w:val="Textoindependiente"/>
        <w:spacing w:line="259" w:lineRule="auto"/>
        <w:jc w:val="both"/>
        <w:rPr>
          <w:rFonts w:ascii="Arial" w:hAnsi="Arial" w:cs="Arial"/>
        </w:rPr>
      </w:pPr>
    </w:p>
    <w:p w14:paraId="40E5008F" w14:textId="0CDB5700" w:rsidR="00295949" w:rsidRPr="009772FA" w:rsidRDefault="00295949" w:rsidP="001D548B">
      <w:pPr>
        <w:pStyle w:val="Textoindependiente"/>
        <w:numPr>
          <w:ilvl w:val="0"/>
          <w:numId w:val="35"/>
        </w:numPr>
        <w:spacing w:line="259" w:lineRule="auto"/>
        <w:jc w:val="both"/>
        <w:rPr>
          <w:rFonts w:ascii="Arial" w:hAnsi="Arial" w:cs="Arial"/>
        </w:rPr>
      </w:pPr>
      <w:r w:rsidRPr="009772FA">
        <w:rPr>
          <w:rFonts w:ascii="Arial" w:hAnsi="Arial" w:cs="Arial"/>
        </w:rPr>
        <w:t>Pecuniarios</w:t>
      </w:r>
    </w:p>
    <w:p w14:paraId="2C53531B" w14:textId="0897B410" w:rsidR="00295949" w:rsidRDefault="00295949" w:rsidP="001D548B">
      <w:pPr>
        <w:pStyle w:val="Textoindependiente"/>
        <w:numPr>
          <w:ilvl w:val="0"/>
          <w:numId w:val="35"/>
        </w:numPr>
        <w:spacing w:line="259" w:lineRule="auto"/>
        <w:jc w:val="both"/>
        <w:rPr>
          <w:rFonts w:ascii="Arial" w:hAnsi="Arial" w:cs="Arial"/>
        </w:rPr>
      </w:pPr>
      <w:r w:rsidRPr="009772FA">
        <w:rPr>
          <w:rFonts w:ascii="Arial" w:hAnsi="Arial" w:cs="Arial"/>
        </w:rPr>
        <w:t>No Pecuniarios:</w:t>
      </w:r>
    </w:p>
    <w:p w14:paraId="13A7EE88" w14:textId="77777777" w:rsidR="00295949" w:rsidRPr="009772FA" w:rsidRDefault="00295949" w:rsidP="00137D7E">
      <w:pPr>
        <w:pStyle w:val="Textoindependiente"/>
        <w:numPr>
          <w:ilvl w:val="0"/>
          <w:numId w:val="33"/>
        </w:numPr>
        <w:spacing w:line="259" w:lineRule="auto"/>
        <w:jc w:val="both"/>
        <w:rPr>
          <w:rFonts w:ascii="Arial" w:hAnsi="Arial" w:cs="Arial"/>
        </w:rPr>
      </w:pPr>
      <w:r w:rsidRPr="009772FA">
        <w:rPr>
          <w:rFonts w:ascii="Arial" w:hAnsi="Arial" w:cs="Arial"/>
        </w:rPr>
        <w:t>Traslados, encargos y comisiones</w:t>
      </w:r>
    </w:p>
    <w:p w14:paraId="2C7681F8" w14:textId="77777777" w:rsidR="00295949" w:rsidRPr="009772FA" w:rsidRDefault="00295949" w:rsidP="00137D7E">
      <w:pPr>
        <w:pStyle w:val="Textoindependiente"/>
        <w:numPr>
          <w:ilvl w:val="0"/>
          <w:numId w:val="33"/>
        </w:numPr>
        <w:spacing w:line="259" w:lineRule="auto"/>
        <w:jc w:val="both"/>
        <w:rPr>
          <w:rFonts w:ascii="Arial" w:hAnsi="Arial" w:cs="Arial"/>
        </w:rPr>
      </w:pPr>
      <w:r w:rsidRPr="009772FA">
        <w:rPr>
          <w:rFonts w:ascii="Arial" w:hAnsi="Arial" w:cs="Arial"/>
        </w:rPr>
        <w:t>Educación formal</w:t>
      </w:r>
    </w:p>
    <w:p w14:paraId="5964C129" w14:textId="77777777" w:rsidR="00295949" w:rsidRPr="009772FA" w:rsidRDefault="00295949" w:rsidP="00137D7E">
      <w:pPr>
        <w:pStyle w:val="Textoindependiente"/>
        <w:numPr>
          <w:ilvl w:val="0"/>
          <w:numId w:val="33"/>
        </w:numPr>
        <w:spacing w:line="259" w:lineRule="auto"/>
        <w:jc w:val="both"/>
        <w:rPr>
          <w:rFonts w:ascii="Arial" w:hAnsi="Arial" w:cs="Arial"/>
        </w:rPr>
      </w:pPr>
      <w:r w:rsidRPr="009772FA">
        <w:rPr>
          <w:rFonts w:ascii="Arial" w:hAnsi="Arial" w:cs="Arial"/>
        </w:rPr>
        <w:t>Participación en proyectos especiales</w:t>
      </w:r>
    </w:p>
    <w:p w14:paraId="09533955" w14:textId="77777777" w:rsidR="00295949" w:rsidRPr="009772FA" w:rsidRDefault="00295949" w:rsidP="00137D7E">
      <w:pPr>
        <w:pStyle w:val="Textoindependiente"/>
        <w:numPr>
          <w:ilvl w:val="0"/>
          <w:numId w:val="33"/>
        </w:numPr>
        <w:spacing w:line="259" w:lineRule="auto"/>
        <w:jc w:val="both"/>
        <w:rPr>
          <w:rFonts w:ascii="Arial" w:hAnsi="Arial" w:cs="Arial"/>
        </w:rPr>
      </w:pPr>
      <w:r w:rsidRPr="009772FA">
        <w:rPr>
          <w:rFonts w:ascii="Arial" w:hAnsi="Arial" w:cs="Arial"/>
        </w:rPr>
        <w:t>Publicaciones</w:t>
      </w:r>
    </w:p>
    <w:p w14:paraId="58CB39E2" w14:textId="77777777" w:rsidR="00295949" w:rsidRPr="009772FA" w:rsidRDefault="00295949" w:rsidP="00137D7E">
      <w:pPr>
        <w:pStyle w:val="Textoindependiente"/>
        <w:numPr>
          <w:ilvl w:val="0"/>
          <w:numId w:val="33"/>
        </w:numPr>
        <w:spacing w:line="259" w:lineRule="auto"/>
        <w:jc w:val="both"/>
        <w:rPr>
          <w:rFonts w:ascii="Arial" w:hAnsi="Arial" w:cs="Arial"/>
        </w:rPr>
      </w:pPr>
      <w:r w:rsidRPr="009772FA">
        <w:rPr>
          <w:rFonts w:ascii="Arial" w:hAnsi="Arial" w:cs="Arial"/>
        </w:rPr>
        <w:t>Turismo social</w:t>
      </w:r>
    </w:p>
    <w:p w14:paraId="0778824D" w14:textId="26799669" w:rsidR="00295949" w:rsidRPr="00BF45D0" w:rsidRDefault="00295949" w:rsidP="00137D7E">
      <w:pPr>
        <w:pStyle w:val="Textoindependiente"/>
        <w:numPr>
          <w:ilvl w:val="0"/>
          <w:numId w:val="33"/>
        </w:numPr>
        <w:spacing w:line="259" w:lineRule="auto"/>
        <w:jc w:val="both"/>
        <w:rPr>
          <w:rFonts w:ascii="Arial" w:hAnsi="Arial" w:cs="Arial"/>
        </w:rPr>
      </w:pPr>
      <w:r w:rsidRPr="00BF45D0">
        <w:rPr>
          <w:rFonts w:ascii="Arial" w:hAnsi="Arial" w:cs="Arial"/>
        </w:rPr>
        <w:t xml:space="preserve">Plan </w:t>
      </w:r>
      <w:r w:rsidR="00194A89" w:rsidRPr="00BF45D0">
        <w:rPr>
          <w:rFonts w:ascii="Arial" w:hAnsi="Arial" w:cs="Arial"/>
        </w:rPr>
        <w:t>de</w:t>
      </w:r>
      <w:r w:rsidRPr="00BF45D0">
        <w:rPr>
          <w:rFonts w:ascii="Arial" w:hAnsi="Arial" w:cs="Arial"/>
        </w:rPr>
        <w:t xml:space="preserve"> trabajo</w:t>
      </w:r>
    </w:p>
    <w:p w14:paraId="352B665E" w14:textId="77777777" w:rsidR="00295949" w:rsidRPr="009772FA" w:rsidRDefault="00295949" w:rsidP="004011C9">
      <w:pPr>
        <w:pStyle w:val="Textoindependiente"/>
        <w:spacing w:line="259" w:lineRule="auto"/>
        <w:jc w:val="both"/>
        <w:rPr>
          <w:rFonts w:ascii="Arial" w:hAnsi="Arial" w:cs="Arial"/>
          <w:b/>
          <w:bCs/>
        </w:rPr>
      </w:pPr>
      <w:r w:rsidRPr="009772FA">
        <w:rPr>
          <w:rFonts w:ascii="Arial" w:hAnsi="Arial" w:cs="Arial"/>
          <w:b/>
          <w:bCs/>
        </w:rPr>
        <w:t xml:space="preserve">      </w:t>
      </w:r>
    </w:p>
    <w:p w14:paraId="5D02E5EF" w14:textId="13B9D550" w:rsidR="00295949" w:rsidRPr="009772FA" w:rsidRDefault="00295949" w:rsidP="004011C9">
      <w:pPr>
        <w:pStyle w:val="Ttulo3"/>
        <w:spacing w:before="0"/>
        <w:rPr>
          <w:rFonts w:cs="Arial"/>
        </w:rPr>
      </w:pPr>
      <w:bookmarkStart w:id="74" w:name="_Toc93051343"/>
      <w:r w:rsidRPr="009772FA">
        <w:rPr>
          <w:rFonts w:cs="Arial"/>
        </w:rPr>
        <w:t xml:space="preserve">Programa </w:t>
      </w:r>
      <w:r w:rsidR="00194A89">
        <w:rPr>
          <w:rFonts w:cs="Arial"/>
        </w:rPr>
        <w:t>de</w:t>
      </w:r>
      <w:r w:rsidRPr="009772FA">
        <w:rPr>
          <w:rFonts w:cs="Arial"/>
        </w:rPr>
        <w:t xml:space="preserve"> apoyo económico para la educación superior</w:t>
      </w:r>
      <w:bookmarkEnd w:id="74"/>
    </w:p>
    <w:p w14:paraId="488C5733" w14:textId="77777777" w:rsidR="009231FA" w:rsidRDefault="009231FA" w:rsidP="009231FA">
      <w:pPr>
        <w:pStyle w:val="Textoindependiente"/>
        <w:spacing w:line="259" w:lineRule="auto"/>
        <w:jc w:val="both"/>
        <w:rPr>
          <w:rFonts w:ascii="Arial" w:hAnsi="Arial" w:cs="Arial"/>
        </w:rPr>
      </w:pPr>
    </w:p>
    <w:p w14:paraId="533BEE18" w14:textId="383446C9" w:rsidR="00295949" w:rsidRPr="009772FA" w:rsidRDefault="00295949" w:rsidP="009231FA">
      <w:pPr>
        <w:pStyle w:val="Textoindependiente"/>
        <w:spacing w:line="259" w:lineRule="auto"/>
        <w:jc w:val="both"/>
        <w:rPr>
          <w:rFonts w:ascii="Arial" w:hAnsi="Arial" w:cs="Arial"/>
        </w:rPr>
      </w:pPr>
      <w:r w:rsidRPr="009772FA">
        <w:rPr>
          <w:rFonts w:ascii="Arial" w:hAnsi="Arial" w:cs="Arial"/>
        </w:rPr>
        <w:t xml:space="preserve">Proceso </w:t>
      </w:r>
      <w:r w:rsidR="00194A89">
        <w:rPr>
          <w:rFonts w:ascii="Arial" w:hAnsi="Arial" w:cs="Arial"/>
        </w:rPr>
        <w:t>de</w:t>
      </w:r>
      <w:r w:rsidRPr="009772FA">
        <w:rPr>
          <w:rFonts w:ascii="Arial" w:hAnsi="Arial" w:cs="Arial"/>
        </w:rPr>
        <w:t xml:space="preserve"> Convocatoria educación superior: 1 </w:t>
      </w:r>
      <w:r w:rsidR="00194A89">
        <w:rPr>
          <w:rFonts w:ascii="Arial" w:hAnsi="Arial" w:cs="Arial"/>
        </w:rPr>
        <w:t>de</w:t>
      </w:r>
      <w:r w:rsidRPr="009772FA">
        <w:rPr>
          <w:rFonts w:ascii="Arial" w:hAnsi="Arial" w:cs="Arial"/>
        </w:rPr>
        <w:t xml:space="preserve"> marzo al 30 </w:t>
      </w:r>
      <w:r w:rsidR="00194A89">
        <w:rPr>
          <w:rFonts w:ascii="Arial" w:hAnsi="Arial" w:cs="Arial"/>
        </w:rPr>
        <w:t>de</w:t>
      </w:r>
      <w:r w:rsidRPr="009772FA">
        <w:rPr>
          <w:rFonts w:ascii="Arial" w:hAnsi="Arial" w:cs="Arial"/>
        </w:rPr>
        <w:t xml:space="preserve"> abril </w:t>
      </w:r>
      <w:r w:rsidR="00194A89">
        <w:rPr>
          <w:rFonts w:ascii="Arial" w:hAnsi="Arial" w:cs="Arial"/>
        </w:rPr>
        <w:t>de</w:t>
      </w:r>
      <w:r w:rsidRPr="009772FA">
        <w:rPr>
          <w:rFonts w:ascii="Arial" w:hAnsi="Arial" w:cs="Arial"/>
        </w:rPr>
        <w:t xml:space="preserve"> 2022 y </w:t>
      </w:r>
      <w:r w:rsidR="00194A89">
        <w:rPr>
          <w:rFonts w:ascii="Arial" w:hAnsi="Arial" w:cs="Arial"/>
        </w:rPr>
        <w:t>de</w:t>
      </w:r>
      <w:r w:rsidRPr="009772FA">
        <w:rPr>
          <w:rFonts w:ascii="Arial" w:hAnsi="Arial" w:cs="Arial"/>
        </w:rPr>
        <w:t xml:space="preserve">l 01 </w:t>
      </w:r>
      <w:r w:rsidR="00194A89">
        <w:rPr>
          <w:rFonts w:ascii="Arial" w:hAnsi="Arial" w:cs="Arial"/>
        </w:rPr>
        <w:t>de</w:t>
      </w:r>
      <w:r w:rsidRPr="009772FA">
        <w:rPr>
          <w:rFonts w:ascii="Arial" w:hAnsi="Arial" w:cs="Arial"/>
        </w:rPr>
        <w:t xml:space="preserve"> septiembre al 31 </w:t>
      </w:r>
      <w:r w:rsidR="00194A89">
        <w:rPr>
          <w:rFonts w:ascii="Arial" w:hAnsi="Arial" w:cs="Arial"/>
        </w:rPr>
        <w:t>de</w:t>
      </w:r>
      <w:r w:rsidRPr="009772FA">
        <w:rPr>
          <w:rFonts w:ascii="Arial" w:hAnsi="Arial" w:cs="Arial"/>
        </w:rPr>
        <w:t xml:space="preserve"> octubre </w:t>
      </w:r>
      <w:r w:rsidR="00194A89">
        <w:rPr>
          <w:rFonts w:ascii="Arial" w:hAnsi="Arial" w:cs="Arial"/>
        </w:rPr>
        <w:t>de</w:t>
      </w:r>
      <w:r w:rsidRPr="009772FA">
        <w:rPr>
          <w:rFonts w:ascii="Arial" w:hAnsi="Arial" w:cs="Arial"/>
        </w:rPr>
        <w:t xml:space="preserve"> 2022.</w:t>
      </w:r>
    </w:p>
    <w:p w14:paraId="1D1EA817" w14:textId="77777777" w:rsidR="009231FA" w:rsidRDefault="009231FA" w:rsidP="004011C9">
      <w:pPr>
        <w:pStyle w:val="Textoindependiente"/>
        <w:spacing w:line="259" w:lineRule="auto"/>
        <w:ind w:left="381"/>
        <w:jc w:val="both"/>
        <w:rPr>
          <w:rFonts w:ascii="Arial" w:hAnsi="Arial" w:cs="Arial"/>
          <w:b/>
          <w:bCs/>
        </w:rPr>
      </w:pPr>
    </w:p>
    <w:p w14:paraId="3D29FA9E" w14:textId="22A5AB97" w:rsidR="00295949" w:rsidRDefault="009231FA" w:rsidP="009231FA">
      <w:pPr>
        <w:pStyle w:val="Textoindependiente"/>
        <w:spacing w:line="259" w:lineRule="auto"/>
        <w:jc w:val="both"/>
        <w:rPr>
          <w:rFonts w:ascii="Arial" w:hAnsi="Arial" w:cs="Arial"/>
          <w:b/>
          <w:bCs/>
        </w:rPr>
      </w:pPr>
      <w:r>
        <w:rPr>
          <w:rFonts w:ascii="Arial" w:hAnsi="Arial" w:cs="Arial"/>
          <w:b/>
          <w:bCs/>
        </w:rPr>
        <w:t>Etapas</w:t>
      </w:r>
    </w:p>
    <w:p w14:paraId="77AA1F6D" w14:textId="77777777" w:rsidR="009231FA" w:rsidRPr="009772FA" w:rsidRDefault="009231FA" w:rsidP="004011C9">
      <w:pPr>
        <w:pStyle w:val="Textoindependiente"/>
        <w:spacing w:line="259" w:lineRule="auto"/>
        <w:ind w:left="381"/>
        <w:jc w:val="both"/>
        <w:rPr>
          <w:rFonts w:ascii="Arial" w:hAnsi="Arial" w:cs="Arial"/>
          <w:b/>
          <w:bCs/>
        </w:rPr>
      </w:pPr>
    </w:p>
    <w:p w14:paraId="0E804875" w14:textId="410E1E71" w:rsidR="00295949" w:rsidRPr="009772FA" w:rsidRDefault="00295949" w:rsidP="00337009">
      <w:pPr>
        <w:pStyle w:val="Textoindependiente"/>
        <w:numPr>
          <w:ilvl w:val="0"/>
          <w:numId w:val="28"/>
        </w:numPr>
        <w:spacing w:line="259" w:lineRule="auto"/>
        <w:jc w:val="both"/>
        <w:rPr>
          <w:rFonts w:ascii="Arial" w:hAnsi="Arial" w:cs="Arial"/>
        </w:rPr>
      </w:pPr>
      <w:r w:rsidRPr="009772FA">
        <w:rPr>
          <w:rFonts w:ascii="Arial" w:hAnsi="Arial" w:cs="Arial"/>
        </w:rPr>
        <w:t xml:space="preserve">Elaboración y publicación </w:t>
      </w:r>
      <w:r w:rsidR="00194A89">
        <w:rPr>
          <w:rFonts w:ascii="Arial" w:hAnsi="Arial" w:cs="Arial"/>
        </w:rPr>
        <w:t>de</w:t>
      </w:r>
      <w:r w:rsidRPr="009772FA">
        <w:rPr>
          <w:rFonts w:ascii="Arial" w:hAnsi="Arial" w:cs="Arial"/>
        </w:rPr>
        <w:t xml:space="preserve">l memorando. </w:t>
      </w:r>
    </w:p>
    <w:p w14:paraId="6A6867CC" w14:textId="4339CF02" w:rsidR="00295949" w:rsidRPr="009772FA" w:rsidRDefault="00295949" w:rsidP="00337009">
      <w:pPr>
        <w:pStyle w:val="Textoindependiente"/>
        <w:numPr>
          <w:ilvl w:val="0"/>
          <w:numId w:val="28"/>
        </w:numPr>
        <w:spacing w:line="259" w:lineRule="auto"/>
        <w:jc w:val="both"/>
        <w:rPr>
          <w:rFonts w:ascii="Arial" w:hAnsi="Arial" w:cs="Arial"/>
        </w:rPr>
      </w:pPr>
      <w:r w:rsidRPr="009772FA">
        <w:rPr>
          <w:rFonts w:ascii="Arial" w:hAnsi="Arial" w:cs="Arial"/>
        </w:rPr>
        <w:t xml:space="preserve">Postulaciones a través </w:t>
      </w:r>
      <w:r w:rsidR="00194A89">
        <w:rPr>
          <w:rFonts w:ascii="Arial" w:hAnsi="Arial" w:cs="Arial"/>
        </w:rPr>
        <w:t>de</w:t>
      </w:r>
      <w:r w:rsidRPr="009772FA">
        <w:rPr>
          <w:rFonts w:ascii="Arial" w:hAnsi="Arial" w:cs="Arial"/>
        </w:rPr>
        <w:t xml:space="preserve"> Kactus.</w:t>
      </w:r>
    </w:p>
    <w:p w14:paraId="4262FF43" w14:textId="77777777" w:rsidR="00295949" w:rsidRPr="009772FA" w:rsidRDefault="00295949" w:rsidP="00337009">
      <w:pPr>
        <w:pStyle w:val="Textoindependiente"/>
        <w:numPr>
          <w:ilvl w:val="0"/>
          <w:numId w:val="28"/>
        </w:numPr>
        <w:spacing w:line="259" w:lineRule="auto"/>
        <w:jc w:val="both"/>
        <w:rPr>
          <w:rFonts w:ascii="Arial" w:hAnsi="Arial" w:cs="Arial"/>
        </w:rPr>
      </w:pPr>
      <w:r w:rsidRPr="009772FA">
        <w:rPr>
          <w:rFonts w:ascii="Arial" w:hAnsi="Arial" w:cs="Arial"/>
        </w:rPr>
        <w:t>Revisión documental.</w:t>
      </w:r>
    </w:p>
    <w:p w14:paraId="6AE7745F" w14:textId="4A453B87" w:rsidR="00295949" w:rsidRPr="009772FA" w:rsidRDefault="00295949" w:rsidP="00337009">
      <w:pPr>
        <w:pStyle w:val="Textoindependiente"/>
        <w:numPr>
          <w:ilvl w:val="0"/>
          <w:numId w:val="28"/>
        </w:numPr>
        <w:spacing w:line="259" w:lineRule="auto"/>
        <w:jc w:val="both"/>
        <w:rPr>
          <w:rFonts w:ascii="Arial" w:hAnsi="Arial" w:cs="Arial"/>
        </w:rPr>
      </w:pPr>
      <w:r w:rsidRPr="009772FA">
        <w:rPr>
          <w:rFonts w:ascii="Arial" w:hAnsi="Arial" w:cs="Arial"/>
        </w:rPr>
        <w:t xml:space="preserve">Subsanación </w:t>
      </w:r>
      <w:r w:rsidR="00194A89">
        <w:rPr>
          <w:rFonts w:ascii="Arial" w:hAnsi="Arial" w:cs="Arial"/>
        </w:rPr>
        <w:t>de</w:t>
      </w:r>
      <w:r w:rsidRPr="009772FA">
        <w:rPr>
          <w:rFonts w:ascii="Arial" w:hAnsi="Arial" w:cs="Arial"/>
        </w:rPr>
        <w:t xml:space="preserve"> documentos.</w:t>
      </w:r>
    </w:p>
    <w:p w14:paraId="4C6841D8" w14:textId="51F85C8E" w:rsidR="00295949" w:rsidRPr="009772FA" w:rsidRDefault="00295949" w:rsidP="00337009">
      <w:pPr>
        <w:pStyle w:val="Textoindependiente"/>
        <w:numPr>
          <w:ilvl w:val="0"/>
          <w:numId w:val="28"/>
        </w:numPr>
        <w:spacing w:line="259" w:lineRule="auto"/>
        <w:jc w:val="both"/>
        <w:rPr>
          <w:rFonts w:ascii="Arial" w:hAnsi="Arial" w:cs="Arial"/>
        </w:rPr>
      </w:pPr>
      <w:r w:rsidRPr="009772FA">
        <w:rPr>
          <w:rFonts w:ascii="Arial" w:hAnsi="Arial" w:cs="Arial"/>
        </w:rPr>
        <w:t xml:space="preserve">Consolidación </w:t>
      </w:r>
      <w:r w:rsidR="00194A89">
        <w:rPr>
          <w:rFonts w:ascii="Arial" w:hAnsi="Arial" w:cs="Arial"/>
        </w:rPr>
        <w:t>de</w:t>
      </w:r>
      <w:r w:rsidRPr="009772FA">
        <w:rPr>
          <w:rFonts w:ascii="Arial" w:hAnsi="Arial" w:cs="Arial"/>
        </w:rPr>
        <w:t xml:space="preserve"> admitidos y rechazados.</w:t>
      </w:r>
    </w:p>
    <w:p w14:paraId="56B2D382" w14:textId="77777777" w:rsidR="00295949" w:rsidRPr="009772FA" w:rsidRDefault="00295949" w:rsidP="00337009">
      <w:pPr>
        <w:pStyle w:val="Textoindependiente"/>
        <w:numPr>
          <w:ilvl w:val="0"/>
          <w:numId w:val="28"/>
        </w:numPr>
        <w:spacing w:line="259" w:lineRule="auto"/>
        <w:jc w:val="both"/>
        <w:rPr>
          <w:rFonts w:ascii="Arial" w:hAnsi="Arial" w:cs="Arial"/>
        </w:rPr>
      </w:pPr>
      <w:r w:rsidRPr="009772FA">
        <w:rPr>
          <w:rFonts w:ascii="Arial" w:hAnsi="Arial" w:cs="Arial"/>
        </w:rPr>
        <w:t>Presentación al comité institucional estratégico.</w:t>
      </w:r>
    </w:p>
    <w:p w14:paraId="25690C7A" w14:textId="592FAAD7" w:rsidR="00295949" w:rsidRPr="009772FA" w:rsidRDefault="00295949" w:rsidP="00337009">
      <w:pPr>
        <w:pStyle w:val="Textoindependiente"/>
        <w:numPr>
          <w:ilvl w:val="0"/>
          <w:numId w:val="28"/>
        </w:numPr>
        <w:spacing w:line="259" w:lineRule="auto"/>
        <w:jc w:val="both"/>
        <w:rPr>
          <w:rFonts w:ascii="Arial" w:hAnsi="Arial" w:cs="Arial"/>
        </w:rPr>
      </w:pPr>
      <w:r w:rsidRPr="009772FA">
        <w:rPr>
          <w:rFonts w:ascii="Arial" w:hAnsi="Arial" w:cs="Arial"/>
        </w:rPr>
        <w:t xml:space="preserve">Entrega </w:t>
      </w:r>
      <w:r w:rsidR="00194A89">
        <w:rPr>
          <w:rFonts w:ascii="Arial" w:hAnsi="Arial" w:cs="Arial"/>
        </w:rPr>
        <w:t>de</w:t>
      </w:r>
      <w:r w:rsidRPr="009772FA">
        <w:rPr>
          <w:rFonts w:ascii="Arial" w:hAnsi="Arial" w:cs="Arial"/>
        </w:rPr>
        <w:t xml:space="preserve"> póliza y carta </w:t>
      </w:r>
      <w:r w:rsidR="00194A89">
        <w:rPr>
          <w:rFonts w:ascii="Arial" w:hAnsi="Arial" w:cs="Arial"/>
        </w:rPr>
        <w:t>de</w:t>
      </w:r>
      <w:r w:rsidRPr="009772FA">
        <w:rPr>
          <w:rFonts w:ascii="Arial" w:hAnsi="Arial" w:cs="Arial"/>
        </w:rPr>
        <w:t xml:space="preserve"> autorización.</w:t>
      </w:r>
    </w:p>
    <w:p w14:paraId="4A106D86" w14:textId="384119DF" w:rsidR="00295949" w:rsidRPr="009772FA" w:rsidRDefault="00295949" w:rsidP="00337009">
      <w:pPr>
        <w:pStyle w:val="Textoindependiente"/>
        <w:numPr>
          <w:ilvl w:val="0"/>
          <w:numId w:val="28"/>
        </w:numPr>
        <w:spacing w:line="259" w:lineRule="auto"/>
        <w:jc w:val="both"/>
        <w:rPr>
          <w:rFonts w:ascii="Arial" w:hAnsi="Arial" w:cs="Arial"/>
        </w:rPr>
      </w:pPr>
      <w:r w:rsidRPr="009772FA">
        <w:rPr>
          <w:rFonts w:ascii="Arial" w:hAnsi="Arial" w:cs="Arial"/>
        </w:rPr>
        <w:t xml:space="preserve">Elaboración </w:t>
      </w:r>
      <w:r w:rsidR="00194A89">
        <w:rPr>
          <w:rFonts w:ascii="Arial" w:hAnsi="Arial" w:cs="Arial"/>
        </w:rPr>
        <w:t>de</w:t>
      </w:r>
      <w:r w:rsidRPr="009772FA">
        <w:rPr>
          <w:rFonts w:ascii="Arial" w:hAnsi="Arial" w:cs="Arial"/>
        </w:rPr>
        <w:t xml:space="preserve"> la resolución.</w:t>
      </w:r>
    </w:p>
    <w:p w14:paraId="73469946" w14:textId="391C0396" w:rsidR="00295949" w:rsidRPr="009772FA" w:rsidRDefault="00194A89" w:rsidP="00337009">
      <w:pPr>
        <w:pStyle w:val="Textoindependiente"/>
        <w:numPr>
          <w:ilvl w:val="0"/>
          <w:numId w:val="28"/>
        </w:numPr>
        <w:spacing w:line="259" w:lineRule="auto"/>
        <w:jc w:val="both"/>
        <w:rPr>
          <w:rFonts w:ascii="Arial" w:hAnsi="Arial" w:cs="Arial"/>
        </w:rPr>
      </w:pPr>
      <w:r>
        <w:rPr>
          <w:rFonts w:ascii="Arial" w:hAnsi="Arial" w:cs="Arial"/>
        </w:rPr>
        <w:t>De</w:t>
      </w:r>
      <w:r w:rsidR="00295949" w:rsidRPr="009772FA">
        <w:rPr>
          <w:rFonts w:ascii="Arial" w:hAnsi="Arial" w:cs="Arial"/>
        </w:rPr>
        <w:t>sembolso.</w:t>
      </w:r>
    </w:p>
    <w:p w14:paraId="2FFE929E" w14:textId="77777777" w:rsidR="00295949" w:rsidRPr="009772FA" w:rsidRDefault="00295949" w:rsidP="004011C9">
      <w:pPr>
        <w:pStyle w:val="Textoindependiente"/>
        <w:spacing w:line="259" w:lineRule="auto"/>
        <w:ind w:left="741"/>
        <w:jc w:val="both"/>
        <w:rPr>
          <w:rFonts w:ascii="Arial" w:hAnsi="Arial" w:cs="Arial"/>
        </w:rPr>
      </w:pPr>
    </w:p>
    <w:p w14:paraId="76730C56" w14:textId="2277718A" w:rsidR="00295949" w:rsidRDefault="00295949" w:rsidP="004011C9">
      <w:pPr>
        <w:pStyle w:val="Ttulo3"/>
        <w:spacing w:before="0"/>
        <w:rPr>
          <w:rFonts w:cs="Arial"/>
        </w:rPr>
      </w:pPr>
      <w:r w:rsidRPr="009772FA">
        <w:rPr>
          <w:rFonts w:cs="Arial"/>
        </w:rPr>
        <w:t xml:space="preserve">  </w:t>
      </w:r>
      <w:bookmarkStart w:id="75" w:name="_Toc93051344"/>
      <w:r w:rsidRPr="009772FA">
        <w:rPr>
          <w:rFonts w:cs="Arial"/>
        </w:rPr>
        <w:t xml:space="preserve">Programa </w:t>
      </w:r>
      <w:r w:rsidR="00194A89">
        <w:rPr>
          <w:rFonts w:cs="Arial"/>
        </w:rPr>
        <w:t>de</w:t>
      </w:r>
      <w:r w:rsidRPr="009772FA">
        <w:rPr>
          <w:rFonts w:cs="Arial"/>
        </w:rPr>
        <w:t xml:space="preserve"> apoyo económico a la educación especial para los hijos </w:t>
      </w:r>
      <w:r w:rsidR="00194A89">
        <w:rPr>
          <w:rFonts w:cs="Arial"/>
        </w:rPr>
        <w:t>de</w:t>
      </w:r>
      <w:r w:rsidRPr="009772FA">
        <w:rPr>
          <w:rFonts w:cs="Arial"/>
        </w:rPr>
        <w:t xml:space="preserve"> los servidores</w:t>
      </w:r>
      <w:bookmarkEnd w:id="75"/>
    </w:p>
    <w:p w14:paraId="5B4B7593" w14:textId="77777777" w:rsidR="009231FA" w:rsidRPr="009231FA" w:rsidRDefault="009231FA" w:rsidP="009231FA"/>
    <w:p w14:paraId="36AD2D76" w14:textId="6A7FB478" w:rsidR="00295949" w:rsidRDefault="00295949" w:rsidP="009231FA">
      <w:pPr>
        <w:pStyle w:val="Textoindependiente"/>
        <w:spacing w:line="259" w:lineRule="auto"/>
        <w:jc w:val="both"/>
        <w:rPr>
          <w:rFonts w:ascii="Arial" w:hAnsi="Arial" w:cs="Arial"/>
        </w:rPr>
      </w:pPr>
      <w:r w:rsidRPr="009772FA">
        <w:rPr>
          <w:rFonts w:ascii="Arial" w:hAnsi="Arial" w:cs="Arial"/>
        </w:rPr>
        <w:t xml:space="preserve">Proceso </w:t>
      </w:r>
      <w:r w:rsidR="00194A89">
        <w:rPr>
          <w:rFonts w:ascii="Arial" w:hAnsi="Arial" w:cs="Arial"/>
        </w:rPr>
        <w:t>de</w:t>
      </w:r>
      <w:r w:rsidRPr="009772FA">
        <w:rPr>
          <w:rFonts w:ascii="Arial" w:hAnsi="Arial" w:cs="Arial"/>
        </w:rPr>
        <w:t xml:space="preserve"> Convocatoria educación especial: 1 </w:t>
      </w:r>
      <w:r w:rsidR="00194A89">
        <w:rPr>
          <w:rFonts w:ascii="Arial" w:hAnsi="Arial" w:cs="Arial"/>
        </w:rPr>
        <w:t>de</w:t>
      </w:r>
      <w:r w:rsidRPr="009772FA">
        <w:rPr>
          <w:rFonts w:ascii="Arial" w:hAnsi="Arial" w:cs="Arial"/>
        </w:rPr>
        <w:t xml:space="preserve"> marzo al 30 </w:t>
      </w:r>
      <w:r w:rsidR="00194A89">
        <w:rPr>
          <w:rFonts w:ascii="Arial" w:hAnsi="Arial" w:cs="Arial"/>
        </w:rPr>
        <w:t>de</w:t>
      </w:r>
      <w:r w:rsidRPr="009772FA">
        <w:rPr>
          <w:rFonts w:ascii="Arial" w:hAnsi="Arial" w:cs="Arial"/>
        </w:rPr>
        <w:t xml:space="preserve"> abril </w:t>
      </w:r>
      <w:r w:rsidR="00194A89">
        <w:rPr>
          <w:rFonts w:ascii="Arial" w:hAnsi="Arial" w:cs="Arial"/>
        </w:rPr>
        <w:t>de</w:t>
      </w:r>
      <w:r w:rsidRPr="009772FA">
        <w:rPr>
          <w:rFonts w:ascii="Arial" w:hAnsi="Arial" w:cs="Arial"/>
        </w:rPr>
        <w:t xml:space="preserve"> 2022.</w:t>
      </w:r>
    </w:p>
    <w:p w14:paraId="403B5F7F" w14:textId="77777777" w:rsidR="009231FA" w:rsidRPr="009772FA" w:rsidRDefault="009231FA" w:rsidP="004011C9">
      <w:pPr>
        <w:pStyle w:val="Textoindependiente"/>
        <w:spacing w:line="259" w:lineRule="auto"/>
        <w:ind w:left="381"/>
        <w:jc w:val="both"/>
        <w:rPr>
          <w:rFonts w:ascii="Arial" w:hAnsi="Arial" w:cs="Arial"/>
        </w:rPr>
      </w:pPr>
    </w:p>
    <w:p w14:paraId="2CB5E933" w14:textId="29172227" w:rsidR="00295949" w:rsidRDefault="009231FA" w:rsidP="009231FA">
      <w:pPr>
        <w:pStyle w:val="Textoindependiente"/>
        <w:spacing w:line="259" w:lineRule="auto"/>
        <w:jc w:val="both"/>
        <w:rPr>
          <w:rFonts w:ascii="Arial" w:hAnsi="Arial" w:cs="Arial"/>
          <w:b/>
          <w:bCs/>
        </w:rPr>
      </w:pPr>
      <w:r>
        <w:rPr>
          <w:rFonts w:ascii="Arial" w:hAnsi="Arial" w:cs="Arial"/>
          <w:b/>
          <w:bCs/>
        </w:rPr>
        <w:t>Etapas</w:t>
      </w:r>
    </w:p>
    <w:p w14:paraId="7785EF88" w14:textId="77777777" w:rsidR="009231FA" w:rsidRPr="009772FA" w:rsidRDefault="009231FA" w:rsidP="004011C9">
      <w:pPr>
        <w:pStyle w:val="Textoindependiente"/>
        <w:spacing w:line="259" w:lineRule="auto"/>
        <w:ind w:left="381"/>
        <w:jc w:val="both"/>
        <w:rPr>
          <w:rFonts w:ascii="Arial" w:hAnsi="Arial" w:cs="Arial"/>
          <w:b/>
          <w:bCs/>
        </w:rPr>
      </w:pPr>
    </w:p>
    <w:p w14:paraId="59C0217E" w14:textId="6785CE5F" w:rsidR="00295949" w:rsidRPr="009772FA" w:rsidRDefault="00295949" w:rsidP="00337009">
      <w:pPr>
        <w:pStyle w:val="Textoindependiente"/>
        <w:numPr>
          <w:ilvl w:val="0"/>
          <w:numId w:val="29"/>
        </w:numPr>
        <w:spacing w:line="259" w:lineRule="auto"/>
        <w:jc w:val="both"/>
        <w:rPr>
          <w:rFonts w:ascii="Arial" w:hAnsi="Arial" w:cs="Arial"/>
        </w:rPr>
      </w:pPr>
      <w:r w:rsidRPr="009772FA">
        <w:rPr>
          <w:rFonts w:ascii="Arial" w:hAnsi="Arial" w:cs="Arial"/>
        </w:rPr>
        <w:t xml:space="preserve">Elaboración y publicación </w:t>
      </w:r>
      <w:r w:rsidR="00194A89">
        <w:rPr>
          <w:rFonts w:ascii="Arial" w:hAnsi="Arial" w:cs="Arial"/>
        </w:rPr>
        <w:t>de</w:t>
      </w:r>
      <w:r w:rsidRPr="009772FA">
        <w:rPr>
          <w:rFonts w:ascii="Arial" w:hAnsi="Arial" w:cs="Arial"/>
        </w:rPr>
        <w:t>l memorando.</w:t>
      </w:r>
    </w:p>
    <w:p w14:paraId="3AD1C20E" w14:textId="4092D9BE" w:rsidR="00295949" w:rsidRPr="009772FA" w:rsidRDefault="00295949" w:rsidP="00337009">
      <w:pPr>
        <w:pStyle w:val="Textoindependiente"/>
        <w:numPr>
          <w:ilvl w:val="0"/>
          <w:numId w:val="29"/>
        </w:numPr>
        <w:spacing w:line="259" w:lineRule="auto"/>
        <w:jc w:val="both"/>
        <w:rPr>
          <w:rFonts w:ascii="Arial" w:hAnsi="Arial" w:cs="Arial"/>
        </w:rPr>
      </w:pPr>
      <w:r w:rsidRPr="009772FA">
        <w:rPr>
          <w:rFonts w:ascii="Arial" w:hAnsi="Arial" w:cs="Arial"/>
        </w:rPr>
        <w:t xml:space="preserve">Postulaciones a través </w:t>
      </w:r>
      <w:r w:rsidR="00194A89">
        <w:rPr>
          <w:rFonts w:ascii="Arial" w:hAnsi="Arial" w:cs="Arial"/>
        </w:rPr>
        <w:t>de</w:t>
      </w:r>
      <w:r w:rsidRPr="009772FA">
        <w:rPr>
          <w:rFonts w:ascii="Arial" w:hAnsi="Arial" w:cs="Arial"/>
        </w:rPr>
        <w:t xml:space="preserve"> Kactus.</w:t>
      </w:r>
    </w:p>
    <w:p w14:paraId="1C0E606A" w14:textId="77777777" w:rsidR="00295949" w:rsidRPr="009772FA" w:rsidRDefault="00295949" w:rsidP="00337009">
      <w:pPr>
        <w:pStyle w:val="Textoindependiente"/>
        <w:numPr>
          <w:ilvl w:val="0"/>
          <w:numId w:val="29"/>
        </w:numPr>
        <w:spacing w:line="259" w:lineRule="auto"/>
        <w:jc w:val="both"/>
        <w:rPr>
          <w:rFonts w:ascii="Arial" w:hAnsi="Arial" w:cs="Arial"/>
        </w:rPr>
      </w:pPr>
      <w:r w:rsidRPr="009772FA">
        <w:rPr>
          <w:rFonts w:ascii="Arial" w:hAnsi="Arial" w:cs="Arial"/>
        </w:rPr>
        <w:t>Presentación al comité institucional estratégico.</w:t>
      </w:r>
    </w:p>
    <w:p w14:paraId="6E95875D" w14:textId="1D8DF59A" w:rsidR="00295949" w:rsidRPr="009772FA" w:rsidRDefault="00295949" w:rsidP="00337009">
      <w:pPr>
        <w:pStyle w:val="Textoindependiente"/>
        <w:numPr>
          <w:ilvl w:val="0"/>
          <w:numId w:val="29"/>
        </w:numPr>
        <w:spacing w:line="259" w:lineRule="auto"/>
        <w:jc w:val="both"/>
        <w:rPr>
          <w:rFonts w:ascii="Arial" w:hAnsi="Arial" w:cs="Arial"/>
        </w:rPr>
      </w:pPr>
      <w:r w:rsidRPr="009772FA">
        <w:rPr>
          <w:rFonts w:ascii="Arial" w:hAnsi="Arial" w:cs="Arial"/>
        </w:rPr>
        <w:t xml:space="preserve">Elaboración </w:t>
      </w:r>
      <w:r w:rsidR="00194A89">
        <w:rPr>
          <w:rFonts w:ascii="Arial" w:hAnsi="Arial" w:cs="Arial"/>
        </w:rPr>
        <w:t>de</w:t>
      </w:r>
      <w:r w:rsidRPr="009772FA">
        <w:rPr>
          <w:rFonts w:ascii="Arial" w:hAnsi="Arial" w:cs="Arial"/>
        </w:rPr>
        <w:t xml:space="preserve"> la resolución para reconocimiento.</w:t>
      </w:r>
    </w:p>
    <w:p w14:paraId="7976F836" w14:textId="363B7F60" w:rsidR="00295949" w:rsidRPr="009772FA" w:rsidRDefault="00295949" w:rsidP="00337009">
      <w:pPr>
        <w:pStyle w:val="Textoindependiente"/>
        <w:numPr>
          <w:ilvl w:val="0"/>
          <w:numId w:val="29"/>
        </w:numPr>
        <w:spacing w:line="259" w:lineRule="auto"/>
        <w:jc w:val="both"/>
        <w:rPr>
          <w:rFonts w:ascii="Arial" w:hAnsi="Arial" w:cs="Arial"/>
        </w:rPr>
      </w:pPr>
      <w:r w:rsidRPr="009772FA">
        <w:rPr>
          <w:rFonts w:ascii="Arial" w:hAnsi="Arial" w:cs="Arial"/>
        </w:rPr>
        <w:t xml:space="preserve">Envío </w:t>
      </w:r>
      <w:r w:rsidR="00194A89">
        <w:rPr>
          <w:rFonts w:ascii="Arial" w:hAnsi="Arial" w:cs="Arial"/>
        </w:rPr>
        <w:t>de</w:t>
      </w:r>
      <w:r w:rsidRPr="009772FA">
        <w:rPr>
          <w:rFonts w:ascii="Arial" w:hAnsi="Arial" w:cs="Arial"/>
        </w:rPr>
        <w:t xml:space="preserve"> la resolución </w:t>
      </w:r>
      <w:r w:rsidR="00194A89">
        <w:rPr>
          <w:rFonts w:ascii="Arial" w:hAnsi="Arial" w:cs="Arial"/>
        </w:rPr>
        <w:t>de</w:t>
      </w:r>
      <w:r w:rsidRPr="009772FA">
        <w:rPr>
          <w:rFonts w:ascii="Arial" w:hAnsi="Arial" w:cs="Arial"/>
        </w:rPr>
        <w:t xml:space="preserve"> reconocimiento a la Subdirección Financiera para el </w:t>
      </w:r>
      <w:r w:rsidR="00194A89">
        <w:rPr>
          <w:rFonts w:ascii="Arial" w:hAnsi="Arial" w:cs="Arial"/>
        </w:rPr>
        <w:t>de</w:t>
      </w:r>
      <w:r w:rsidRPr="009772FA">
        <w:rPr>
          <w:rFonts w:ascii="Arial" w:hAnsi="Arial" w:cs="Arial"/>
        </w:rPr>
        <w:t>sembolso a las instituciones educativas.</w:t>
      </w:r>
    </w:p>
    <w:p w14:paraId="641D3284" w14:textId="77777777" w:rsidR="00295949" w:rsidRPr="009772FA" w:rsidRDefault="00295949" w:rsidP="009231FA">
      <w:pPr>
        <w:pStyle w:val="Textoindependiente"/>
        <w:spacing w:line="259" w:lineRule="auto"/>
        <w:jc w:val="both"/>
        <w:rPr>
          <w:rFonts w:ascii="Arial" w:hAnsi="Arial" w:cs="Arial"/>
        </w:rPr>
      </w:pPr>
    </w:p>
    <w:p w14:paraId="4F27D861" w14:textId="4A953499" w:rsidR="00295949" w:rsidRDefault="00295949" w:rsidP="004011C9">
      <w:pPr>
        <w:pStyle w:val="Ttulo3"/>
        <w:spacing w:before="0"/>
        <w:rPr>
          <w:rFonts w:cs="Arial"/>
        </w:rPr>
      </w:pPr>
      <w:r w:rsidRPr="009772FA">
        <w:rPr>
          <w:rFonts w:cs="Arial"/>
        </w:rPr>
        <w:t xml:space="preserve">       </w:t>
      </w:r>
      <w:bookmarkStart w:id="76" w:name="_Toc93051345"/>
      <w:r w:rsidRPr="009772FA">
        <w:rPr>
          <w:rFonts w:cs="Arial"/>
        </w:rPr>
        <w:t xml:space="preserve">Premiación mejor funcionario y mejores equipos </w:t>
      </w:r>
      <w:r w:rsidR="00194A89">
        <w:rPr>
          <w:rFonts w:cs="Arial"/>
        </w:rPr>
        <w:t>de</w:t>
      </w:r>
      <w:r w:rsidRPr="009772FA">
        <w:rPr>
          <w:rFonts w:cs="Arial"/>
        </w:rPr>
        <w:t xml:space="preserve"> trabajo</w:t>
      </w:r>
      <w:bookmarkEnd w:id="76"/>
    </w:p>
    <w:p w14:paraId="590FA2E1" w14:textId="77777777" w:rsidR="009231FA" w:rsidRPr="009231FA" w:rsidRDefault="009231FA" w:rsidP="009231FA"/>
    <w:p w14:paraId="46A4E6B1" w14:textId="660FEBDF" w:rsidR="00295949" w:rsidRDefault="00295949" w:rsidP="009231FA">
      <w:pPr>
        <w:pStyle w:val="Textoindependiente"/>
        <w:spacing w:line="259" w:lineRule="auto"/>
        <w:jc w:val="both"/>
        <w:rPr>
          <w:rFonts w:ascii="Arial" w:hAnsi="Arial" w:cs="Arial"/>
          <w:b/>
          <w:bCs/>
        </w:rPr>
      </w:pPr>
      <w:r w:rsidRPr="009772FA">
        <w:rPr>
          <w:rFonts w:ascii="Arial" w:hAnsi="Arial" w:cs="Arial"/>
          <w:b/>
          <w:bCs/>
        </w:rPr>
        <w:t>Etap</w:t>
      </w:r>
      <w:r w:rsidR="009231FA">
        <w:rPr>
          <w:rFonts w:ascii="Arial" w:hAnsi="Arial" w:cs="Arial"/>
          <w:b/>
          <w:bCs/>
        </w:rPr>
        <w:t>as premiación mejor funcionario</w:t>
      </w:r>
    </w:p>
    <w:p w14:paraId="0BD8AEF2" w14:textId="77777777" w:rsidR="009231FA" w:rsidRPr="009772FA" w:rsidRDefault="009231FA" w:rsidP="009231FA">
      <w:pPr>
        <w:pStyle w:val="Textoindependiente"/>
        <w:spacing w:line="259" w:lineRule="auto"/>
        <w:jc w:val="both"/>
        <w:rPr>
          <w:rFonts w:ascii="Arial" w:hAnsi="Arial" w:cs="Arial"/>
          <w:b/>
          <w:bCs/>
        </w:rPr>
      </w:pPr>
    </w:p>
    <w:p w14:paraId="3F32EBE4" w14:textId="2B182C53" w:rsidR="00295949" w:rsidRPr="009772FA" w:rsidRDefault="00295949" w:rsidP="00337009">
      <w:pPr>
        <w:pStyle w:val="Textoindependiente"/>
        <w:numPr>
          <w:ilvl w:val="0"/>
          <w:numId w:val="14"/>
        </w:numPr>
        <w:spacing w:line="259" w:lineRule="auto"/>
        <w:jc w:val="both"/>
        <w:rPr>
          <w:rFonts w:ascii="Arial" w:hAnsi="Arial" w:cs="Arial"/>
        </w:rPr>
      </w:pPr>
      <w:r w:rsidRPr="009772FA">
        <w:rPr>
          <w:rFonts w:ascii="Arial" w:hAnsi="Arial" w:cs="Arial"/>
        </w:rPr>
        <w:t xml:space="preserve">Solicitud </w:t>
      </w:r>
      <w:r w:rsidR="00194A89">
        <w:rPr>
          <w:rFonts w:ascii="Arial" w:hAnsi="Arial" w:cs="Arial"/>
        </w:rPr>
        <w:t>de</w:t>
      </w:r>
      <w:r w:rsidRPr="009772FA">
        <w:rPr>
          <w:rFonts w:ascii="Arial" w:hAnsi="Arial" w:cs="Arial"/>
        </w:rPr>
        <w:t xml:space="preserve"> Valoración </w:t>
      </w:r>
      <w:r w:rsidR="00194A89">
        <w:rPr>
          <w:rFonts w:ascii="Arial" w:hAnsi="Arial" w:cs="Arial"/>
        </w:rPr>
        <w:t>de</w:t>
      </w:r>
      <w:r w:rsidRPr="009772FA">
        <w:rPr>
          <w:rFonts w:ascii="Arial" w:hAnsi="Arial" w:cs="Arial"/>
        </w:rPr>
        <w:t xml:space="preserve">sempeño por niveles a la Subdirección </w:t>
      </w:r>
      <w:r w:rsidR="00194A89">
        <w:rPr>
          <w:rFonts w:ascii="Arial" w:hAnsi="Arial" w:cs="Arial"/>
        </w:rPr>
        <w:t>de</w:t>
      </w:r>
      <w:r w:rsidRPr="009772FA">
        <w:rPr>
          <w:rFonts w:ascii="Arial" w:hAnsi="Arial" w:cs="Arial"/>
        </w:rPr>
        <w:t xml:space="preserve"> </w:t>
      </w:r>
      <w:r w:rsidR="00194A89">
        <w:rPr>
          <w:rFonts w:ascii="Arial" w:hAnsi="Arial" w:cs="Arial"/>
        </w:rPr>
        <w:t>De</w:t>
      </w:r>
      <w:r w:rsidRPr="009772FA">
        <w:rPr>
          <w:rFonts w:ascii="Arial" w:hAnsi="Arial" w:cs="Arial"/>
        </w:rPr>
        <w:t xml:space="preserve">sarrollo </w:t>
      </w:r>
      <w:r w:rsidR="00194A89">
        <w:rPr>
          <w:rFonts w:ascii="Arial" w:hAnsi="Arial" w:cs="Arial"/>
        </w:rPr>
        <w:t>de</w:t>
      </w:r>
      <w:r w:rsidRPr="009772FA">
        <w:rPr>
          <w:rFonts w:ascii="Arial" w:hAnsi="Arial" w:cs="Arial"/>
        </w:rPr>
        <w:t>l Talento Humano.</w:t>
      </w:r>
    </w:p>
    <w:p w14:paraId="1F9070A2" w14:textId="31BE2BDA" w:rsidR="00295949" w:rsidRPr="009772FA" w:rsidRDefault="00295949" w:rsidP="00337009">
      <w:pPr>
        <w:pStyle w:val="Textoindependiente"/>
        <w:numPr>
          <w:ilvl w:val="0"/>
          <w:numId w:val="14"/>
        </w:numPr>
        <w:spacing w:line="259" w:lineRule="auto"/>
        <w:jc w:val="both"/>
        <w:rPr>
          <w:rFonts w:ascii="Arial" w:hAnsi="Arial" w:cs="Arial"/>
        </w:rPr>
      </w:pPr>
      <w:r w:rsidRPr="009772FA">
        <w:rPr>
          <w:rFonts w:ascii="Arial" w:hAnsi="Arial" w:cs="Arial"/>
        </w:rPr>
        <w:t xml:space="preserve">Elección por niveles </w:t>
      </w:r>
      <w:r w:rsidR="00194A89">
        <w:rPr>
          <w:rFonts w:ascii="Arial" w:hAnsi="Arial" w:cs="Arial"/>
        </w:rPr>
        <w:t>de</w:t>
      </w:r>
      <w:r w:rsidRPr="009772FA">
        <w:rPr>
          <w:rFonts w:ascii="Arial" w:hAnsi="Arial" w:cs="Arial"/>
        </w:rPr>
        <w:t xml:space="preserve"> los funcionarios.</w:t>
      </w:r>
    </w:p>
    <w:p w14:paraId="033DB26C" w14:textId="563B1713" w:rsidR="00295949" w:rsidRPr="009772FA" w:rsidRDefault="00295949" w:rsidP="00337009">
      <w:pPr>
        <w:pStyle w:val="Textoindependiente"/>
        <w:numPr>
          <w:ilvl w:val="0"/>
          <w:numId w:val="14"/>
        </w:numPr>
        <w:spacing w:line="259" w:lineRule="auto"/>
        <w:jc w:val="both"/>
        <w:rPr>
          <w:rFonts w:ascii="Arial" w:hAnsi="Arial" w:cs="Arial"/>
        </w:rPr>
      </w:pPr>
      <w:r w:rsidRPr="009772FA">
        <w:rPr>
          <w:rFonts w:ascii="Arial" w:hAnsi="Arial" w:cs="Arial"/>
        </w:rPr>
        <w:t xml:space="preserve">Encuesta </w:t>
      </w:r>
      <w:r w:rsidR="00194A89">
        <w:rPr>
          <w:rFonts w:ascii="Arial" w:hAnsi="Arial" w:cs="Arial"/>
        </w:rPr>
        <w:t>de</w:t>
      </w:r>
      <w:r w:rsidRPr="009772FA">
        <w:rPr>
          <w:rFonts w:ascii="Arial" w:hAnsi="Arial" w:cs="Arial"/>
        </w:rPr>
        <w:t xml:space="preserve"> </w:t>
      </w:r>
      <w:r w:rsidR="00194A89">
        <w:rPr>
          <w:rFonts w:ascii="Arial" w:hAnsi="Arial" w:cs="Arial"/>
        </w:rPr>
        <w:t>de</w:t>
      </w:r>
      <w:r w:rsidRPr="009772FA">
        <w:rPr>
          <w:rFonts w:ascii="Arial" w:hAnsi="Arial" w:cs="Arial"/>
        </w:rPr>
        <w:t xml:space="preserve">sempate </w:t>
      </w:r>
      <w:r w:rsidR="00194A89">
        <w:rPr>
          <w:rFonts w:ascii="Arial" w:hAnsi="Arial" w:cs="Arial"/>
        </w:rPr>
        <w:t>de</w:t>
      </w:r>
      <w:r w:rsidRPr="009772FA">
        <w:rPr>
          <w:rFonts w:ascii="Arial" w:hAnsi="Arial" w:cs="Arial"/>
        </w:rPr>
        <w:t xml:space="preserve"> los funcionarios presentados a la convocatoria.</w:t>
      </w:r>
    </w:p>
    <w:p w14:paraId="70F29C38" w14:textId="77777777" w:rsidR="00295949" w:rsidRPr="009772FA" w:rsidRDefault="00295949" w:rsidP="00337009">
      <w:pPr>
        <w:pStyle w:val="Textoindependiente"/>
        <w:numPr>
          <w:ilvl w:val="0"/>
          <w:numId w:val="14"/>
        </w:numPr>
        <w:spacing w:line="259" w:lineRule="auto"/>
        <w:jc w:val="both"/>
        <w:rPr>
          <w:rFonts w:ascii="Arial" w:hAnsi="Arial" w:cs="Arial"/>
        </w:rPr>
      </w:pPr>
      <w:r w:rsidRPr="009772FA">
        <w:rPr>
          <w:rFonts w:ascii="Arial" w:hAnsi="Arial" w:cs="Arial"/>
        </w:rPr>
        <w:t>Presentación ante el Comité Institucional Estratégico para que elija el mejor funcionario.</w:t>
      </w:r>
    </w:p>
    <w:p w14:paraId="265FF906" w14:textId="77777777" w:rsidR="00295949" w:rsidRPr="009772FA" w:rsidRDefault="00295949" w:rsidP="00337009">
      <w:pPr>
        <w:pStyle w:val="Textoindependiente"/>
        <w:numPr>
          <w:ilvl w:val="0"/>
          <w:numId w:val="14"/>
        </w:numPr>
        <w:spacing w:line="259" w:lineRule="auto"/>
        <w:jc w:val="both"/>
        <w:rPr>
          <w:rFonts w:ascii="Arial" w:hAnsi="Arial" w:cs="Arial"/>
        </w:rPr>
      </w:pPr>
      <w:r w:rsidRPr="009772FA">
        <w:rPr>
          <w:rFonts w:ascii="Arial" w:hAnsi="Arial" w:cs="Arial"/>
        </w:rPr>
        <w:t>Premiación.</w:t>
      </w:r>
    </w:p>
    <w:p w14:paraId="39017D6D" w14:textId="77777777" w:rsidR="00295949" w:rsidRPr="009772FA" w:rsidRDefault="00295949" w:rsidP="004011C9">
      <w:pPr>
        <w:pStyle w:val="Textoindependiente"/>
        <w:spacing w:line="259" w:lineRule="auto"/>
        <w:jc w:val="both"/>
        <w:rPr>
          <w:rFonts w:ascii="Arial" w:hAnsi="Arial" w:cs="Arial"/>
        </w:rPr>
      </w:pPr>
    </w:p>
    <w:p w14:paraId="09358B1A" w14:textId="7602C01C" w:rsidR="00295949" w:rsidRDefault="00295949" w:rsidP="004011C9">
      <w:pPr>
        <w:pStyle w:val="Ttulo3"/>
        <w:spacing w:before="0"/>
        <w:rPr>
          <w:rFonts w:cs="Arial"/>
        </w:rPr>
      </w:pPr>
      <w:bookmarkStart w:id="77" w:name="_Toc93051346"/>
      <w:r w:rsidRPr="009772FA">
        <w:rPr>
          <w:rFonts w:cs="Arial"/>
        </w:rPr>
        <w:t xml:space="preserve">Etapas premiación mejores equipos </w:t>
      </w:r>
      <w:r w:rsidR="00194A89">
        <w:rPr>
          <w:rFonts w:cs="Arial"/>
        </w:rPr>
        <w:t>de</w:t>
      </w:r>
      <w:r w:rsidRPr="009772FA">
        <w:rPr>
          <w:rFonts w:cs="Arial"/>
        </w:rPr>
        <w:t xml:space="preserve"> trabajo</w:t>
      </w:r>
      <w:bookmarkEnd w:id="77"/>
    </w:p>
    <w:p w14:paraId="6290E2CA" w14:textId="77777777" w:rsidR="009231FA" w:rsidRPr="009231FA" w:rsidRDefault="009231FA" w:rsidP="009231FA"/>
    <w:p w14:paraId="66262961" w14:textId="0D7C721D" w:rsidR="00295949" w:rsidRPr="009772FA" w:rsidRDefault="00295949" w:rsidP="00337009">
      <w:pPr>
        <w:pStyle w:val="Textoindependiente"/>
        <w:numPr>
          <w:ilvl w:val="0"/>
          <w:numId w:val="15"/>
        </w:numPr>
        <w:spacing w:line="259" w:lineRule="auto"/>
        <w:jc w:val="both"/>
        <w:rPr>
          <w:rFonts w:ascii="Arial" w:hAnsi="Arial" w:cs="Arial"/>
        </w:rPr>
      </w:pPr>
      <w:r w:rsidRPr="009772FA">
        <w:rPr>
          <w:rFonts w:ascii="Arial" w:hAnsi="Arial" w:cs="Arial"/>
        </w:rPr>
        <w:t xml:space="preserve">Convocatoria con los temas estratégicos, entregados por la Subdirección </w:t>
      </w:r>
      <w:r w:rsidR="00194A89">
        <w:rPr>
          <w:rFonts w:ascii="Arial" w:hAnsi="Arial" w:cs="Arial"/>
        </w:rPr>
        <w:t>de</w:t>
      </w:r>
      <w:r w:rsidRPr="009772FA">
        <w:rPr>
          <w:rFonts w:ascii="Arial" w:hAnsi="Arial" w:cs="Arial"/>
        </w:rPr>
        <w:t xml:space="preserve"> Planeación y Cumplimiento.</w:t>
      </w:r>
    </w:p>
    <w:p w14:paraId="610E4C46" w14:textId="042BF8F4" w:rsidR="00295949" w:rsidRPr="009772FA" w:rsidRDefault="00295949" w:rsidP="00337009">
      <w:pPr>
        <w:pStyle w:val="Textoindependiente"/>
        <w:numPr>
          <w:ilvl w:val="0"/>
          <w:numId w:val="15"/>
        </w:numPr>
        <w:spacing w:line="259" w:lineRule="auto"/>
        <w:jc w:val="both"/>
        <w:rPr>
          <w:rFonts w:ascii="Arial" w:hAnsi="Arial" w:cs="Arial"/>
        </w:rPr>
      </w:pPr>
      <w:r w:rsidRPr="009772FA">
        <w:rPr>
          <w:rFonts w:ascii="Arial" w:hAnsi="Arial" w:cs="Arial"/>
        </w:rPr>
        <w:t xml:space="preserve">Elección </w:t>
      </w:r>
      <w:r w:rsidR="00194A89">
        <w:rPr>
          <w:rFonts w:ascii="Arial" w:hAnsi="Arial" w:cs="Arial"/>
        </w:rPr>
        <w:t>de</w:t>
      </w:r>
      <w:r w:rsidRPr="009772FA">
        <w:rPr>
          <w:rFonts w:ascii="Arial" w:hAnsi="Arial" w:cs="Arial"/>
        </w:rPr>
        <w:t xml:space="preserve"> temas por los equipos </w:t>
      </w:r>
      <w:r w:rsidR="00194A89">
        <w:rPr>
          <w:rFonts w:ascii="Arial" w:hAnsi="Arial" w:cs="Arial"/>
        </w:rPr>
        <w:t>de</w:t>
      </w:r>
      <w:r w:rsidRPr="009772FA">
        <w:rPr>
          <w:rFonts w:ascii="Arial" w:hAnsi="Arial" w:cs="Arial"/>
        </w:rPr>
        <w:t xml:space="preserve"> trabajo.</w:t>
      </w:r>
    </w:p>
    <w:p w14:paraId="7C90F1B1" w14:textId="4EDA98B0" w:rsidR="00295949" w:rsidRPr="009772FA" w:rsidRDefault="00295949" w:rsidP="00337009">
      <w:pPr>
        <w:pStyle w:val="Textoindependiente"/>
        <w:numPr>
          <w:ilvl w:val="0"/>
          <w:numId w:val="15"/>
        </w:numPr>
        <w:spacing w:line="259" w:lineRule="auto"/>
        <w:jc w:val="both"/>
        <w:rPr>
          <w:rFonts w:ascii="Arial" w:hAnsi="Arial" w:cs="Arial"/>
        </w:rPr>
      </w:pPr>
      <w:r w:rsidRPr="009772FA">
        <w:rPr>
          <w:rFonts w:ascii="Arial" w:hAnsi="Arial" w:cs="Arial"/>
        </w:rPr>
        <w:t xml:space="preserve">Nombramiento </w:t>
      </w:r>
      <w:r w:rsidR="00194A89">
        <w:rPr>
          <w:rFonts w:ascii="Arial" w:hAnsi="Arial" w:cs="Arial"/>
        </w:rPr>
        <w:t>de</w:t>
      </w:r>
      <w:r w:rsidRPr="009772FA">
        <w:rPr>
          <w:rFonts w:ascii="Arial" w:hAnsi="Arial" w:cs="Arial"/>
        </w:rPr>
        <w:t xml:space="preserve"> tutor por parte </w:t>
      </w:r>
      <w:r w:rsidR="00194A89">
        <w:rPr>
          <w:rFonts w:ascii="Arial" w:hAnsi="Arial" w:cs="Arial"/>
        </w:rPr>
        <w:t>de</w:t>
      </w:r>
      <w:r w:rsidRPr="009772FA">
        <w:rPr>
          <w:rFonts w:ascii="Arial" w:hAnsi="Arial" w:cs="Arial"/>
        </w:rPr>
        <w:t xml:space="preserve"> la Subdirección Escuela </w:t>
      </w:r>
      <w:r w:rsidR="00194A89">
        <w:rPr>
          <w:rFonts w:ascii="Arial" w:hAnsi="Arial" w:cs="Arial"/>
        </w:rPr>
        <w:t>de</w:t>
      </w:r>
      <w:r w:rsidRPr="009772FA">
        <w:rPr>
          <w:rFonts w:ascii="Arial" w:hAnsi="Arial" w:cs="Arial"/>
        </w:rPr>
        <w:t xml:space="preserve"> Impuestos y Aduanas</w:t>
      </w:r>
    </w:p>
    <w:p w14:paraId="5F951274" w14:textId="025A2732" w:rsidR="00295949" w:rsidRPr="009772FA" w:rsidRDefault="00295949" w:rsidP="00337009">
      <w:pPr>
        <w:pStyle w:val="Textoindependiente"/>
        <w:numPr>
          <w:ilvl w:val="0"/>
          <w:numId w:val="15"/>
        </w:numPr>
        <w:spacing w:line="259" w:lineRule="auto"/>
        <w:jc w:val="both"/>
        <w:rPr>
          <w:rFonts w:ascii="Arial" w:hAnsi="Arial" w:cs="Arial"/>
        </w:rPr>
      </w:pPr>
      <w:r w:rsidRPr="009772FA">
        <w:rPr>
          <w:rFonts w:ascii="Arial" w:hAnsi="Arial" w:cs="Arial"/>
        </w:rPr>
        <w:t xml:space="preserve">Presentación y aprobación </w:t>
      </w:r>
      <w:r w:rsidR="00194A89">
        <w:rPr>
          <w:rFonts w:ascii="Arial" w:hAnsi="Arial" w:cs="Arial"/>
        </w:rPr>
        <w:t>de</w:t>
      </w:r>
      <w:r w:rsidRPr="009772FA">
        <w:rPr>
          <w:rFonts w:ascii="Arial" w:hAnsi="Arial" w:cs="Arial"/>
        </w:rPr>
        <w:t>l proyecto.</w:t>
      </w:r>
    </w:p>
    <w:p w14:paraId="74F1CF6B" w14:textId="73011DFB" w:rsidR="00295949" w:rsidRPr="009772FA" w:rsidRDefault="00295949" w:rsidP="00337009">
      <w:pPr>
        <w:pStyle w:val="Textoindependiente"/>
        <w:numPr>
          <w:ilvl w:val="0"/>
          <w:numId w:val="15"/>
        </w:numPr>
        <w:spacing w:line="259" w:lineRule="auto"/>
        <w:jc w:val="both"/>
        <w:rPr>
          <w:rFonts w:ascii="Arial" w:hAnsi="Arial" w:cs="Arial"/>
        </w:rPr>
      </w:pPr>
      <w:r w:rsidRPr="009772FA">
        <w:rPr>
          <w:rFonts w:ascii="Arial" w:hAnsi="Arial" w:cs="Arial"/>
        </w:rPr>
        <w:t xml:space="preserve">Exposición </w:t>
      </w:r>
      <w:r w:rsidR="00194A89">
        <w:rPr>
          <w:rFonts w:ascii="Arial" w:hAnsi="Arial" w:cs="Arial"/>
        </w:rPr>
        <w:t>de</w:t>
      </w:r>
      <w:r w:rsidRPr="009772FA">
        <w:rPr>
          <w:rFonts w:ascii="Arial" w:hAnsi="Arial" w:cs="Arial"/>
        </w:rPr>
        <w:t>l proyecto al Comité Institucional Estratégico, para que elija el primer, segundo y tercer puesto.</w:t>
      </w:r>
    </w:p>
    <w:p w14:paraId="7BAF2F8F" w14:textId="4F316799" w:rsidR="00295949" w:rsidRPr="009772FA" w:rsidRDefault="00295949" w:rsidP="00337009">
      <w:pPr>
        <w:pStyle w:val="Textoindependiente"/>
        <w:numPr>
          <w:ilvl w:val="0"/>
          <w:numId w:val="15"/>
        </w:numPr>
        <w:spacing w:line="259" w:lineRule="auto"/>
        <w:jc w:val="both"/>
        <w:rPr>
          <w:rFonts w:ascii="Arial" w:hAnsi="Arial" w:cs="Arial"/>
        </w:rPr>
      </w:pPr>
      <w:r w:rsidRPr="009772FA">
        <w:rPr>
          <w:rFonts w:ascii="Arial" w:hAnsi="Arial" w:cs="Arial"/>
        </w:rPr>
        <w:t>Premiación.</w:t>
      </w:r>
    </w:p>
    <w:p w14:paraId="35603126" w14:textId="174CBAFE" w:rsidR="00295949" w:rsidRDefault="00295949" w:rsidP="004011C9">
      <w:pPr>
        <w:pStyle w:val="Textoindependiente"/>
        <w:spacing w:line="259" w:lineRule="auto"/>
        <w:jc w:val="both"/>
        <w:rPr>
          <w:rFonts w:ascii="Arial" w:hAnsi="Arial" w:cs="Arial"/>
        </w:rPr>
      </w:pPr>
    </w:p>
    <w:p w14:paraId="75AE5F90" w14:textId="77777777" w:rsidR="008B5471" w:rsidRPr="009772FA" w:rsidRDefault="008B5471" w:rsidP="004011C9">
      <w:pPr>
        <w:pStyle w:val="Textoindependiente"/>
        <w:spacing w:line="259" w:lineRule="auto"/>
        <w:jc w:val="both"/>
        <w:rPr>
          <w:rFonts w:ascii="Arial" w:hAnsi="Arial" w:cs="Arial"/>
        </w:rPr>
      </w:pPr>
    </w:p>
    <w:p w14:paraId="2B7CD788" w14:textId="520D4E3D" w:rsidR="00295949" w:rsidRPr="009772FA" w:rsidRDefault="008B5471" w:rsidP="004011C9">
      <w:pPr>
        <w:pStyle w:val="Textoindependiente"/>
        <w:spacing w:line="259" w:lineRule="auto"/>
        <w:jc w:val="both"/>
        <w:rPr>
          <w:rFonts w:ascii="Arial" w:hAnsi="Arial" w:cs="Arial"/>
        </w:rPr>
      </w:pPr>
      <w:r>
        <w:rPr>
          <w:rFonts w:ascii="Arial" w:hAnsi="Arial" w:cs="Arial"/>
        </w:rPr>
        <w:t>Anexo 4. Plan de Trabajo Anual de Bienestar e Incentivos 2022</w:t>
      </w:r>
    </w:p>
    <w:p w14:paraId="2BD7999C" w14:textId="5BF55D29" w:rsidR="000B0AC2" w:rsidRDefault="000B0AC2" w:rsidP="008B5471">
      <w:pPr>
        <w:pStyle w:val="Ttulo2"/>
        <w:numPr>
          <w:ilvl w:val="0"/>
          <w:numId w:val="0"/>
        </w:numPr>
        <w:spacing w:before="0" w:line="240" w:lineRule="auto"/>
        <w:ind w:left="720"/>
        <w:rPr>
          <w:rFonts w:cs="Arial"/>
          <w:lang w:val="es-ES" w:eastAsia="es-CO"/>
        </w:rPr>
      </w:pPr>
      <w:bookmarkStart w:id="78" w:name="_Toc93051347"/>
    </w:p>
    <w:p w14:paraId="1597D7FB" w14:textId="77777777" w:rsidR="000B0AC2" w:rsidRDefault="000B0AC2">
      <w:pPr>
        <w:rPr>
          <w:rFonts w:ascii="Arial" w:eastAsiaTheme="majorEastAsia" w:hAnsi="Arial" w:cs="Arial"/>
          <w:b/>
          <w:i/>
          <w:sz w:val="24"/>
          <w:szCs w:val="26"/>
          <w:lang w:val="es-ES" w:eastAsia="es-CO"/>
        </w:rPr>
      </w:pPr>
      <w:r>
        <w:rPr>
          <w:rFonts w:cs="Arial"/>
          <w:lang w:val="es-ES" w:eastAsia="es-CO"/>
        </w:rPr>
        <w:br w:type="page"/>
      </w:r>
    </w:p>
    <w:p w14:paraId="0AC06C2D" w14:textId="092CC540" w:rsidR="00295949" w:rsidRPr="009772FA" w:rsidRDefault="00295949" w:rsidP="004011C9">
      <w:pPr>
        <w:pStyle w:val="Ttulo2"/>
        <w:numPr>
          <w:ilvl w:val="0"/>
          <w:numId w:val="7"/>
        </w:numPr>
        <w:spacing w:before="0" w:line="240" w:lineRule="auto"/>
        <w:rPr>
          <w:rFonts w:cs="Arial"/>
          <w:lang w:val="es-ES" w:eastAsia="es-CO"/>
        </w:rPr>
      </w:pPr>
      <w:r w:rsidRPr="009772FA">
        <w:rPr>
          <w:rFonts w:cs="Arial"/>
          <w:lang w:val="es-ES" w:eastAsia="es-CO"/>
        </w:rPr>
        <w:lastRenderedPageBreak/>
        <w:t xml:space="preserve">Plan </w:t>
      </w:r>
      <w:r w:rsidR="00194A89">
        <w:rPr>
          <w:rFonts w:cs="Arial"/>
          <w:lang w:val="es-ES" w:eastAsia="es-CO"/>
        </w:rPr>
        <w:t>de</w:t>
      </w:r>
      <w:r w:rsidRPr="009772FA">
        <w:rPr>
          <w:rFonts w:cs="Arial"/>
          <w:lang w:val="es-ES" w:eastAsia="es-CO"/>
        </w:rPr>
        <w:t xml:space="preserve"> Trabajo Anual en Seguridad y Salud en el Trabajo</w:t>
      </w:r>
      <w:bookmarkEnd w:id="78"/>
    </w:p>
    <w:p w14:paraId="1302AB21" w14:textId="77777777" w:rsidR="00295949" w:rsidRPr="009772FA" w:rsidRDefault="00295949" w:rsidP="004011C9">
      <w:pPr>
        <w:pStyle w:val="Textoindependiente"/>
        <w:spacing w:line="259" w:lineRule="auto"/>
        <w:ind w:left="381"/>
        <w:jc w:val="both"/>
        <w:rPr>
          <w:rFonts w:ascii="Arial" w:hAnsi="Arial" w:cs="Arial"/>
          <w:b/>
          <w:bCs/>
        </w:rPr>
      </w:pPr>
    </w:p>
    <w:p w14:paraId="686BCDFA" w14:textId="77777777" w:rsidR="00295949" w:rsidRPr="009772FA" w:rsidRDefault="00295949" w:rsidP="004011C9">
      <w:pPr>
        <w:pStyle w:val="Ttulo3"/>
        <w:spacing w:before="0"/>
        <w:rPr>
          <w:rFonts w:cs="Arial"/>
        </w:rPr>
      </w:pPr>
      <w:bookmarkStart w:id="79" w:name="_Toc93051348"/>
      <w:r w:rsidRPr="009772FA">
        <w:rPr>
          <w:rFonts w:cs="Arial"/>
        </w:rPr>
        <w:t>Introducción</w:t>
      </w:r>
      <w:bookmarkEnd w:id="79"/>
    </w:p>
    <w:p w14:paraId="0AC9EA7B" w14:textId="77777777" w:rsidR="00295949" w:rsidRPr="009772FA" w:rsidRDefault="00295949" w:rsidP="004011C9">
      <w:pPr>
        <w:pStyle w:val="Textoindependiente"/>
        <w:spacing w:line="259" w:lineRule="auto"/>
        <w:ind w:left="381"/>
        <w:jc w:val="both"/>
        <w:rPr>
          <w:rFonts w:ascii="Arial" w:hAnsi="Arial" w:cs="Arial"/>
        </w:rPr>
      </w:pPr>
    </w:p>
    <w:p w14:paraId="7F35316B" w14:textId="368B79D4" w:rsidR="00295949" w:rsidRDefault="00295949" w:rsidP="009231FA">
      <w:pPr>
        <w:pStyle w:val="Textoindependiente"/>
        <w:spacing w:line="259" w:lineRule="auto"/>
        <w:jc w:val="both"/>
        <w:rPr>
          <w:rFonts w:ascii="Arial" w:hAnsi="Arial" w:cs="Arial"/>
        </w:rPr>
      </w:pPr>
      <w:r w:rsidRPr="009772FA">
        <w:rPr>
          <w:rFonts w:ascii="Arial" w:hAnsi="Arial" w:cs="Arial"/>
        </w:rPr>
        <w:t xml:space="preserve">El Sistema </w:t>
      </w:r>
      <w:r w:rsidR="00194A89">
        <w:rPr>
          <w:rFonts w:ascii="Arial" w:hAnsi="Arial" w:cs="Arial"/>
        </w:rPr>
        <w:t>de</w:t>
      </w:r>
      <w:r w:rsidRPr="009772FA">
        <w:rPr>
          <w:rFonts w:ascii="Arial" w:hAnsi="Arial" w:cs="Arial"/>
        </w:rPr>
        <w:t xml:space="preserve"> Gestión </w:t>
      </w:r>
      <w:r w:rsidR="00194A89">
        <w:rPr>
          <w:rFonts w:ascii="Arial" w:hAnsi="Arial" w:cs="Arial"/>
        </w:rPr>
        <w:t>de</w:t>
      </w:r>
      <w:r w:rsidRPr="009772FA">
        <w:rPr>
          <w:rFonts w:ascii="Arial" w:hAnsi="Arial" w:cs="Arial"/>
        </w:rPr>
        <w:t xml:space="preserve"> la Seguridad y Salud en el Trabajo SG-SST, tiene como propósito la estructuración </w:t>
      </w:r>
      <w:r w:rsidR="00194A89">
        <w:rPr>
          <w:rFonts w:ascii="Arial" w:hAnsi="Arial" w:cs="Arial"/>
        </w:rPr>
        <w:t>de</w:t>
      </w:r>
      <w:r w:rsidRPr="009772FA">
        <w:rPr>
          <w:rFonts w:ascii="Arial" w:hAnsi="Arial" w:cs="Arial"/>
        </w:rPr>
        <w:t xml:space="preserve"> la acción conjunta entre el empleador y los trabajadores, en la aplicación </w:t>
      </w:r>
      <w:r w:rsidR="00194A89">
        <w:rPr>
          <w:rFonts w:ascii="Arial" w:hAnsi="Arial" w:cs="Arial"/>
        </w:rPr>
        <w:t>de</w:t>
      </w:r>
      <w:r w:rsidRPr="009772FA">
        <w:rPr>
          <w:rFonts w:ascii="Arial" w:hAnsi="Arial" w:cs="Arial"/>
        </w:rPr>
        <w:t xml:space="preserve"> las medidas </w:t>
      </w:r>
      <w:r w:rsidR="00194A89">
        <w:rPr>
          <w:rFonts w:ascii="Arial" w:hAnsi="Arial" w:cs="Arial"/>
        </w:rPr>
        <w:t>de</w:t>
      </w:r>
      <w:r w:rsidRPr="009772FA">
        <w:rPr>
          <w:rFonts w:ascii="Arial" w:hAnsi="Arial" w:cs="Arial"/>
        </w:rPr>
        <w:t xml:space="preserve"> Seguridad y Salud en el Trabajo (SST) a través </w:t>
      </w:r>
      <w:r w:rsidR="00194A89">
        <w:rPr>
          <w:rFonts w:ascii="Arial" w:hAnsi="Arial" w:cs="Arial"/>
        </w:rPr>
        <w:t>de</w:t>
      </w:r>
      <w:r w:rsidRPr="009772FA">
        <w:rPr>
          <w:rFonts w:ascii="Arial" w:hAnsi="Arial" w:cs="Arial"/>
        </w:rPr>
        <w:t xml:space="preserve">l mejoramiento continuo </w:t>
      </w:r>
      <w:r w:rsidR="00194A89">
        <w:rPr>
          <w:rFonts w:ascii="Arial" w:hAnsi="Arial" w:cs="Arial"/>
        </w:rPr>
        <w:t>de</w:t>
      </w:r>
      <w:r w:rsidRPr="009772FA">
        <w:rPr>
          <w:rFonts w:ascii="Arial" w:hAnsi="Arial" w:cs="Arial"/>
        </w:rPr>
        <w:t xml:space="preserve"> las condiciones y el medio ambiente laboral, y el control eficaz </w:t>
      </w:r>
      <w:r w:rsidR="00194A89">
        <w:rPr>
          <w:rFonts w:ascii="Arial" w:hAnsi="Arial" w:cs="Arial"/>
        </w:rPr>
        <w:t>de</w:t>
      </w:r>
      <w:r w:rsidRPr="009772FA">
        <w:rPr>
          <w:rFonts w:ascii="Arial" w:hAnsi="Arial" w:cs="Arial"/>
        </w:rPr>
        <w:t xml:space="preserve"> los peligros y riesgos en el lugar </w:t>
      </w:r>
      <w:r w:rsidR="00194A89">
        <w:rPr>
          <w:rFonts w:ascii="Arial" w:hAnsi="Arial" w:cs="Arial"/>
        </w:rPr>
        <w:t>de</w:t>
      </w:r>
      <w:r w:rsidRPr="009772FA">
        <w:rPr>
          <w:rFonts w:ascii="Arial" w:hAnsi="Arial" w:cs="Arial"/>
        </w:rPr>
        <w:t xml:space="preserve"> trabajo, a través </w:t>
      </w:r>
      <w:r w:rsidR="00194A89">
        <w:rPr>
          <w:rFonts w:ascii="Arial" w:hAnsi="Arial" w:cs="Arial"/>
        </w:rPr>
        <w:t>de</w:t>
      </w:r>
      <w:r w:rsidRPr="009772FA">
        <w:rPr>
          <w:rFonts w:ascii="Arial" w:hAnsi="Arial" w:cs="Arial"/>
        </w:rPr>
        <w:t xml:space="preserve">l involucramiento </w:t>
      </w:r>
      <w:r w:rsidR="00194A89">
        <w:rPr>
          <w:rFonts w:ascii="Arial" w:hAnsi="Arial" w:cs="Arial"/>
        </w:rPr>
        <w:t>de</w:t>
      </w:r>
      <w:r w:rsidRPr="009772FA">
        <w:rPr>
          <w:rFonts w:ascii="Arial" w:hAnsi="Arial" w:cs="Arial"/>
        </w:rPr>
        <w:t xml:space="preserve"> los trabajadores para un trabajo en equipo en pro </w:t>
      </w:r>
      <w:r w:rsidR="00194A89">
        <w:rPr>
          <w:rFonts w:ascii="Arial" w:hAnsi="Arial" w:cs="Arial"/>
        </w:rPr>
        <w:t>de</w:t>
      </w:r>
      <w:r w:rsidRPr="009772FA">
        <w:rPr>
          <w:rFonts w:ascii="Arial" w:hAnsi="Arial" w:cs="Arial"/>
        </w:rPr>
        <w:t xml:space="preserve"> la seguridad y la salud </w:t>
      </w:r>
      <w:r w:rsidR="00194A89">
        <w:rPr>
          <w:rFonts w:ascii="Arial" w:hAnsi="Arial" w:cs="Arial"/>
        </w:rPr>
        <w:t>de</w:t>
      </w:r>
      <w:r w:rsidRPr="009772FA">
        <w:rPr>
          <w:rFonts w:ascii="Arial" w:hAnsi="Arial" w:cs="Arial"/>
        </w:rPr>
        <w:t xml:space="preserve"> todos los que participan en la ca</w:t>
      </w:r>
      <w:r w:rsidR="00194A89">
        <w:rPr>
          <w:rFonts w:ascii="Arial" w:hAnsi="Arial" w:cs="Arial"/>
        </w:rPr>
        <w:t>de</w:t>
      </w:r>
      <w:r w:rsidRPr="009772FA">
        <w:rPr>
          <w:rFonts w:ascii="Arial" w:hAnsi="Arial" w:cs="Arial"/>
        </w:rPr>
        <w:t xml:space="preserve">na </w:t>
      </w:r>
      <w:r w:rsidR="00194A89">
        <w:rPr>
          <w:rFonts w:ascii="Arial" w:hAnsi="Arial" w:cs="Arial"/>
        </w:rPr>
        <w:t>de</w:t>
      </w:r>
      <w:r w:rsidRPr="009772FA">
        <w:rPr>
          <w:rFonts w:ascii="Arial" w:hAnsi="Arial" w:cs="Arial"/>
        </w:rPr>
        <w:t xml:space="preserve"> valor </w:t>
      </w:r>
      <w:r w:rsidR="00194A89">
        <w:rPr>
          <w:rFonts w:ascii="Arial" w:hAnsi="Arial" w:cs="Arial"/>
        </w:rPr>
        <w:t>de</w:t>
      </w:r>
      <w:r w:rsidRPr="009772FA">
        <w:rPr>
          <w:rFonts w:ascii="Arial" w:hAnsi="Arial" w:cs="Arial"/>
        </w:rPr>
        <w:t xml:space="preserve"> la Entidad.</w:t>
      </w:r>
    </w:p>
    <w:p w14:paraId="1FCD8E50" w14:textId="77777777" w:rsidR="009231FA" w:rsidRPr="009772FA" w:rsidRDefault="009231FA" w:rsidP="009231FA">
      <w:pPr>
        <w:pStyle w:val="Textoindependiente"/>
        <w:spacing w:line="259" w:lineRule="auto"/>
        <w:jc w:val="both"/>
        <w:rPr>
          <w:rFonts w:ascii="Arial" w:hAnsi="Arial" w:cs="Arial"/>
        </w:rPr>
      </w:pPr>
    </w:p>
    <w:p w14:paraId="78866CC9" w14:textId="12D9CEDD" w:rsidR="00295949" w:rsidRPr="009772FA" w:rsidRDefault="00295949" w:rsidP="009231FA">
      <w:pPr>
        <w:pStyle w:val="Textoindependiente"/>
        <w:spacing w:line="259" w:lineRule="auto"/>
        <w:jc w:val="both"/>
        <w:rPr>
          <w:rFonts w:ascii="Arial" w:hAnsi="Arial" w:cs="Arial"/>
        </w:rPr>
      </w:pPr>
      <w:r w:rsidRPr="009772FA">
        <w:rPr>
          <w:rFonts w:ascii="Arial" w:hAnsi="Arial" w:cs="Arial"/>
        </w:rPr>
        <w:t xml:space="preserve">El Sistema </w:t>
      </w:r>
      <w:r w:rsidR="00194A89">
        <w:rPr>
          <w:rFonts w:ascii="Arial" w:hAnsi="Arial" w:cs="Arial"/>
        </w:rPr>
        <w:t>de</w:t>
      </w:r>
      <w:r w:rsidRPr="009772FA">
        <w:rPr>
          <w:rFonts w:ascii="Arial" w:hAnsi="Arial" w:cs="Arial"/>
        </w:rPr>
        <w:t xml:space="preserve"> Gestión </w:t>
      </w:r>
      <w:r w:rsidR="00194A89">
        <w:rPr>
          <w:rFonts w:ascii="Arial" w:hAnsi="Arial" w:cs="Arial"/>
        </w:rPr>
        <w:t>de</w:t>
      </w:r>
      <w:r w:rsidRPr="009772FA">
        <w:rPr>
          <w:rFonts w:ascii="Arial" w:hAnsi="Arial" w:cs="Arial"/>
        </w:rPr>
        <w:t xml:space="preserve"> la Seguridad y Salud en el Trabajo SG-SST consiste en el </w:t>
      </w:r>
      <w:r w:rsidR="00194A89">
        <w:rPr>
          <w:rFonts w:ascii="Arial" w:hAnsi="Arial" w:cs="Arial"/>
        </w:rPr>
        <w:t>de</w:t>
      </w:r>
      <w:r w:rsidRPr="009772FA">
        <w:rPr>
          <w:rFonts w:ascii="Arial" w:hAnsi="Arial" w:cs="Arial"/>
        </w:rPr>
        <w:t xml:space="preserve">sarrollo </w:t>
      </w:r>
      <w:r w:rsidR="00194A89">
        <w:rPr>
          <w:rFonts w:ascii="Arial" w:hAnsi="Arial" w:cs="Arial"/>
        </w:rPr>
        <w:t>de</w:t>
      </w:r>
      <w:r w:rsidRPr="009772FA">
        <w:rPr>
          <w:rFonts w:ascii="Arial" w:hAnsi="Arial" w:cs="Arial"/>
        </w:rPr>
        <w:t xml:space="preserve"> un proceso lógico y por etapas, basado en la </w:t>
      </w:r>
      <w:r w:rsidR="009231FA">
        <w:rPr>
          <w:rFonts w:ascii="Arial" w:hAnsi="Arial" w:cs="Arial"/>
        </w:rPr>
        <w:t xml:space="preserve">mejora, continua y que incluye </w:t>
      </w:r>
      <w:r w:rsidRPr="009772FA">
        <w:rPr>
          <w:rFonts w:ascii="Arial" w:hAnsi="Arial" w:cs="Arial"/>
        </w:rPr>
        <w:t xml:space="preserve">la política, la organización, la planificación, la aplicación, la evaluación, la auditoría y las acciones </w:t>
      </w:r>
      <w:r w:rsidR="00194A89">
        <w:rPr>
          <w:rFonts w:ascii="Arial" w:hAnsi="Arial" w:cs="Arial"/>
        </w:rPr>
        <w:t>de</w:t>
      </w:r>
      <w:r w:rsidRPr="009772FA">
        <w:rPr>
          <w:rFonts w:ascii="Arial" w:hAnsi="Arial" w:cs="Arial"/>
        </w:rPr>
        <w:t xml:space="preserve"> mejora con el objetivo </w:t>
      </w:r>
      <w:r w:rsidR="00194A89">
        <w:rPr>
          <w:rFonts w:ascii="Arial" w:hAnsi="Arial" w:cs="Arial"/>
        </w:rPr>
        <w:t>de</w:t>
      </w:r>
      <w:r w:rsidRPr="009772FA">
        <w:rPr>
          <w:rFonts w:ascii="Arial" w:hAnsi="Arial" w:cs="Arial"/>
        </w:rPr>
        <w:t xml:space="preserve"> anticipar, reconocer, evaluar y controlar los riesgos que puedan afectar la seguridad y la salud en el trabajo.</w:t>
      </w:r>
    </w:p>
    <w:p w14:paraId="4EF727B3" w14:textId="77777777" w:rsidR="009231FA" w:rsidRDefault="009231FA" w:rsidP="009231FA">
      <w:pPr>
        <w:pStyle w:val="Textoindependiente"/>
        <w:spacing w:line="259" w:lineRule="auto"/>
        <w:jc w:val="both"/>
        <w:rPr>
          <w:rFonts w:ascii="Arial" w:hAnsi="Arial" w:cs="Arial"/>
        </w:rPr>
      </w:pPr>
    </w:p>
    <w:p w14:paraId="515EA586" w14:textId="0B2614C3" w:rsidR="00295949" w:rsidRPr="009772FA" w:rsidRDefault="00295949" w:rsidP="009231FA">
      <w:pPr>
        <w:pStyle w:val="Textoindependiente"/>
        <w:spacing w:line="259" w:lineRule="auto"/>
        <w:jc w:val="both"/>
        <w:rPr>
          <w:rFonts w:ascii="Arial" w:hAnsi="Arial" w:cs="Arial"/>
        </w:rPr>
      </w:pPr>
      <w:r w:rsidRPr="009772FA">
        <w:rPr>
          <w:rFonts w:ascii="Arial" w:hAnsi="Arial" w:cs="Arial"/>
        </w:rPr>
        <w:t xml:space="preserve">Para su efecto, la Entidad aborda la prevención </w:t>
      </w:r>
      <w:r w:rsidR="00194A89">
        <w:rPr>
          <w:rFonts w:ascii="Arial" w:hAnsi="Arial" w:cs="Arial"/>
        </w:rPr>
        <w:t>de</w:t>
      </w:r>
      <w:r w:rsidRPr="009772FA">
        <w:rPr>
          <w:rFonts w:ascii="Arial" w:hAnsi="Arial" w:cs="Arial"/>
        </w:rPr>
        <w:t xml:space="preserve"> los acci</w:t>
      </w:r>
      <w:r w:rsidR="00194A89">
        <w:rPr>
          <w:rFonts w:ascii="Arial" w:hAnsi="Arial" w:cs="Arial"/>
        </w:rPr>
        <w:t>de</w:t>
      </w:r>
      <w:r w:rsidRPr="009772FA">
        <w:rPr>
          <w:rFonts w:ascii="Arial" w:hAnsi="Arial" w:cs="Arial"/>
        </w:rPr>
        <w:t xml:space="preserve">ntes </w:t>
      </w:r>
      <w:r w:rsidR="00194A89">
        <w:rPr>
          <w:rFonts w:ascii="Arial" w:hAnsi="Arial" w:cs="Arial"/>
        </w:rPr>
        <w:t>de</w:t>
      </w:r>
      <w:r w:rsidRPr="009772FA">
        <w:rPr>
          <w:rFonts w:ascii="Arial" w:hAnsi="Arial" w:cs="Arial"/>
        </w:rPr>
        <w:t xml:space="preserve"> trabajo y enfermeda</w:t>
      </w:r>
      <w:r w:rsidR="00194A89">
        <w:rPr>
          <w:rFonts w:ascii="Arial" w:hAnsi="Arial" w:cs="Arial"/>
        </w:rPr>
        <w:t>de</w:t>
      </w:r>
      <w:r w:rsidRPr="009772FA">
        <w:rPr>
          <w:rFonts w:ascii="Arial" w:hAnsi="Arial" w:cs="Arial"/>
        </w:rPr>
        <w:t xml:space="preserve">s laborales, la protección y promoción </w:t>
      </w:r>
      <w:r w:rsidR="00194A89">
        <w:rPr>
          <w:rFonts w:ascii="Arial" w:hAnsi="Arial" w:cs="Arial"/>
        </w:rPr>
        <w:t>de</w:t>
      </w:r>
      <w:r w:rsidRPr="009772FA">
        <w:rPr>
          <w:rFonts w:ascii="Arial" w:hAnsi="Arial" w:cs="Arial"/>
        </w:rPr>
        <w:t xml:space="preserve"> la salud </w:t>
      </w:r>
      <w:r w:rsidR="00194A89">
        <w:rPr>
          <w:rFonts w:ascii="Arial" w:hAnsi="Arial" w:cs="Arial"/>
        </w:rPr>
        <w:t>de</w:t>
      </w:r>
      <w:r w:rsidRPr="009772FA">
        <w:rPr>
          <w:rFonts w:ascii="Arial" w:hAnsi="Arial" w:cs="Arial"/>
        </w:rPr>
        <w:t xml:space="preserve"> los trabajadores, a través </w:t>
      </w:r>
      <w:r w:rsidR="00194A89">
        <w:rPr>
          <w:rFonts w:ascii="Arial" w:hAnsi="Arial" w:cs="Arial"/>
        </w:rPr>
        <w:t>de</w:t>
      </w:r>
      <w:r w:rsidRPr="009772FA">
        <w:rPr>
          <w:rFonts w:ascii="Arial" w:hAnsi="Arial" w:cs="Arial"/>
        </w:rPr>
        <w:t xml:space="preserve"> la implementación </w:t>
      </w:r>
      <w:r w:rsidR="00194A89">
        <w:rPr>
          <w:rFonts w:ascii="Arial" w:hAnsi="Arial" w:cs="Arial"/>
        </w:rPr>
        <w:t>de</w:t>
      </w:r>
      <w:r w:rsidRPr="009772FA">
        <w:rPr>
          <w:rFonts w:ascii="Arial" w:hAnsi="Arial" w:cs="Arial"/>
        </w:rPr>
        <w:t xml:space="preserve"> un método lógico y por etapas cuyos principios se basan en el ciclo PHVA (Planificar, Hacer, verificar y Actuar) y que </w:t>
      </w:r>
      <w:r w:rsidR="00194A89">
        <w:rPr>
          <w:rFonts w:ascii="Arial" w:hAnsi="Arial" w:cs="Arial"/>
        </w:rPr>
        <w:t>de</w:t>
      </w:r>
      <w:r w:rsidRPr="009772FA">
        <w:rPr>
          <w:rFonts w:ascii="Arial" w:hAnsi="Arial" w:cs="Arial"/>
        </w:rPr>
        <w:t xml:space="preserve">be incluir la política, organización, planificación, aplicación, evaluación, auditoría y acciones </w:t>
      </w:r>
      <w:r w:rsidR="00194A89">
        <w:rPr>
          <w:rFonts w:ascii="Arial" w:hAnsi="Arial" w:cs="Arial"/>
        </w:rPr>
        <w:t>de</w:t>
      </w:r>
      <w:r w:rsidRPr="009772FA">
        <w:rPr>
          <w:rFonts w:ascii="Arial" w:hAnsi="Arial" w:cs="Arial"/>
        </w:rPr>
        <w:t xml:space="preserve"> mejora.</w:t>
      </w:r>
    </w:p>
    <w:p w14:paraId="315F0E35" w14:textId="77777777" w:rsidR="009231FA" w:rsidRDefault="009231FA" w:rsidP="009231FA">
      <w:pPr>
        <w:pStyle w:val="Textoindependiente"/>
        <w:spacing w:line="259" w:lineRule="auto"/>
        <w:jc w:val="both"/>
        <w:rPr>
          <w:rFonts w:ascii="Arial" w:hAnsi="Arial" w:cs="Arial"/>
        </w:rPr>
      </w:pPr>
    </w:p>
    <w:p w14:paraId="3700DD59" w14:textId="36F00791" w:rsidR="00295949" w:rsidRPr="009772FA" w:rsidRDefault="00295949" w:rsidP="009231FA">
      <w:pPr>
        <w:pStyle w:val="Textoindependiente"/>
        <w:spacing w:line="259" w:lineRule="auto"/>
        <w:jc w:val="both"/>
        <w:rPr>
          <w:rFonts w:ascii="Arial" w:hAnsi="Arial" w:cs="Arial"/>
        </w:rPr>
      </w:pPr>
      <w:r w:rsidRPr="009772FA">
        <w:rPr>
          <w:rFonts w:ascii="Arial" w:hAnsi="Arial" w:cs="Arial"/>
        </w:rPr>
        <w:t xml:space="preserve">El </w:t>
      </w:r>
      <w:r w:rsidR="00194A89">
        <w:rPr>
          <w:rFonts w:ascii="Arial" w:hAnsi="Arial" w:cs="Arial"/>
        </w:rPr>
        <w:t>de</w:t>
      </w:r>
      <w:r w:rsidRPr="009772FA">
        <w:rPr>
          <w:rFonts w:ascii="Arial" w:hAnsi="Arial" w:cs="Arial"/>
        </w:rPr>
        <w:t xml:space="preserve">sarrollo articulado </w:t>
      </w:r>
      <w:r w:rsidR="00194A89">
        <w:rPr>
          <w:rFonts w:ascii="Arial" w:hAnsi="Arial" w:cs="Arial"/>
        </w:rPr>
        <w:t>de</w:t>
      </w:r>
      <w:r w:rsidRPr="009772FA">
        <w:rPr>
          <w:rFonts w:ascii="Arial" w:hAnsi="Arial" w:cs="Arial"/>
        </w:rPr>
        <w:t xml:space="preserve"> estos elementos permitirá cumplir con los propósitos </w:t>
      </w:r>
      <w:r w:rsidR="00194A89">
        <w:rPr>
          <w:rFonts w:ascii="Arial" w:hAnsi="Arial" w:cs="Arial"/>
        </w:rPr>
        <w:t>de</w:t>
      </w:r>
      <w:r w:rsidRPr="009772FA">
        <w:rPr>
          <w:rFonts w:ascii="Arial" w:hAnsi="Arial" w:cs="Arial"/>
        </w:rPr>
        <w:t>l SG- SST.</w:t>
      </w:r>
    </w:p>
    <w:p w14:paraId="2B844C7F" w14:textId="77777777" w:rsidR="001F7796" w:rsidRPr="009772FA" w:rsidRDefault="001F7796" w:rsidP="004011C9">
      <w:pPr>
        <w:pStyle w:val="Textoindependiente"/>
        <w:spacing w:line="259" w:lineRule="auto"/>
        <w:ind w:left="381"/>
        <w:jc w:val="both"/>
        <w:rPr>
          <w:rFonts w:ascii="Arial" w:hAnsi="Arial" w:cs="Arial"/>
        </w:rPr>
      </w:pPr>
    </w:p>
    <w:p w14:paraId="373866BD" w14:textId="77777777" w:rsidR="00295949" w:rsidRPr="009772FA" w:rsidRDefault="00295949" w:rsidP="004011C9">
      <w:pPr>
        <w:pStyle w:val="Ttulo3"/>
        <w:spacing w:before="0"/>
        <w:rPr>
          <w:rFonts w:cs="Arial"/>
        </w:rPr>
      </w:pPr>
      <w:bookmarkStart w:id="80" w:name="_Toc93051349"/>
      <w:r w:rsidRPr="009772FA">
        <w:rPr>
          <w:rFonts w:cs="Arial"/>
        </w:rPr>
        <w:t>Objetivo General</w:t>
      </w:r>
      <w:bookmarkEnd w:id="80"/>
    </w:p>
    <w:p w14:paraId="31D2751B" w14:textId="77777777" w:rsidR="009231FA" w:rsidRDefault="009231FA" w:rsidP="009231FA">
      <w:pPr>
        <w:pStyle w:val="Textoindependiente"/>
        <w:spacing w:line="259" w:lineRule="auto"/>
        <w:jc w:val="both"/>
        <w:rPr>
          <w:rFonts w:ascii="Arial" w:hAnsi="Arial" w:cs="Arial"/>
        </w:rPr>
      </w:pPr>
    </w:p>
    <w:p w14:paraId="09CA3E79" w14:textId="368BF212" w:rsidR="00295949" w:rsidRPr="009772FA" w:rsidRDefault="00295949" w:rsidP="009231FA">
      <w:pPr>
        <w:pStyle w:val="Textoindependiente"/>
        <w:spacing w:line="259" w:lineRule="auto"/>
        <w:jc w:val="both"/>
        <w:rPr>
          <w:rFonts w:ascii="Arial" w:hAnsi="Arial" w:cs="Arial"/>
        </w:rPr>
      </w:pPr>
      <w:r w:rsidRPr="009772FA">
        <w:rPr>
          <w:rFonts w:ascii="Arial" w:hAnsi="Arial" w:cs="Arial"/>
        </w:rPr>
        <w:t xml:space="preserve">Diseñar, establecer, </w:t>
      </w:r>
      <w:r w:rsidR="00194A89">
        <w:rPr>
          <w:rFonts w:ascii="Arial" w:hAnsi="Arial" w:cs="Arial"/>
        </w:rPr>
        <w:t>de</w:t>
      </w:r>
      <w:r w:rsidRPr="009772FA">
        <w:rPr>
          <w:rFonts w:ascii="Arial" w:hAnsi="Arial" w:cs="Arial"/>
        </w:rPr>
        <w:t xml:space="preserve">sarrollar, mantener y mejorar el Sistema </w:t>
      </w:r>
      <w:r w:rsidR="00194A89">
        <w:rPr>
          <w:rFonts w:ascii="Arial" w:hAnsi="Arial" w:cs="Arial"/>
        </w:rPr>
        <w:t>de</w:t>
      </w:r>
      <w:r w:rsidRPr="009772FA">
        <w:rPr>
          <w:rFonts w:ascii="Arial" w:hAnsi="Arial" w:cs="Arial"/>
        </w:rPr>
        <w:t xml:space="preserve"> Gestión en Seguridad y Salud en el Trabajo </w:t>
      </w:r>
      <w:r w:rsidR="00194A89">
        <w:rPr>
          <w:rFonts w:ascii="Arial" w:hAnsi="Arial" w:cs="Arial"/>
        </w:rPr>
        <w:t>de</w:t>
      </w:r>
      <w:r w:rsidRPr="009772FA">
        <w:rPr>
          <w:rFonts w:ascii="Arial" w:hAnsi="Arial" w:cs="Arial"/>
        </w:rPr>
        <w:t xml:space="preserve"> la Dirección </w:t>
      </w:r>
      <w:r w:rsidR="00194A89">
        <w:rPr>
          <w:rFonts w:ascii="Arial" w:hAnsi="Arial" w:cs="Arial"/>
        </w:rPr>
        <w:t>de</w:t>
      </w:r>
      <w:r w:rsidRPr="009772FA">
        <w:rPr>
          <w:rFonts w:ascii="Arial" w:hAnsi="Arial" w:cs="Arial"/>
        </w:rPr>
        <w:t xml:space="preserve"> Impuestos y Aduanas Nacionales DIAN.</w:t>
      </w:r>
    </w:p>
    <w:p w14:paraId="39843AE0" w14:textId="77777777" w:rsidR="00295949" w:rsidRPr="009772FA" w:rsidRDefault="00295949" w:rsidP="004011C9">
      <w:pPr>
        <w:pStyle w:val="Textoindependiente"/>
        <w:spacing w:line="259" w:lineRule="auto"/>
        <w:ind w:left="381"/>
        <w:jc w:val="both"/>
        <w:rPr>
          <w:rFonts w:ascii="Arial" w:hAnsi="Arial" w:cs="Arial"/>
        </w:rPr>
      </w:pPr>
    </w:p>
    <w:p w14:paraId="2ECB6B52" w14:textId="02303868" w:rsidR="00295949" w:rsidRDefault="00295949" w:rsidP="004011C9">
      <w:pPr>
        <w:pStyle w:val="Ttulo3"/>
        <w:spacing w:before="0"/>
        <w:rPr>
          <w:rFonts w:cs="Arial"/>
        </w:rPr>
      </w:pPr>
      <w:bookmarkStart w:id="81" w:name="_Toc93051350"/>
      <w:r w:rsidRPr="009772FA">
        <w:rPr>
          <w:rFonts w:cs="Arial"/>
        </w:rPr>
        <w:t>Objetivos específicos</w:t>
      </w:r>
      <w:bookmarkEnd w:id="81"/>
    </w:p>
    <w:p w14:paraId="0EF0A8E7" w14:textId="77777777" w:rsidR="009231FA" w:rsidRPr="009231FA" w:rsidRDefault="009231FA" w:rsidP="009231FA"/>
    <w:p w14:paraId="4CE0E794" w14:textId="69E1E462" w:rsidR="00295949" w:rsidRPr="009772FA" w:rsidRDefault="00295949" w:rsidP="00337009">
      <w:pPr>
        <w:pStyle w:val="Textoindependiente"/>
        <w:numPr>
          <w:ilvl w:val="0"/>
          <w:numId w:val="30"/>
        </w:numPr>
        <w:spacing w:line="259" w:lineRule="auto"/>
        <w:jc w:val="both"/>
        <w:rPr>
          <w:rFonts w:ascii="Arial" w:hAnsi="Arial" w:cs="Arial"/>
        </w:rPr>
      </w:pPr>
      <w:r w:rsidRPr="009772FA">
        <w:rPr>
          <w:rFonts w:ascii="Arial" w:hAnsi="Arial" w:cs="Arial"/>
        </w:rPr>
        <w:t>Propen</w:t>
      </w:r>
      <w:r w:rsidR="00194A89">
        <w:rPr>
          <w:rFonts w:ascii="Arial" w:hAnsi="Arial" w:cs="Arial"/>
        </w:rPr>
        <w:t>de</w:t>
      </w:r>
      <w:r w:rsidRPr="009772FA">
        <w:rPr>
          <w:rFonts w:ascii="Arial" w:hAnsi="Arial" w:cs="Arial"/>
        </w:rPr>
        <w:t xml:space="preserve">r por la protección </w:t>
      </w:r>
      <w:r w:rsidR="00194A89">
        <w:rPr>
          <w:rFonts w:ascii="Arial" w:hAnsi="Arial" w:cs="Arial"/>
        </w:rPr>
        <w:t>de</w:t>
      </w:r>
      <w:r w:rsidRPr="009772FA">
        <w:rPr>
          <w:rFonts w:ascii="Arial" w:hAnsi="Arial" w:cs="Arial"/>
        </w:rPr>
        <w:t xml:space="preserve"> los servidores </w:t>
      </w:r>
      <w:r w:rsidR="00194A89">
        <w:rPr>
          <w:rFonts w:ascii="Arial" w:hAnsi="Arial" w:cs="Arial"/>
        </w:rPr>
        <w:t>de</w:t>
      </w:r>
      <w:r w:rsidRPr="009772FA">
        <w:rPr>
          <w:rFonts w:ascii="Arial" w:hAnsi="Arial" w:cs="Arial"/>
        </w:rPr>
        <w:t xml:space="preserve"> la Entidad, contratistas, subcontratistas, pasantes y estudiantes SENA frente a los riesgos laborales i</w:t>
      </w:r>
      <w:r w:rsidR="00194A89">
        <w:rPr>
          <w:rFonts w:ascii="Arial" w:hAnsi="Arial" w:cs="Arial"/>
        </w:rPr>
        <w:t>de</w:t>
      </w:r>
      <w:r w:rsidRPr="009772FA">
        <w:rPr>
          <w:rFonts w:ascii="Arial" w:hAnsi="Arial" w:cs="Arial"/>
        </w:rPr>
        <w:t xml:space="preserve">ntificados, a los cuales se encuentran expuestos en el </w:t>
      </w:r>
      <w:r w:rsidR="00194A89">
        <w:rPr>
          <w:rFonts w:ascii="Arial" w:hAnsi="Arial" w:cs="Arial"/>
        </w:rPr>
        <w:t>de</w:t>
      </w:r>
      <w:r w:rsidRPr="009772FA">
        <w:rPr>
          <w:rFonts w:ascii="Arial" w:hAnsi="Arial" w:cs="Arial"/>
        </w:rPr>
        <w:t xml:space="preserve">sarrollo </w:t>
      </w:r>
      <w:r w:rsidR="00194A89">
        <w:rPr>
          <w:rFonts w:ascii="Arial" w:hAnsi="Arial" w:cs="Arial"/>
        </w:rPr>
        <w:t>de</w:t>
      </w:r>
      <w:r w:rsidRPr="009772FA">
        <w:rPr>
          <w:rFonts w:ascii="Arial" w:hAnsi="Arial" w:cs="Arial"/>
        </w:rPr>
        <w:t xml:space="preserve"> su labor.</w:t>
      </w:r>
    </w:p>
    <w:p w14:paraId="6B20FAD8" w14:textId="13F586BC" w:rsidR="00295949" w:rsidRPr="009772FA" w:rsidRDefault="00295949" w:rsidP="00337009">
      <w:pPr>
        <w:pStyle w:val="Textoindependiente"/>
        <w:numPr>
          <w:ilvl w:val="0"/>
          <w:numId w:val="30"/>
        </w:numPr>
        <w:spacing w:line="259" w:lineRule="auto"/>
        <w:jc w:val="both"/>
        <w:rPr>
          <w:rFonts w:ascii="Arial" w:hAnsi="Arial" w:cs="Arial"/>
        </w:rPr>
      </w:pPr>
      <w:r w:rsidRPr="009772FA">
        <w:rPr>
          <w:rFonts w:ascii="Arial" w:hAnsi="Arial" w:cs="Arial"/>
        </w:rPr>
        <w:lastRenderedPageBreak/>
        <w:t xml:space="preserve">Garantizar el cumplimiento </w:t>
      </w:r>
      <w:r w:rsidR="00194A89">
        <w:rPr>
          <w:rFonts w:ascii="Arial" w:hAnsi="Arial" w:cs="Arial"/>
        </w:rPr>
        <w:t>de</w:t>
      </w:r>
      <w:r w:rsidRPr="009772FA">
        <w:rPr>
          <w:rFonts w:ascii="Arial" w:hAnsi="Arial" w:cs="Arial"/>
        </w:rPr>
        <w:t xml:space="preserve"> los requisitos legales en salud y seguridad en el trabajo.</w:t>
      </w:r>
    </w:p>
    <w:p w14:paraId="6B4427C1" w14:textId="1DD1D43B" w:rsidR="00295949" w:rsidRPr="009772FA" w:rsidRDefault="00295949" w:rsidP="00337009">
      <w:pPr>
        <w:pStyle w:val="Textoindependiente"/>
        <w:numPr>
          <w:ilvl w:val="0"/>
          <w:numId w:val="30"/>
        </w:numPr>
        <w:spacing w:line="259" w:lineRule="auto"/>
        <w:jc w:val="both"/>
        <w:rPr>
          <w:rFonts w:ascii="Arial" w:hAnsi="Arial" w:cs="Arial"/>
        </w:rPr>
      </w:pPr>
      <w:r w:rsidRPr="009772FA">
        <w:rPr>
          <w:rFonts w:ascii="Arial" w:hAnsi="Arial" w:cs="Arial"/>
        </w:rPr>
        <w:t xml:space="preserve">Generar acciones </w:t>
      </w:r>
      <w:r w:rsidR="00194A89">
        <w:rPr>
          <w:rFonts w:ascii="Arial" w:hAnsi="Arial" w:cs="Arial"/>
        </w:rPr>
        <w:t>de</w:t>
      </w:r>
      <w:r w:rsidRPr="009772FA">
        <w:rPr>
          <w:rFonts w:ascii="Arial" w:hAnsi="Arial" w:cs="Arial"/>
        </w:rPr>
        <w:t xml:space="preserve"> prevención </w:t>
      </w:r>
      <w:r w:rsidR="00194A89">
        <w:rPr>
          <w:rFonts w:ascii="Arial" w:hAnsi="Arial" w:cs="Arial"/>
        </w:rPr>
        <w:t>de</w:t>
      </w:r>
      <w:r w:rsidRPr="009772FA">
        <w:rPr>
          <w:rFonts w:ascii="Arial" w:hAnsi="Arial" w:cs="Arial"/>
        </w:rPr>
        <w:t xml:space="preserve"> ATEL.</w:t>
      </w:r>
    </w:p>
    <w:p w14:paraId="30B5F78C" w14:textId="278B06BC" w:rsidR="00295949" w:rsidRPr="009772FA" w:rsidRDefault="00295949" w:rsidP="00337009">
      <w:pPr>
        <w:pStyle w:val="Textoindependiente"/>
        <w:numPr>
          <w:ilvl w:val="0"/>
          <w:numId w:val="30"/>
        </w:numPr>
        <w:spacing w:line="259" w:lineRule="auto"/>
        <w:jc w:val="both"/>
        <w:rPr>
          <w:rFonts w:ascii="Arial" w:hAnsi="Arial" w:cs="Arial"/>
        </w:rPr>
      </w:pPr>
      <w:r w:rsidRPr="009772FA">
        <w:rPr>
          <w:rFonts w:ascii="Arial" w:hAnsi="Arial" w:cs="Arial"/>
        </w:rPr>
        <w:t xml:space="preserve">Promover en forma permanente la cultura </w:t>
      </w:r>
      <w:r w:rsidR="00194A89">
        <w:rPr>
          <w:rFonts w:ascii="Arial" w:hAnsi="Arial" w:cs="Arial"/>
        </w:rPr>
        <w:t>de</w:t>
      </w:r>
      <w:r w:rsidRPr="009772FA">
        <w:rPr>
          <w:rFonts w:ascii="Arial" w:hAnsi="Arial" w:cs="Arial"/>
        </w:rPr>
        <w:t>l autocuidado.</w:t>
      </w:r>
    </w:p>
    <w:p w14:paraId="4FE68702" w14:textId="362E5557" w:rsidR="00295949" w:rsidRDefault="00295949" w:rsidP="00337009">
      <w:pPr>
        <w:pStyle w:val="Textoindependiente"/>
        <w:numPr>
          <w:ilvl w:val="0"/>
          <w:numId w:val="30"/>
        </w:numPr>
        <w:spacing w:line="259" w:lineRule="auto"/>
        <w:jc w:val="both"/>
        <w:rPr>
          <w:rFonts w:ascii="Arial" w:hAnsi="Arial" w:cs="Arial"/>
        </w:rPr>
      </w:pPr>
      <w:r w:rsidRPr="009772FA">
        <w:rPr>
          <w:rFonts w:ascii="Arial" w:hAnsi="Arial" w:cs="Arial"/>
        </w:rPr>
        <w:t xml:space="preserve">Asegurar el establecimiento, implementación, sostenibilidad y mejora continua </w:t>
      </w:r>
      <w:r w:rsidR="00194A89">
        <w:rPr>
          <w:rFonts w:ascii="Arial" w:hAnsi="Arial" w:cs="Arial"/>
        </w:rPr>
        <w:t>de</w:t>
      </w:r>
      <w:r w:rsidRPr="009772FA">
        <w:rPr>
          <w:rFonts w:ascii="Arial" w:hAnsi="Arial" w:cs="Arial"/>
        </w:rPr>
        <w:t xml:space="preserve"> SG-SST.</w:t>
      </w:r>
    </w:p>
    <w:p w14:paraId="2A8CB05E" w14:textId="77777777" w:rsidR="009231FA" w:rsidRPr="009772FA" w:rsidRDefault="009231FA" w:rsidP="009231FA">
      <w:pPr>
        <w:pStyle w:val="Textoindependiente"/>
        <w:spacing w:line="259" w:lineRule="auto"/>
        <w:ind w:left="720"/>
        <w:jc w:val="both"/>
        <w:rPr>
          <w:rFonts w:ascii="Arial" w:hAnsi="Arial" w:cs="Arial"/>
        </w:rPr>
      </w:pPr>
    </w:p>
    <w:p w14:paraId="59D626B3" w14:textId="1B483276" w:rsidR="00295949" w:rsidRDefault="00295949" w:rsidP="004011C9">
      <w:pPr>
        <w:pStyle w:val="Ttulo3"/>
        <w:spacing w:before="0"/>
        <w:rPr>
          <w:rFonts w:cs="Arial"/>
        </w:rPr>
      </w:pPr>
      <w:bookmarkStart w:id="82" w:name="_Toc93051351"/>
      <w:r w:rsidRPr="009772FA">
        <w:rPr>
          <w:rFonts w:cs="Arial"/>
        </w:rPr>
        <w:t>Marco normativo</w:t>
      </w:r>
      <w:bookmarkEnd w:id="82"/>
    </w:p>
    <w:p w14:paraId="3BC48899" w14:textId="77777777" w:rsidR="009231FA" w:rsidRPr="009231FA" w:rsidRDefault="009231FA" w:rsidP="009231FA"/>
    <w:p w14:paraId="07978C1B" w14:textId="3584A0A9" w:rsidR="00295949" w:rsidRPr="009772FA" w:rsidRDefault="00295949" w:rsidP="00337009">
      <w:pPr>
        <w:pStyle w:val="Textoindependiente"/>
        <w:numPr>
          <w:ilvl w:val="0"/>
          <w:numId w:val="31"/>
        </w:numPr>
        <w:spacing w:line="259" w:lineRule="auto"/>
        <w:jc w:val="both"/>
        <w:rPr>
          <w:rFonts w:ascii="Arial" w:hAnsi="Arial" w:cs="Arial"/>
        </w:rPr>
      </w:pPr>
      <w:r w:rsidRPr="009772FA">
        <w:rPr>
          <w:rFonts w:ascii="Arial" w:hAnsi="Arial" w:cs="Arial"/>
        </w:rPr>
        <w:t xml:space="preserve">Ley 1562 </w:t>
      </w:r>
      <w:r w:rsidR="00194A89">
        <w:rPr>
          <w:rFonts w:ascii="Arial" w:hAnsi="Arial" w:cs="Arial"/>
        </w:rPr>
        <w:t>de</w:t>
      </w:r>
      <w:r w:rsidRPr="009772FA">
        <w:rPr>
          <w:rFonts w:ascii="Arial" w:hAnsi="Arial" w:cs="Arial"/>
        </w:rPr>
        <w:t xml:space="preserve"> 2012, Por la cual se modifica el Sistema </w:t>
      </w:r>
      <w:r w:rsidR="00194A89">
        <w:rPr>
          <w:rFonts w:ascii="Arial" w:hAnsi="Arial" w:cs="Arial"/>
        </w:rPr>
        <w:t>de</w:t>
      </w:r>
      <w:r w:rsidRPr="009772FA">
        <w:rPr>
          <w:rFonts w:ascii="Arial" w:hAnsi="Arial" w:cs="Arial"/>
        </w:rPr>
        <w:t xml:space="preserve"> Riesgos Laborales y se dictan otras disposiciones en materia </w:t>
      </w:r>
      <w:r w:rsidR="00194A89">
        <w:rPr>
          <w:rFonts w:ascii="Arial" w:hAnsi="Arial" w:cs="Arial"/>
        </w:rPr>
        <w:t>de</w:t>
      </w:r>
      <w:r w:rsidRPr="009772FA">
        <w:rPr>
          <w:rFonts w:ascii="Arial" w:hAnsi="Arial" w:cs="Arial"/>
        </w:rPr>
        <w:t xml:space="preserve"> Salud Ocupacional.</w:t>
      </w:r>
    </w:p>
    <w:p w14:paraId="5BE68A93" w14:textId="1FA2B5C8" w:rsidR="00295949" w:rsidRPr="009772FA" w:rsidRDefault="00194A89" w:rsidP="00337009">
      <w:pPr>
        <w:pStyle w:val="Textoindependiente"/>
        <w:numPr>
          <w:ilvl w:val="0"/>
          <w:numId w:val="31"/>
        </w:numPr>
        <w:spacing w:line="259" w:lineRule="auto"/>
        <w:jc w:val="both"/>
        <w:rPr>
          <w:rFonts w:ascii="Arial" w:hAnsi="Arial" w:cs="Arial"/>
        </w:rPr>
      </w:pPr>
      <w:r>
        <w:rPr>
          <w:rFonts w:ascii="Arial" w:hAnsi="Arial" w:cs="Arial"/>
        </w:rPr>
        <w:t>De</w:t>
      </w:r>
      <w:r w:rsidR="00295949" w:rsidRPr="009772FA">
        <w:rPr>
          <w:rFonts w:ascii="Arial" w:hAnsi="Arial" w:cs="Arial"/>
        </w:rPr>
        <w:t xml:space="preserve">creto Único Reglamentario </w:t>
      </w:r>
      <w:r>
        <w:rPr>
          <w:rFonts w:ascii="Arial" w:hAnsi="Arial" w:cs="Arial"/>
        </w:rPr>
        <w:t>de</w:t>
      </w:r>
      <w:r w:rsidR="00295949" w:rsidRPr="009772FA">
        <w:rPr>
          <w:rFonts w:ascii="Arial" w:hAnsi="Arial" w:cs="Arial"/>
        </w:rPr>
        <w:t xml:space="preserve">l Sector Trabajo No. 1072 </w:t>
      </w:r>
      <w:r>
        <w:rPr>
          <w:rFonts w:ascii="Arial" w:hAnsi="Arial" w:cs="Arial"/>
        </w:rPr>
        <w:t>de</w:t>
      </w:r>
      <w:r w:rsidR="00295949" w:rsidRPr="009772FA">
        <w:rPr>
          <w:rFonts w:ascii="Arial" w:hAnsi="Arial" w:cs="Arial"/>
        </w:rPr>
        <w:t xml:space="preserve"> 2015.</w:t>
      </w:r>
    </w:p>
    <w:p w14:paraId="365F0E08" w14:textId="572392CC" w:rsidR="00295949" w:rsidRDefault="00194A89" w:rsidP="00337009">
      <w:pPr>
        <w:pStyle w:val="Textoindependiente"/>
        <w:numPr>
          <w:ilvl w:val="0"/>
          <w:numId w:val="31"/>
        </w:numPr>
        <w:spacing w:line="259" w:lineRule="auto"/>
        <w:jc w:val="both"/>
        <w:rPr>
          <w:rFonts w:ascii="Arial" w:hAnsi="Arial" w:cs="Arial"/>
        </w:rPr>
      </w:pPr>
      <w:r>
        <w:rPr>
          <w:rFonts w:ascii="Arial" w:hAnsi="Arial" w:cs="Arial"/>
        </w:rPr>
        <w:t>De</w:t>
      </w:r>
      <w:r w:rsidR="00295949" w:rsidRPr="009772FA">
        <w:rPr>
          <w:rFonts w:ascii="Arial" w:hAnsi="Arial" w:cs="Arial"/>
        </w:rPr>
        <w:t xml:space="preserve">creto Único Reglamentario </w:t>
      </w:r>
      <w:r>
        <w:rPr>
          <w:rFonts w:ascii="Arial" w:hAnsi="Arial" w:cs="Arial"/>
        </w:rPr>
        <w:t>de</w:t>
      </w:r>
      <w:r w:rsidR="00295949" w:rsidRPr="009772FA">
        <w:rPr>
          <w:rFonts w:ascii="Arial" w:hAnsi="Arial" w:cs="Arial"/>
        </w:rPr>
        <w:t xml:space="preserve">l Sector </w:t>
      </w:r>
      <w:r>
        <w:rPr>
          <w:rFonts w:ascii="Arial" w:hAnsi="Arial" w:cs="Arial"/>
        </w:rPr>
        <w:t>de</w:t>
      </w:r>
      <w:r w:rsidR="00295949" w:rsidRPr="009772FA">
        <w:rPr>
          <w:rFonts w:ascii="Arial" w:hAnsi="Arial" w:cs="Arial"/>
        </w:rPr>
        <w:t xml:space="preserve"> Función Pública No. 1083 </w:t>
      </w:r>
      <w:r>
        <w:rPr>
          <w:rFonts w:ascii="Arial" w:hAnsi="Arial" w:cs="Arial"/>
        </w:rPr>
        <w:t>de</w:t>
      </w:r>
      <w:r w:rsidR="00295949" w:rsidRPr="009772FA">
        <w:rPr>
          <w:rFonts w:ascii="Arial" w:hAnsi="Arial" w:cs="Arial"/>
        </w:rPr>
        <w:t xml:space="preserve"> 2015.  </w:t>
      </w:r>
    </w:p>
    <w:p w14:paraId="0AC37979" w14:textId="77777777" w:rsidR="009231FA" w:rsidRPr="009772FA" w:rsidRDefault="009231FA" w:rsidP="009231FA">
      <w:pPr>
        <w:pStyle w:val="Textoindependiente"/>
        <w:spacing w:line="259" w:lineRule="auto"/>
        <w:ind w:left="1101"/>
        <w:jc w:val="both"/>
        <w:rPr>
          <w:rFonts w:ascii="Arial" w:hAnsi="Arial" w:cs="Arial"/>
        </w:rPr>
      </w:pPr>
    </w:p>
    <w:p w14:paraId="77AA2092" w14:textId="3ACED3CC" w:rsidR="00295949" w:rsidRDefault="00295949" w:rsidP="004011C9">
      <w:pPr>
        <w:pStyle w:val="Ttulo3"/>
        <w:spacing w:before="0"/>
        <w:rPr>
          <w:rFonts w:cs="Arial"/>
        </w:rPr>
      </w:pPr>
      <w:r w:rsidRPr="009772FA">
        <w:rPr>
          <w:rFonts w:cs="Arial"/>
        </w:rPr>
        <w:t xml:space="preserve">       </w:t>
      </w:r>
      <w:bookmarkStart w:id="83" w:name="_Toc93051352"/>
      <w:r w:rsidRPr="009772FA">
        <w:rPr>
          <w:rFonts w:cs="Arial"/>
        </w:rPr>
        <w:t>Alcance</w:t>
      </w:r>
      <w:bookmarkEnd w:id="83"/>
    </w:p>
    <w:p w14:paraId="2B9FFE6B" w14:textId="77777777" w:rsidR="009231FA" w:rsidRPr="009231FA" w:rsidRDefault="009231FA" w:rsidP="009231FA"/>
    <w:p w14:paraId="54B06ECF" w14:textId="4D7EF16D" w:rsidR="00295949" w:rsidRPr="009772FA" w:rsidRDefault="00295949" w:rsidP="009231FA">
      <w:pPr>
        <w:pStyle w:val="Textoindependiente"/>
        <w:spacing w:line="259" w:lineRule="auto"/>
        <w:jc w:val="both"/>
        <w:rPr>
          <w:rFonts w:ascii="Arial" w:hAnsi="Arial" w:cs="Arial"/>
        </w:rPr>
      </w:pPr>
      <w:r w:rsidRPr="009772FA">
        <w:rPr>
          <w:rFonts w:ascii="Arial" w:hAnsi="Arial" w:cs="Arial"/>
        </w:rPr>
        <w:t xml:space="preserve">El Sistema </w:t>
      </w:r>
      <w:r w:rsidR="00194A89">
        <w:rPr>
          <w:rFonts w:ascii="Arial" w:hAnsi="Arial" w:cs="Arial"/>
        </w:rPr>
        <w:t>de</w:t>
      </w:r>
      <w:r w:rsidRPr="009772FA">
        <w:rPr>
          <w:rFonts w:ascii="Arial" w:hAnsi="Arial" w:cs="Arial"/>
        </w:rPr>
        <w:t xml:space="preserve"> Gestión </w:t>
      </w:r>
      <w:r w:rsidR="00194A89">
        <w:rPr>
          <w:rFonts w:ascii="Arial" w:hAnsi="Arial" w:cs="Arial"/>
        </w:rPr>
        <w:t>de</w:t>
      </w:r>
      <w:r w:rsidRPr="009772FA">
        <w:rPr>
          <w:rFonts w:ascii="Arial" w:hAnsi="Arial" w:cs="Arial"/>
        </w:rPr>
        <w:t xml:space="preserve"> Seguridad y Salud en el Trabajo (SG-SST) </w:t>
      </w:r>
      <w:r w:rsidR="00194A89">
        <w:rPr>
          <w:rFonts w:ascii="Arial" w:hAnsi="Arial" w:cs="Arial"/>
        </w:rPr>
        <w:t>de</w:t>
      </w:r>
      <w:r w:rsidRPr="009772FA">
        <w:rPr>
          <w:rFonts w:ascii="Arial" w:hAnsi="Arial" w:cs="Arial"/>
        </w:rPr>
        <w:t xml:space="preserve">spliega su cobertura a todos los centros </w:t>
      </w:r>
      <w:r w:rsidR="00194A89">
        <w:rPr>
          <w:rFonts w:ascii="Arial" w:hAnsi="Arial" w:cs="Arial"/>
        </w:rPr>
        <w:t>de</w:t>
      </w:r>
      <w:r w:rsidRPr="009772FA">
        <w:rPr>
          <w:rFonts w:ascii="Arial" w:hAnsi="Arial" w:cs="Arial"/>
        </w:rPr>
        <w:t xml:space="preserve"> trabajo y operaciones </w:t>
      </w:r>
      <w:r w:rsidR="00194A89">
        <w:rPr>
          <w:rFonts w:ascii="Arial" w:hAnsi="Arial" w:cs="Arial"/>
        </w:rPr>
        <w:t>de</w:t>
      </w:r>
      <w:r w:rsidRPr="009772FA">
        <w:rPr>
          <w:rFonts w:ascii="Arial" w:hAnsi="Arial" w:cs="Arial"/>
        </w:rPr>
        <w:t>sarrollados a nivel nacional.</w:t>
      </w:r>
    </w:p>
    <w:p w14:paraId="1C96E523" w14:textId="77777777" w:rsidR="008F725D" w:rsidRPr="009772FA" w:rsidRDefault="008F725D" w:rsidP="004011C9">
      <w:pPr>
        <w:pStyle w:val="Textoindependiente"/>
        <w:spacing w:line="259" w:lineRule="auto"/>
        <w:ind w:left="381"/>
        <w:jc w:val="both"/>
        <w:rPr>
          <w:rFonts w:ascii="Arial" w:hAnsi="Arial" w:cs="Arial"/>
        </w:rPr>
      </w:pPr>
    </w:p>
    <w:p w14:paraId="0F97D916" w14:textId="77777777" w:rsidR="00295949" w:rsidRPr="009772FA" w:rsidRDefault="00295949" w:rsidP="004011C9">
      <w:pPr>
        <w:pStyle w:val="Ttulo3"/>
        <w:spacing w:before="0"/>
        <w:rPr>
          <w:rFonts w:cs="Arial"/>
        </w:rPr>
      </w:pPr>
      <w:bookmarkStart w:id="84" w:name="_Toc93051353"/>
      <w:r w:rsidRPr="009772FA">
        <w:rPr>
          <w:rFonts w:cs="Arial"/>
        </w:rPr>
        <w:t>Seguimiento y control</w:t>
      </w:r>
      <w:bookmarkEnd w:id="84"/>
    </w:p>
    <w:p w14:paraId="0C119276" w14:textId="77777777" w:rsidR="009231FA" w:rsidRDefault="009231FA" w:rsidP="009231FA">
      <w:pPr>
        <w:pStyle w:val="Textoindependiente"/>
        <w:spacing w:line="259" w:lineRule="auto"/>
        <w:jc w:val="both"/>
        <w:rPr>
          <w:rFonts w:ascii="Arial" w:hAnsi="Arial" w:cs="Arial"/>
        </w:rPr>
      </w:pPr>
    </w:p>
    <w:p w14:paraId="425137EB" w14:textId="77777777" w:rsidR="008B5471" w:rsidRDefault="00295949" w:rsidP="008B5471">
      <w:pPr>
        <w:pStyle w:val="Textoindependiente"/>
        <w:spacing w:line="259" w:lineRule="auto"/>
        <w:jc w:val="both"/>
        <w:rPr>
          <w:rFonts w:ascii="Arial" w:hAnsi="Arial" w:cs="Arial"/>
        </w:rPr>
      </w:pPr>
      <w:r w:rsidRPr="009772FA">
        <w:rPr>
          <w:rFonts w:ascii="Arial" w:hAnsi="Arial" w:cs="Arial"/>
        </w:rPr>
        <w:t xml:space="preserve">El Plan </w:t>
      </w:r>
      <w:r w:rsidR="00194A89">
        <w:rPr>
          <w:rFonts w:ascii="Arial" w:hAnsi="Arial" w:cs="Arial"/>
        </w:rPr>
        <w:t>de</w:t>
      </w:r>
      <w:r w:rsidRPr="009772FA">
        <w:rPr>
          <w:rFonts w:ascii="Arial" w:hAnsi="Arial" w:cs="Arial"/>
        </w:rPr>
        <w:t xml:space="preserve"> Trabajo Anual en Seguridad y Salud en el Trabajo cuenta con cronograma </w:t>
      </w:r>
      <w:r w:rsidR="00194A89">
        <w:rPr>
          <w:rFonts w:ascii="Arial" w:hAnsi="Arial" w:cs="Arial"/>
        </w:rPr>
        <w:t>de</w:t>
      </w:r>
      <w:r w:rsidRPr="009772FA">
        <w:rPr>
          <w:rFonts w:ascii="Arial" w:hAnsi="Arial" w:cs="Arial"/>
        </w:rPr>
        <w:t xml:space="preserve"> ejecución mes a mes y al finalizar la vigencia se realiza la revisión general </w:t>
      </w:r>
      <w:r w:rsidR="00194A89">
        <w:rPr>
          <w:rFonts w:ascii="Arial" w:hAnsi="Arial" w:cs="Arial"/>
        </w:rPr>
        <w:t>de</w:t>
      </w:r>
      <w:r w:rsidRPr="009772FA">
        <w:rPr>
          <w:rFonts w:ascii="Arial" w:hAnsi="Arial" w:cs="Arial"/>
        </w:rPr>
        <w:t xml:space="preserve">l proceso a fin </w:t>
      </w:r>
      <w:r w:rsidR="00194A89">
        <w:rPr>
          <w:rFonts w:ascii="Arial" w:hAnsi="Arial" w:cs="Arial"/>
        </w:rPr>
        <w:t>de</w:t>
      </w:r>
      <w:r w:rsidRPr="009772FA">
        <w:rPr>
          <w:rFonts w:ascii="Arial" w:hAnsi="Arial" w:cs="Arial"/>
        </w:rPr>
        <w:t xml:space="preserve"> evaluar el progreso, i</w:t>
      </w:r>
      <w:r w:rsidR="00194A89">
        <w:rPr>
          <w:rFonts w:ascii="Arial" w:hAnsi="Arial" w:cs="Arial"/>
        </w:rPr>
        <w:t>de</w:t>
      </w:r>
      <w:r w:rsidRPr="009772FA">
        <w:rPr>
          <w:rFonts w:ascii="Arial" w:hAnsi="Arial" w:cs="Arial"/>
        </w:rPr>
        <w:t>ntificar en los programas a los aspectos mejor</w:t>
      </w:r>
      <w:r w:rsidR="00AD5580">
        <w:rPr>
          <w:rFonts w:ascii="Arial" w:hAnsi="Arial" w:cs="Arial"/>
        </w:rPr>
        <w:t>ar y formular el siguiente plan.</w:t>
      </w:r>
    </w:p>
    <w:p w14:paraId="768F63D0" w14:textId="77777777" w:rsidR="008B5471" w:rsidRDefault="008B5471" w:rsidP="008B5471">
      <w:pPr>
        <w:pStyle w:val="Textoindependiente"/>
        <w:spacing w:line="259" w:lineRule="auto"/>
        <w:jc w:val="both"/>
        <w:rPr>
          <w:rFonts w:ascii="Arial" w:hAnsi="Arial" w:cs="Arial"/>
        </w:rPr>
      </w:pPr>
    </w:p>
    <w:p w14:paraId="51E12269" w14:textId="1C628859" w:rsidR="008B5471" w:rsidRDefault="00BC3212" w:rsidP="008B5471">
      <w:pPr>
        <w:pStyle w:val="Textoindependiente"/>
        <w:spacing w:line="259" w:lineRule="auto"/>
        <w:jc w:val="both"/>
        <w:rPr>
          <w:rFonts w:ascii="Arial" w:hAnsi="Arial" w:cs="Arial"/>
        </w:rPr>
      </w:pPr>
      <w:r w:rsidRPr="00BC3212">
        <w:rPr>
          <w:rFonts w:ascii="Arial" w:hAnsi="Arial" w:cs="Arial"/>
        </w:rPr>
        <w:t>El Plan está estructurado por Subsistemas las actividades a desarrollar</w:t>
      </w:r>
      <w:r w:rsidR="008B5471">
        <w:rPr>
          <w:rFonts w:ascii="Arial" w:hAnsi="Arial" w:cs="Arial"/>
        </w:rPr>
        <w:t xml:space="preserve"> se encuentran en detalle</w:t>
      </w:r>
      <w:r>
        <w:rPr>
          <w:rFonts w:ascii="Arial" w:hAnsi="Arial" w:cs="Arial"/>
        </w:rPr>
        <w:t xml:space="preserve"> en el </w:t>
      </w:r>
      <w:r w:rsidR="008B5471">
        <w:rPr>
          <w:rFonts w:ascii="Arial" w:hAnsi="Arial" w:cs="Arial"/>
        </w:rPr>
        <w:t xml:space="preserve">documento como </w:t>
      </w:r>
      <w:r>
        <w:rPr>
          <w:rFonts w:ascii="Arial" w:hAnsi="Arial" w:cs="Arial"/>
        </w:rPr>
        <w:t>anexo.</w:t>
      </w:r>
    </w:p>
    <w:p w14:paraId="438A35DA" w14:textId="0B1580B5" w:rsidR="008B5471" w:rsidRDefault="008B5471" w:rsidP="008B5471">
      <w:pPr>
        <w:pStyle w:val="Textoindependiente"/>
        <w:spacing w:line="259" w:lineRule="auto"/>
        <w:jc w:val="both"/>
        <w:rPr>
          <w:rFonts w:ascii="Arial" w:hAnsi="Arial" w:cs="Arial"/>
        </w:rPr>
      </w:pPr>
    </w:p>
    <w:p w14:paraId="52F767E9" w14:textId="77777777" w:rsidR="008B5471" w:rsidRDefault="008B5471" w:rsidP="008B5471">
      <w:pPr>
        <w:pStyle w:val="Textoindependiente"/>
        <w:spacing w:line="259" w:lineRule="auto"/>
        <w:jc w:val="both"/>
        <w:rPr>
          <w:rFonts w:ascii="Arial" w:hAnsi="Arial" w:cs="Arial"/>
        </w:rPr>
      </w:pPr>
    </w:p>
    <w:p w14:paraId="3FC96A31" w14:textId="14DE8CFF" w:rsidR="008B5471" w:rsidRPr="009772FA" w:rsidRDefault="008B5471" w:rsidP="008B5471">
      <w:pPr>
        <w:pStyle w:val="Textoindependiente"/>
        <w:spacing w:line="259" w:lineRule="auto"/>
        <w:jc w:val="both"/>
        <w:rPr>
          <w:rFonts w:ascii="Arial" w:hAnsi="Arial" w:cs="Arial"/>
        </w:rPr>
      </w:pPr>
      <w:r>
        <w:rPr>
          <w:rFonts w:ascii="Arial" w:hAnsi="Arial" w:cs="Arial"/>
        </w:rPr>
        <w:t>Anexo 5. Plan de Trabajo Anual de Seguridad y Salud en el Trabajo 2022.</w:t>
      </w:r>
    </w:p>
    <w:p w14:paraId="5E8E6A97" w14:textId="77777777" w:rsidR="008B5471" w:rsidRPr="00BC3212" w:rsidRDefault="008B5471" w:rsidP="00BC3212">
      <w:pPr>
        <w:pStyle w:val="Textoindependiente"/>
        <w:spacing w:before="157" w:line="256" w:lineRule="auto"/>
        <w:ind w:right="1364"/>
        <w:jc w:val="both"/>
        <w:rPr>
          <w:rFonts w:ascii="Arial" w:hAnsi="Arial" w:cs="Arial"/>
        </w:rPr>
      </w:pPr>
    </w:p>
    <w:sectPr w:rsidR="008B5471" w:rsidRPr="00BC3212" w:rsidSect="009231FA">
      <w:headerReference w:type="default" r:id="rId13"/>
      <w:footerReference w:type="default" r:id="rId14"/>
      <w:headerReference w:type="first" r:id="rId15"/>
      <w:footerReference w:type="first" r:id="rId16"/>
      <w:pgSz w:w="12240" w:h="15840" w:code="1"/>
      <w:pgMar w:top="1418" w:right="1701" w:bottom="1758" w:left="1701" w:header="510"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6B9E" w16cex:dateUtc="2022-01-12T14:03:00Z"/>
  <w16cex:commentExtensible w16cex:durableId="258B00E3" w16cex:dateUtc="2022-01-14T0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A33FEF" w16cid:durableId="258A6B9E"/>
  <w16cid:commentId w16cid:paraId="469089B1" w16cid:durableId="258B00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78DF6" w14:textId="77777777" w:rsidR="00492DA8" w:rsidRDefault="00492DA8" w:rsidP="00E75542">
      <w:pPr>
        <w:spacing w:after="0" w:line="240" w:lineRule="auto"/>
      </w:pPr>
      <w:r>
        <w:separator/>
      </w:r>
    </w:p>
  </w:endnote>
  <w:endnote w:type="continuationSeparator" w:id="0">
    <w:p w14:paraId="7BCDFA1C" w14:textId="77777777" w:rsidR="00492DA8" w:rsidRDefault="00492DA8" w:rsidP="00E75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485E2" w14:textId="77777777" w:rsidR="00B246AA" w:rsidRDefault="00B246AA">
    <w:pPr>
      <w:pStyle w:val="Piedepgina"/>
      <w:jc w:val="center"/>
    </w:pPr>
    <w:r>
      <w:rPr>
        <w:rFonts w:ascii="Arial" w:hAnsi="Arial" w:cs="Arial"/>
        <w:i/>
        <w:iCs/>
        <w:noProof/>
        <w:color w:val="7F7F7F"/>
        <w:sz w:val="16"/>
        <w:szCs w:val="16"/>
        <w:lang w:eastAsia="es-CO"/>
      </w:rPr>
      <w:drawing>
        <wp:anchor distT="0" distB="0" distL="114300" distR="114300" simplePos="0" relativeHeight="251659264" behindDoc="0" locked="0" layoutInCell="1" allowOverlap="1" wp14:anchorId="5195C382" wp14:editId="797A385A">
          <wp:simplePos x="0" y="0"/>
          <wp:positionH relativeFrom="margin">
            <wp:align>right</wp:align>
          </wp:positionH>
          <wp:positionV relativeFrom="paragraph">
            <wp:posOffset>334373</wp:posOffset>
          </wp:positionV>
          <wp:extent cx="5612130" cy="223990"/>
          <wp:effectExtent l="0" t="0" r="0" b="5080"/>
          <wp:wrapSquare wrapText="bothSides"/>
          <wp:docPr id="87758" name="Imagen 87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jpg"/>
                  <pic:cNvPicPr/>
                </pic:nvPicPr>
                <pic:blipFill>
                  <a:blip r:embed="rId1">
                    <a:extLst>
                      <a:ext uri="{28A0092B-C50C-407E-A947-70E740481C1C}">
                        <a14:useLocalDpi xmlns:a14="http://schemas.microsoft.com/office/drawing/2010/main" val="0"/>
                      </a:ext>
                    </a:extLst>
                  </a:blip>
                  <a:stretch>
                    <a:fillRect/>
                  </a:stretch>
                </pic:blipFill>
                <pic:spPr>
                  <a:xfrm>
                    <a:off x="0" y="0"/>
                    <a:ext cx="5612130" cy="223990"/>
                  </a:xfrm>
                  <a:prstGeom prst="rect">
                    <a:avLst/>
                  </a:prstGeom>
                </pic:spPr>
              </pic:pic>
            </a:graphicData>
          </a:graphic>
          <wp14:sizeRelH relativeFrom="page">
            <wp14:pctWidth>0</wp14:pctWidth>
          </wp14:sizeRelH>
          <wp14:sizeRelV relativeFrom="page">
            <wp14:pctHeight>0</wp14:pctHeight>
          </wp14:sizeRelV>
        </wp:anchor>
      </w:drawing>
    </w:r>
  </w:p>
  <w:p w14:paraId="3B01033F" w14:textId="77777777" w:rsidR="00B246AA" w:rsidRDefault="00B246AA">
    <w:pPr>
      <w:pStyle w:val="Piedepgina"/>
      <w:jc w:val="center"/>
    </w:pPr>
  </w:p>
  <w:p w14:paraId="30E6610D" w14:textId="6E594223" w:rsidR="00B246AA" w:rsidRDefault="00492DA8">
    <w:pPr>
      <w:pStyle w:val="Piedepgina"/>
      <w:jc w:val="center"/>
    </w:pPr>
    <w:sdt>
      <w:sdtPr>
        <w:id w:val="-1090084840"/>
        <w:docPartObj>
          <w:docPartGallery w:val="Page Numbers (Bottom of Page)"/>
          <w:docPartUnique/>
        </w:docPartObj>
      </w:sdtPr>
      <w:sdtEndPr/>
      <w:sdtContent>
        <w:r w:rsidR="00B246AA">
          <w:fldChar w:fldCharType="begin"/>
        </w:r>
        <w:r w:rsidR="00B246AA">
          <w:instrText>PAGE   \* MERGEFORMAT</w:instrText>
        </w:r>
        <w:r w:rsidR="00B246AA">
          <w:fldChar w:fldCharType="separate"/>
        </w:r>
        <w:r w:rsidR="00555ED0" w:rsidRPr="00555ED0">
          <w:rPr>
            <w:noProof/>
            <w:lang w:val="es-ES"/>
          </w:rPr>
          <w:t>20</w:t>
        </w:r>
        <w:r w:rsidR="00B246AA">
          <w:fldChar w:fldCharType="end"/>
        </w:r>
      </w:sdtContent>
    </w:sdt>
  </w:p>
  <w:p w14:paraId="11260F69" w14:textId="77777777" w:rsidR="00B246AA" w:rsidRDefault="00B246AA" w:rsidP="006206DD">
    <w:pPr>
      <w:pStyle w:val="Piedepgina"/>
      <w:jc w:val="center"/>
    </w:pPr>
  </w:p>
  <w:p w14:paraId="144BDD7D" w14:textId="77777777" w:rsidR="00B246AA" w:rsidRDefault="00B246AA"/>
  <w:p w14:paraId="52E337D9" w14:textId="77777777" w:rsidR="00B246AA" w:rsidRDefault="00B24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E0384" w14:textId="77777777" w:rsidR="00B246AA" w:rsidRDefault="00B246AA" w:rsidP="003B519E">
    <w:pPr>
      <w:pStyle w:val="Piedepgina"/>
    </w:pPr>
    <w:r>
      <w:rPr>
        <w:rFonts w:ascii="Arial" w:hAnsi="Arial" w:cs="Arial"/>
        <w:i/>
        <w:iCs/>
        <w:noProof/>
        <w:color w:val="7F7F7F"/>
        <w:sz w:val="16"/>
        <w:szCs w:val="16"/>
        <w:lang w:eastAsia="es-CO"/>
      </w:rPr>
      <w:drawing>
        <wp:anchor distT="0" distB="0" distL="114300" distR="114300" simplePos="0" relativeHeight="251661312" behindDoc="0" locked="0" layoutInCell="1" allowOverlap="1" wp14:anchorId="62E980ED" wp14:editId="3303EBE0">
          <wp:simplePos x="0" y="0"/>
          <wp:positionH relativeFrom="margin">
            <wp:posOffset>0</wp:posOffset>
          </wp:positionH>
          <wp:positionV relativeFrom="paragraph">
            <wp:posOffset>169545</wp:posOffset>
          </wp:positionV>
          <wp:extent cx="5612130" cy="223990"/>
          <wp:effectExtent l="0" t="0" r="0" b="5080"/>
          <wp:wrapSquare wrapText="bothSides"/>
          <wp:docPr id="87760" name="Imagen 8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jpg"/>
                  <pic:cNvPicPr/>
                </pic:nvPicPr>
                <pic:blipFill>
                  <a:blip r:embed="rId1">
                    <a:extLst>
                      <a:ext uri="{28A0092B-C50C-407E-A947-70E740481C1C}">
                        <a14:useLocalDpi xmlns:a14="http://schemas.microsoft.com/office/drawing/2010/main" val="0"/>
                      </a:ext>
                    </a:extLst>
                  </a:blip>
                  <a:stretch>
                    <a:fillRect/>
                  </a:stretch>
                </pic:blipFill>
                <pic:spPr>
                  <a:xfrm>
                    <a:off x="0" y="0"/>
                    <a:ext cx="5612130" cy="2239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08B1C" w14:textId="77777777" w:rsidR="00492DA8" w:rsidRDefault="00492DA8" w:rsidP="00E75542">
      <w:pPr>
        <w:spacing w:after="0" w:line="240" w:lineRule="auto"/>
      </w:pPr>
      <w:r>
        <w:separator/>
      </w:r>
    </w:p>
  </w:footnote>
  <w:footnote w:type="continuationSeparator" w:id="0">
    <w:p w14:paraId="63AA030A" w14:textId="77777777" w:rsidR="00492DA8" w:rsidRDefault="00492DA8" w:rsidP="00E75542">
      <w:pPr>
        <w:spacing w:after="0" w:line="240" w:lineRule="auto"/>
      </w:pPr>
      <w:r>
        <w:continuationSeparator/>
      </w:r>
    </w:p>
  </w:footnote>
  <w:footnote w:id="1">
    <w:p w14:paraId="3D3B4AC2" w14:textId="14F2C07F" w:rsidR="00B246AA" w:rsidRPr="006D2760" w:rsidRDefault="00B246AA">
      <w:pPr>
        <w:pStyle w:val="Textonotapie"/>
        <w:rPr>
          <w:lang w:val="es-ES"/>
        </w:rPr>
      </w:pPr>
      <w:r>
        <w:rPr>
          <w:rStyle w:val="Refdenotaalpie"/>
        </w:rPr>
        <w:footnoteRef/>
      </w:r>
      <w:r>
        <w:t xml:space="preserve"> Tomado de la carta Iberoamericana de la Función Pública. Santa Cruz de la Sierra, Bolivia. Junio de 2003, página 9</w:t>
      </w:r>
    </w:p>
  </w:footnote>
  <w:footnote w:id="2">
    <w:p w14:paraId="0BDF5197" w14:textId="77777777" w:rsidR="00B246AA" w:rsidRDefault="00B246AA" w:rsidP="007E4F0D">
      <w:pPr>
        <w:pStyle w:val="Textonotapie"/>
      </w:pPr>
    </w:p>
  </w:footnote>
  <w:footnote w:id="3">
    <w:p w14:paraId="1149D2FB" w14:textId="77777777" w:rsidR="00B246AA" w:rsidRDefault="00B246AA" w:rsidP="007E4F0D">
      <w:pPr>
        <w:pStyle w:val="Textonotapie"/>
      </w:pPr>
      <w:r>
        <w:rPr>
          <w:rStyle w:val="Refdenotaalpie"/>
        </w:rPr>
        <w:footnoteRef/>
      </w:r>
      <w:r>
        <w:t xml:space="preserve"> Se exceptúa la reinducción, otras capacitaciones de ley que impliquen la formación de toda la entidad o procesos misionales u otras capacitaciones cuyo origen no provenga de la Subdirección Escuela</w:t>
      </w:r>
    </w:p>
  </w:footnote>
  <w:footnote w:id="4">
    <w:p w14:paraId="582F9D18" w14:textId="77777777" w:rsidR="00B246AA" w:rsidRDefault="00B246AA" w:rsidP="007E4F0D">
      <w:pPr>
        <w:pStyle w:val="Textonotapie"/>
      </w:pPr>
      <w:r>
        <w:rPr>
          <w:rStyle w:val="Refdenotaalpie"/>
        </w:rPr>
        <w:footnoteRef/>
      </w:r>
      <w:r>
        <w:t xml:space="preserve"> Se refieren a cursos virtualizados cuyo contenido se encuentra vigente y se puede ofertar en la próxima vigencia como parte del PIC, lo anterior con el fin de capacitar a aquellos servidores que en vigencias anteriores no tuvieron la oportunidad de hacerlo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decuadrcula6concolores-nfasis1"/>
      <w:tblW w:w="10081" w:type="dxa"/>
      <w:tblLook w:val="04A0" w:firstRow="1" w:lastRow="0" w:firstColumn="1" w:lastColumn="0" w:noHBand="0" w:noVBand="1"/>
    </w:tblPr>
    <w:tblGrid>
      <w:gridCol w:w="3560"/>
      <w:gridCol w:w="830"/>
      <w:gridCol w:w="2693"/>
      <w:gridCol w:w="425"/>
      <w:gridCol w:w="2410"/>
      <w:gridCol w:w="163"/>
    </w:tblGrid>
    <w:tr w:rsidR="00B246AA" w:rsidRPr="00705113" w14:paraId="24C36359" w14:textId="77777777" w:rsidTr="00FB53EC">
      <w:trPr>
        <w:gridAfter w:val="1"/>
        <w:cnfStyle w:val="100000000000" w:firstRow="1" w:lastRow="0" w:firstColumn="0" w:lastColumn="0" w:oddVBand="0" w:evenVBand="0" w:oddHBand="0" w:evenHBand="0" w:firstRowFirstColumn="0" w:firstRowLastColumn="0" w:lastRowFirstColumn="0" w:lastRowLastColumn="0"/>
        <w:wAfter w:w="163" w:type="dxa"/>
        <w:trHeight w:val="836"/>
      </w:trPr>
      <w:tc>
        <w:tcPr>
          <w:cnfStyle w:val="001000000000" w:firstRow="0" w:lastRow="0" w:firstColumn="1" w:lastColumn="0" w:oddVBand="0" w:evenVBand="0" w:oddHBand="0" w:evenHBand="0" w:firstRowFirstColumn="0" w:firstRowLastColumn="0" w:lastRowFirstColumn="0" w:lastRowLastColumn="0"/>
          <w:tcW w:w="3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9177D62" w14:textId="77777777" w:rsidR="00B246AA" w:rsidRPr="002436C8" w:rsidRDefault="00B246AA" w:rsidP="00E75542">
          <w:pPr>
            <w:rPr>
              <w:rFonts w:cs="Arial"/>
              <w:color w:val="000000"/>
              <w:sz w:val="24"/>
              <w:szCs w:val="24"/>
            </w:rPr>
          </w:pPr>
          <w:bookmarkStart w:id="85" w:name="_Hlk89183545"/>
          <w:r>
            <w:rPr>
              <w:rFonts w:cs="Arial"/>
              <w:noProof/>
              <w:color w:val="000000"/>
              <w:sz w:val="24"/>
              <w:szCs w:val="24"/>
            </w:rPr>
            <w:drawing>
              <wp:inline distT="0" distB="0" distL="0" distR="0" wp14:anchorId="4A6A55FB" wp14:editId="6C714CA2">
                <wp:extent cx="1762125" cy="485775"/>
                <wp:effectExtent l="0" t="0" r="9525" b="9525"/>
                <wp:docPr id="87757" name="Imagen 87757" descr="D:\PERFIL\Desktop\2020\DIAN-I2020\Documentación-DIAN\OC-CambiarImagen\DIAN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FIL\Desktop\2020\DIAN-I2020\Documentación-DIAN\OC-CambiarImagen\DIAN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485775"/>
                        </a:xfrm>
                        <a:prstGeom prst="rect">
                          <a:avLst/>
                        </a:prstGeom>
                        <a:noFill/>
                        <a:ln>
                          <a:noFill/>
                        </a:ln>
                      </pic:spPr>
                    </pic:pic>
                  </a:graphicData>
                </a:graphic>
              </wp:inline>
            </w:drawing>
          </w:r>
        </w:p>
      </w:tc>
      <w:tc>
        <w:tcPr>
          <w:tcW w:w="635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36E2F6E" w14:textId="0D146690" w:rsidR="00B246AA" w:rsidRPr="006D3380" w:rsidRDefault="006D3380" w:rsidP="0029594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262944"/>
              <w:sz w:val="26"/>
              <w:szCs w:val="26"/>
            </w:rPr>
          </w:pPr>
          <w:r w:rsidRPr="006D3380">
            <w:rPr>
              <w:rFonts w:ascii="Arial" w:hAnsi="Arial" w:cs="Arial"/>
              <w:bCs w:val="0"/>
              <w:color w:val="262944"/>
              <w:sz w:val="26"/>
              <w:szCs w:val="26"/>
            </w:rPr>
            <w:t>Plan Estratégico de Talento Humano</w:t>
          </w:r>
        </w:p>
        <w:p w14:paraId="23EBB675" w14:textId="251E64E8" w:rsidR="00B246AA" w:rsidRPr="00793214" w:rsidRDefault="00B246AA" w:rsidP="0029594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262944"/>
              <w:sz w:val="32"/>
              <w:szCs w:val="32"/>
            </w:rPr>
          </w:pPr>
          <w:r w:rsidRPr="006D3380">
            <w:rPr>
              <w:rFonts w:ascii="Arial" w:hAnsi="Arial" w:cs="Arial"/>
              <w:bCs w:val="0"/>
              <w:color w:val="262944"/>
              <w:sz w:val="26"/>
              <w:szCs w:val="26"/>
            </w:rPr>
            <w:t>2022</w:t>
          </w:r>
        </w:p>
      </w:tc>
    </w:tr>
    <w:tr w:rsidR="00B246AA" w:rsidRPr="00705113" w14:paraId="3E73AA7B" w14:textId="77777777" w:rsidTr="00FB53EC">
      <w:trPr>
        <w:gridAfter w:val="1"/>
        <w:cnfStyle w:val="000000100000" w:firstRow="0" w:lastRow="0" w:firstColumn="0" w:lastColumn="0" w:oddVBand="0" w:evenVBand="0" w:oddHBand="1" w:evenHBand="0" w:firstRowFirstColumn="0" w:firstRowLastColumn="0" w:lastRowFirstColumn="0" w:lastRowLastColumn="0"/>
        <w:wAfter w:w="163" w:type="dxa"/>
        <w:trHeight w:val="70"/>
      </w:trPr>
      <w:tc>
        <w:tcPr>
          <w:cnfStyle w:val="001000000000" w:firstRow="0" w:lastRow="0" w:firstColumn="1" w:lastColumn="0" w:oddVBand="0" w:evenVBand="0" w:oddHBand="0" w:evenHBand="0" w:firstRowFirstColumn="0" w:firstRowLastColumn="0" w:lastRowFirstColumn="0" w:lastRowLastColumn="0"/>
          <w:tcW w:w="3560" w:type="dxa"/>
          <w:tcBorders>
            <w:top w:val="single" w:sz="4" w:space="0" w:color="FFFFFF" w:themeColor="background1"/>
            <w:left w:val="single" w:sz="4" w:space="0" w:color="FFFFFF" w:themeColor="background1"/>
            <w:bottom w:val="single" w:sz="4" w:space="0" w:color="262944"/>
            <w:right w:val="single" w:sz="4" w:space="0" w:color="FFFFFF" w:themeColor="background1"/>
          </w:tcBorders>
          <w:shd w:val="clear" w:color="auto" w:fill="FFFFFF" w:themeFill="background1"/>
          <w:noWrap/>
        </w:tcPr>
        <w:p w14:paraId="76C713B0" w14:textId="77777777" w:rsidR="00B246AA" w:rsidRPr="00F57600" w:rsidRDefault="00B246AA" w:rsidP="00E75542">
          <w:pPr>
            <w:rPr>
              <w:rFonts w:cs="Arial"/>
              <w:color w:val="000000"/>
              <w:sz w:val="16"/>
              <w:szCs w:val="16"/>
            </w:rPr>
          </w:pPr>
        </w:p>
      </w:tc>
      <w:tc>
        <w:tcPr>
          <w:tcW w:w="3948" w:type="dxa"/>
          <w:gridSpan w:val="3"/>
          <w:tcBorders>
            <w:top w:val="single" w:sz="4" w:space="0" w:color="FFFFFF" w:themeColor="background1"/>
            <w:left w:val="single" w:sz="4" w:space="0" w:color="FFFFFF" w:themeColor="background1"/>
            <w:bottom w:val="single" w:sz="4" w:space="0" w:color="262944"/>
            <w:right w:val="single" w:sz="4" w:space="0" w:color="FFFFFF" w:themeColor="background1"/>
          </w:tcBorders>
          <w:shd w:val="clear" w:color="auto" w:fill="FFFFFF" w:themeFill="background1"/>
          <w:noWrap/>
        </w:tcPr>
        <w:p w14:paraId="4E4B3648" w14:textId="77777777" w:rsidR="00B246AA" w:rsidRPr="00F57600" w:rsidRDefault="00B246AA" w:rsidP="00E75542">
          <w:pPr>
            <w:jc w:val="center"/>
            <w:cnfStyle w:val="000000100000" w:firstRow="0" w:lastRow="0" w:firstColumn="0" w:lastColumn="0" w:oddVBand="0" w:evenVBand="0" w:oddHBand="1" w:evenHBand="0" w:firstRowFirstColumn="0" w:firstRowLastColumn="0" w:lastRowFirstColumn="0" w:lastRowLastColumn="0"/>
            <w:rPr>
              <w:rFonts w:cs="Arial"/>
              <w:b/>
              <w:bCs/>
              <w:sz w:val="16"/>
              <w:szCs w:val="16"/>
            </w:rPr>
          </w:pPr>
        </w:p>
      </w:tc>
      <w:tc>
        <w:tcPr>
          <w:tcW w:w="2410" w:type="dxa"/>
          <w:tcBorders>
            <w:top w:val="single" w:sz="4" w:space="0" w:color="FFFFFF" w:themeColor="background1"/>
            <w:left w:val="single" w:sz="4" w:space="0" w:color="FFFFFF" w:themeColor="background1"/>
            <w:bottom w:val="single" w:sz="4" w:space="0" w:color="262944"/>
            <w:right w:val="single" w:sz="4" w:space="0" w:color="FFFFFF" w:themeColor="background1"/>
          </w:tcBorders>
          <w:shd w:val="clear" w:color="auto" w:fill="FFFFFF" w:themeFill="background1"/>
        </w:tcPr>
        <w:p w14:paraId="366E3F00" w14:textId="77777777" w:rsidR="00B246AA" w:rsidRPr="00793214" w:rsidRDefault="00B246AA" w:rsidP="00E7554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tc>
    </w:tr>
    <w:tr w:rsidR="00B246AA" w:rsidRPr="00A943AB" w14:paraId="043DDDD3" w14:textId="77777777" w:rsidTr="00FB53EC">
      <w:trPr>
        <w:trHeight w:val="208"/>
      </w:trPr>
      <w:tc>
        <w:tcPr>
          <w:cnfStyle w:val="001000000000" w:firstRow="0" w:lastRow="0" w:firstColumn="1" w:lastColumn="0" w:oddVBand="0" w:evenVBand="0" w:oddHBand="0" w:evenHBand="0" w:firstRowFirstColumn="0" w:firstRowLastColumn="0" w:lastRowFirstColumn="0" w:lastRowLastColumn="0"/>
          <w:tcW w:w="4390" w:type="dxa"/>
          <w:gridSpan w:val="2"/>
          <w:tcBorders>
            <w:top w:val="single" w:sz="4" w:space="0" w:color="262944"/>
            <w:left w:val="single" w:sz="4" w:space="0" w:color="262944"/>
            <w:right w:val="single" w:sz="4" w:space="0" w:color="262944"/>
          </w:tcBorders>
          <w:shd w:val="clear" w:color="auto" w:fill="262944"/>
        </w:tcPr>
        <w:p w14:paraId="76601576" w14:textId="77777777" w:rsidR="00B246AA" w:rsidRPr="00793214" w:rsidRDefault="00B246AA" w:rsidP="00E75542">
          <w:pPr>
            <w:rPr>
              <w:rFonts w:ascii="Arial" w:hAnsi="Arial" w:cs="Arial"/>
              <w:b w:val="0"/>
              <w:bCs w:val="0"/>
              <w:color w:val="FFFFFF" w:themeColor="background1"/>
            </w:rPr>
          </w:pPr>
        </w:p>
      </w:tc>
      <w:tc>
        <w:tcPr>
          <w:tcW w:w="2693" w:type="dxa"/>
          <w:tcBorders>
            <w:top w:val="single" w:sz="4" w:space="0" w:color="262944"/>
            <w:left w:val="single" w:sz="4" w:space="0" w:color="262944"/>
            <w:right w:val="single" w:sz="4" w:space="0" w:color="262944"/>
          </w:tcBorders>
          <w:shd w:val="clear" w:color="auto" w:fill="262944"/>
        </w:tcPr>
        <w:p w14:paraId="5F243578" w14:textId="77777777" w:rsidR="00B246AA" w:rsidRPr="00793214" w:rsidRDefault="00B246AA" w:rsidP="00E75542">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p>
      </w:tc>
      <w:tc>
        <w:tcPr>
          <w:tcW w:w="2998" w:type="dxa"/>
          <w:gridSpan w:val="3"/>
          <w:tcBorders>
            <w:top w:val="single" w:sz="4" w:space="0" w:color="262944"/>
            <w:left w:val="single" w:sz="4" w:space="0" w:color="262944"/>
            <w:right w:val="single" w:sz="4" w:space="0" w:color="262944"/>
          </w:tcBorders>
          <w:shd w:val="clear" w:color="auto" w:fill="262944"/>
        </w:tcPr>
        <w:p w14:paraId="0B242220" w14:textId="77777777" w:rsidR="00B246AA" w:rsidRPr="00793214" w:rsidRDefault="00B246AA" w:rsidP="00E75542">
          <w:pPr>
            <w:ind w:firstLine="634"/>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p>
      </w:tc>
    </w:tr>
    <w:bookmarkEnd w:id="85"/>
  </w:tbl>
  <w:p w14:paraId="5473A3F8" w14:textId="77777777" w:rsidR="00B246AA" w:rsidRDefault="00B246AA" w:rsidP="009231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decuadrcula6concolores-nfasis1"/>
      <w:tblW w:w="10081" w:type="dxa"/>
      <w:tblLook w:val="04A0" w:firstRow="1" w:lastRow="0" w:firstColumn="1" w:lastColumn="0" w:noHBand="0" w:noVBand="1"/>
    </w:tblPr>
    <w:tblGrid>
      <w:gridCol w:w="3560"/>
      <w:gridCol w:w="830"/>
      <w:gridCol w:w="2693"/>
      <w:gridCol w:w="425"/>
      <w:gridCol w:w="2410"/>
      <w:gridCol w:w="163"/>
    </w:tblGrid>
    <w:tr w:rsidR="00B246AA" w:rsidRPr="00705113" w14:paraId="6A043D99" w14:textId="77777777" w:rsidTr="00677D17">
      <w:trPr>
        <w:gridAfter w:val="1"/>
        <w:cnfStyle w:val="100000000000" w:firstRow="1" w:lastRow="0" w:firstColumn="0" w:lastColumn="0" w:oddVBand="0" w:evenVBand="0" w:oddHBand="0" w:evenHBand="0" w:firstRowFirstColumn="0" w:firstRowLastColumn="0" w:lastRowFirstColumn="0" w:lastRowLastColumn="0"/>
        <w:wAfter w:w="163" w:type="dxa"/>
        <w:trHeight w:val="836"/>
      </w:trPr>
      <w:tc>
        <w:tcPr>
          <w:cnfStyle w:val="001000000000" w:firstRow="0" w:lastRow="0" w:firstColumn="1" w:lastColumn="0" w:oddVBand="0" w:evenVBand="0" w:oddHBand="0" w:evenHBand="0" w:firstRowFirstColumn="0" w:firstRowLastColumn="0" w:lastRowFirstColumn="0" w:lastRowLastColumn="0"/>
          <w:tcW w:w="3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DA5A268" w14:textId="77777777" w:rsidR="00B246AA" w:rsidRPr="002436C8" w:rsidRDefault="00B246AA" w:rsidP="003B519E">
          <w:pPr>
            <w:rPr>
              <w:rFonts w:cs="Arial"/>
              <w:color w:val="000000"/>
              <w:sz w:val="24"/>
              <w:szCs w:val="24"/>
            </w:rPr>
          </w:pPr>
          <w:r>
            <w:rPr>
              <w:rFonts w:cs="Arial"/>
              <w:noProof/>
              <w:color w:val="000000"/>
              <w:sz w:val="24"/>
              <w:szCs w:val="24"/>
            </w:rPr>
            <w:drawing>
              <wp:inline distT="0" distB="0" distL="0" distR="0" wp14:anchorId="60D0C4A3" wp14:editId="44148971">
                <wp:extent cx="1762125" cy="485775"/>
                <wp:effectExtent l="0" t="0" r="9525" b="9525"/>
                <wp:docPr id="87759" name="Imagen 87759" descr="D:\PERFIL\Desktop\2020\DIAN-I2020\Documentación-DIAN\OC-CambiarImagen\DIAN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FIL\Desktop\2020\DIAN-I2020\Documentación-DIAN\OC-CambiarImagen\DIAN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485775"/>
                        </a:xfrm>
                        <a:prstGeom prst="rect">
                          <a:avLst/>
                        </a:prstGeom>
                        <a:noFill/>
                        <a:ln>
                          <a:noFill/>
                        </a:ln>
                      </pic:spPr>
                    </pic:pic>
                  </a:graphicData>
                </a:graphic>
              </wp:inline>
            </w:drawing>
          </w:r>
        </w:p>
      </w:tc>
      <w:tc>
        <w:tcPr>
          <w:tcW w:w="635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6545B4F" w14:textId="77777777" w:rsidR="00B246AA" w:rsidRPr="00E75542" w:rsidRDefault="00B246AA" w:rsidP="003B519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262944"/>
              <w:szCs w:val="24"/>
            </w:rPr>
          </w:pPr>
          <w:r>
            <w:rPr>
              <w:rFonts w:ascii="Arial" w:hAnsi="Arial" w:cs="Arial"/>
              <w:bCs w:val="0"/>
              <w:color w:val="262944"/>
              <w:szCs w:val="24"/>
            </w:rPr>
            <w:t>PLAN ESTRATÉGICO DEL TALENTO HUMANO</w:t>
          </w:r>
        </w:p>
        <w:p w14:paraId="39EA3BC8" w14:textId="50410D23" w:rsidR="00B246AA" w:rsidRPr="00793214" w:rsidRDefault="00B246AA" w:rsidP="003B519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262944"/>
              <w:sz w:val="32"/>
              <w:szCs w:val="32"/>
            </w:rPr>
          </w:pPr>
          <w:r>
            <w:rPr>
              <w:rFonts w:ascii="Arial" w:hAnsi="Arial" w:cs="Arial"/>
              <w:bCs w:val="0"/>
              <w:color w:val="262944"/>
              <w:sz w:val="32"/>
              <w:szCs w:val="32"/>
            </w:rPr>
            <w:t>2022</w:t>
          </w:r>
        </w:p>
      </w:tc>
    </w:tr>
    <w:tr w:rsidR="00B246AA" w:rsidRPr="00705113" w14:paraId="62DC2131" w14:textId="77777777" w:rsidTr="00677D17">
      <w:trPr>
        <w:gridAfter w:val="1"/>
        <w:cnfStyle w:val="000000100000" w:firstRow="0" w:lastRow="0" w:firstColumn="0" w:lastColumn="0" w:oddVBand="0" w:evenVBand="0" w:oddHBand="1" w:evenHBand="0" w:firstRowFirstColumn="0" w:firstRowLastColumn="0" w:lastRowFirstColumn="0" w:lastRowLastColumn="0"/>
        <w:wAfter w:w="163" w:type="dxa"/>
        <w:trHeight w:val="70"/>
      </w:trPr>
      <w:tc>
        <w:tcPr>
          <w:cnfStyle w:val="001000000000" w:firstRow="0" w:lastRow="0" w:firstColumn="1" w:lastColumn="0" w:oddVBand="0" w:evenVBand="0" w:oddHBand="0" w:evenHBand="0" w:firstRowFirstColumn="0" w:firstRowLastColumn="0" w:lastRowFirstColumn="0" w:lastRowLastColumn="0"/>
          <w:tcW w:w="3560" w:type="dxa"/>
          <w:tcBorders>
            <w:top w:val="single" w:sz="4" w:space="0" w:color="FFFFFF" w:themeColor="background1"/>
            <w:left w:val="single" w:sz="4" w:space="0" w:color="FFFFFF" w:themeColor="background1"/>
            <w:bottom w:val="single" w:sz="4" w:space="0" w:color="262944"/>
            <w:right w:val="single" w:sz="4" w:space="0" w:color="FFFFFF" w:themeColor="background1"/>
          </w:tcBorders>
          <w:shd w:val="clear" w:color="auto" w:fill="FFFFFF" w:themeFill="background1"/>
          <w:noWrap/>
        </w:tcPr>
        <w:p w14:paraId="3FBBFD89" w14:textId="77777777" w:rsidR="00B246AA" w:rsidRPr="00F57600" w:rsidRDefault="00B246AA" w:rsidP="003B519E">
          <w:pPr>
            <w:rPr>
              <w:rFonts w:cs="Arial"/>
              <w:color w:val="000000"/>
              <w:sz w:val="16"/>
              <w:szCs w:val="16"/>
            </w:rPr>
          </w:pPr>
        </w:p>
      </w:tc>
      <w:tc>
        <w:tcPr>
          <w:tcW w:w="3948" w:type="dxa"/>
          <w:gridSpan w:val="3"/>
          <w:tcBorders>
            <w:top w:val="single" w:sz="4" w:space="0" w:color="FFFFFF" w:themeColor="background1"/>
            <w:left w:val="single" w:sz="4" w:space="0" w:color="FFFFFF" w:themeColor="background1"/>
            <w:bottom w:val="single" w:sz="4" w:space="0" w:color="262944"/>
            <w:right w:val="single" w:sz="4" w:space="0" w:color="FFFFFF" w:themeColor="background1"/>
          </w:tcBorders>
          <w:shd w:val="clear" w:color="auto" w:fill="FFFFFF" w:themeFill="background1"/>
          <w:noWrap/>
        </w:tcPr>
        <w:p w14:paraId="29FA3A47" w14:textId="77777777" w:rsidR="00B246AA" w:rsidRPr="00F57600" w:rsidRDefault="00B246AA" w:rsidP="003B519E">
          <w:pPr>
            <w:jc w:val="center"/>
            <w:cnfStyle w:val="000000100000" w:firstRow="0" w:lastRow="0" w:firstColumn="0" w:lastColumn="0" w:oddVBand="0" w:evenVBand="0" w:oddHBand="1" w:evenHBand="0" w:firstRowFirstColumn="0" w:firstRowLastColumn="0" w:lastRowFirstColumn="0" w:lastRowLastColumn="0"/>
            <w:rPr>
              <w:rFonts w:cs="Arial"/>
              <w:b/>
              <w:bCs/>
              <w:sz w:val="16"/>
              <w:szCs w:val="16"/>
            </w:rPr>
          </w:pPr>
        </w:p>
      </w:tc>
      <w:tc>
        <w:tcPr>
          <w:tcW w:w="2410" w:type="dxa"/>
          <w:tcBorders>
            <w:top w:val="single" w:sz="4" w:space="0" w:color="FFFFFF" w:themeColor="background1"/>
            <w:left w:val="single" w:sz="4" w:space="0" w:color="FFFFFF" w:themeColor="background1"/>
            <w:bottom w:val="single" w:sz="4" w:space="0" w:color="262944"/>
            <w:right w:val="single" w:sz="4" w:space="0" w:color="FFFFFF" w:themeColor="background1"/>
          </w:tcBorders>
          <w:shd w:val="clear" w:color="auto" w:fill="FFFFFF" w:themeFill="background1"/>
        </w:tcPr>
        <w:p w14:paraId="7F9A7088" w14:textId="77777777" w:rsidR="00B246AA" w:rsidRPr="00793214" w:rsidRDefault="00B246AA" w:rsidP="003B519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tc>
    </w:tr>
    <w:tr w:rsidR="00B246AA" w:rsidRPr="00A943AB" w14:paraId="688FC002" w14:textId="77777777" w:rsidTr="00677D17">
      <w:trPr>
        <w:trHeight w:val="208"/>
      </w:trPr>
      <w:tc>
        <w:tcPr>
          <w:cnfStyle w:val="001000000000" w:firstRow="0" w:lastRow="0" w:firstColumn="1" w:lastColumn="0" w:oddVBand="0" w:evenVBand="0" w:oddHBand="0" w:evenHBand="0" w:firstRowFirstColumn="0" w:firstRowLastColumn="0" w:lastRowFirstColumn="0" w:lastRowLastColumn="0"/>
          <w:tcW w:w="4390" w:type="dxa"/>
          <w:gridSpan w:val="2"/>
          <w:tcBorders>
            <w:top w:val="single" w:sz="4" w:space="0" w:color="262944"/>
            <w:left w:val="single" w:sz="4" w:space="0" w:color="262944"/>
            <w:right w:val="single" w:sz="4" w:space="0" w:color="262944"/>
          </w:tcBorders>
          <w:shd w:val="clear" w:color="auto" w:fill="262944"/>
        </w:tcPr>
        <w:p w14:paraId="31F24485" w14:textId="77777777" w:rsidR="00B246AA" w:rsidRPr="00793214" w:rsidRDefault="00B246AA" w:rsidP="003B519E">
          <w:pPr>
            <w:rPr>
              <w:rFonts w:ascii="Arial" w:hAnsi="Arial" w:cs="Arial"/>
              <w:b w:val="0"/>
              <w:bCs w:val="0"/>
              <w:color w:val="FFFFFF" w:themeColor="background1"/>
            </w:rPr>
          </w:pPr>
        </w:p>
      </w:tc>
      <w:tc>
        <w:tcPr>
          <w:tcW w:w="2693" w:type="dxa"/>
          <w:tcBorders>
            <w:top w:val="single" w:sz="4" w:space="0" w:color="262944"/>
            <w:left w:val="single" w:sz="4" w:space="0" w:color="262944"/>
            <w:right w:val="single" w:sz="4" w:space="0" w:color="262944"/>
          </w:tcBorders>
          <w:shd w:val="clear" w:color="auto" w:fill="262944"/>
        </w:tcPr>
        <w:p w14:paraId="363B757D" w14:textId="77777777" w:rsidR="00B246AA" w:rsidRPr="00793214" w:rsidRDefault="00B246AA" w:rsidP="003B519E">
          <w:pP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p>
      </w:tc>
      <w:tc>
        <w:tcPr>
          <w:tcW w:w="2998" w:type="dxa"/>
          <w:gridSpan w:val="3"/>
          <w:tcBorders>
            <w:top w:val="single" w:sz="4" w:space="0" w:color="262944"/>
            <w:left w:val="single" w:sz="4" w:space="0" w:color="262944"/>
            <w:right w:val="single" w:sz="4" w:space="0" w:color="262944"/>
          </w:tcBorders>
          <w:shd w:val="clear" w:color="auto" w:fill="262944"/>
        </w:tcPr>
        <w:p w14:paraId="221707B7" w14:textId="77777777" w:rsidR="00B246AA" w:rsidRPr="00793214" w:rsidRDefault="00B246AA" w:rsidP="003B519E">
          <w:pPr>
            <w:ind w:firstLine="634"/>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p>
      </w:tc>
    </w:tr>
  </w:tbl>
  <w:p w14:paraId="6DC60655" w14:textId="77777777" w:rsidR="00B246AA" w:rsidRDefault="00B24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905"/>
    <w:multiLevelType w:val="hybridMultilevel"/>
    <w:tmpl w:val="D67267FE"/>
    <w:lvl w:ilvl="0" w:tplc="240A0019">
      <w:start w:val="1"/>
      <w:numFmt w:val="lowerLetter"/>
      <w:lvlText w:val="%1."/>
      <w:lvlJc w:val="left"/>
      <w:pPr>
        <w:ind w:left="501" w:hanging="360"/>
      </w:pPr>
      <w:rPr>
        <w:rFonts w:hint="default"/>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1" w15:restartNumberingAfterBreak="0">
    <w:nsid w:val="00915E6C"/>
    <w:multiLevelType w:val="hybridMultilevel"/>
    <w:tmpl w:val="C23872E2"/>
    <w:lvl w:ilvl="0" w:tplc="A29CDB40">
      <w:start w:val="31"/>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ED3463"/>
    <w:multiLevelType w:val="hybridMultilevel"/>
    <w:tmpl w:val="945AEDE2"/>
    <w:lvl w:ilvl="0" w:tplc="240A0013">
      <w:start w:val="1"/>
      <w:numFmt w:val="upperRoman"/>
      <w:lvlText w:val="%1."/>
      <w:lvlJc w:val="right"/>
      <w:pPr>
        <w:ind w:left="720" w:hanging="360"/>
      </w:pPr>
    </w:lvl>
    <w:lvl w:ilvl="1" w:tplc="A9CECAA8">
      <w:start w:val="1"/>
      <w:numFmt w:val="decimal"/>
      <w:lvlText w:val="3.%2"/>
      <w:lvlJc w:val="righ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1E0E68"/>
    <w:multiLevelType w:val="hybridMultilevel"/>
    <w:tmpl w:val="DBBA19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1419AE"/>
    <w:multiLevelType w:val="hybridMultilevel"/>
    <w:tmpl w:val="ABCC59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CE0069"/>
    <w:multiLevelType w:val="hybridMultilevel"/>
    <w:tmpl w:val="DEFE7B3C"/>
    <w:lvl w:ilvl="0" w:tplc="416E9196">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8C6148">
      <w:start w:val="1"/>
      <w:numFmt w:val="bullet"/>
      <w:lvlText w:val="o"/>
      <w:lvlJc w:val="left"/>
      <w:pPr>
        <w:ind w:left="1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88E520">
      <w:start w:val="1"/>
      <w:numFmt w:val="bullet"/>
      <w:lvlText w:val="▪"/>
      <w:lvlJc w:val="left"/>
      <w:pPr>
        <w:ind w:left="2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D0FDA0">
      <w:start w:val="1"/>
      <w:numFmt w:val="bullet"/>
      <w:lvlText w:val="•"/>
      <w:lvlJc w:val="left"/>
      <w:pPr>
        <w:ind w:left="2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BEEE08">
      <w:start w:val="1"/>
      <w:numFmt w:val="bullet"/>
      <w:lvlText w:val="o"/>
      <w:lvlJc w:val="left"/>
      <w:pPr>
        <w:ind w:left="3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749EA2">
      <w:start w:val="1"/>
      <w:numFmt w:val="bullet"/>
      <w:lvlText w:val="▪"/>
      <w:lvlJc w:val="left"/>
      <w:pPr>
        <w:ind w:left="4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4858F0">
      <w:start w:val="1"/>
      <w:numFmt w:val="bullet"/>
      <w:lvlText w:val="•"/>
      <w:lvlJc w:val="left"/>
      <w:pPr>
        <w:ind w:left="5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A609E0">
      <w:start w:val="1"/>
      <w:numFmt w:val="bullet"/>
      <w:lvlText w:val="o"/>
      <w:lvlJc w:val="left"/>
      <w:pPr>
        <w:ind w:left="5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7064DA">
      <w:start w:val="1"/>
      <w:numFmt w:val="bullet"/>
      <w:lvlText w:val="▪"/>
      <w:lvlJc w:val="left"/>
      <w:pPr>
        <w:ind w:left="6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A15A05"/>
    <w:multiLevelType w:val="hybridMultilevel"/>
    <w:tmpl w:val="69CC5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55370E"/>
    <w:multiLevelType w:val="hybridMultilevel"/>
    <w:tmpl w:val="B96846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2B3C2E"/>
    <w:multiLevelType w:val="hybridMultilevel"/>
    <w:tmpl w:val="EA6CE6FA"/>
    <w:lvl w:ilvl="0" w:tplc="23F25BCA">
      <w:start w:val="5"/>
      <w:numFmt w:val="bullet"/>
      <w:lvlText w:val="-"/>
      <w:lvlJc w:val="left"/>
      <w:pPr>
        <w:ind w:left="1101" w:hanging="360"/>
      </w:pPr>
      <w:rPr>
        <w:rFonts w:ascii="Calibri" w:eastAsiaTheme="minorHAnsi" w:hAnsi="Calibri" w:cs="Calibri" w:hint="default"/>
      </w:rPr>
    </w:lvl>
    <w:lvl w:ilvl="1" w:tplc="080A0003" w:tentative="1">
      <w:start w:val="1"/>
      <w:numFmt w:val="bullet"/>
      <w:lvlText w:val="o"/>
      <w:lvlJc w:val="left"/>
      <w:pPr>
        <w:ind w:left="1821" w:hanging="360"/>
      </w:pPr>
      <w:rPr>
        <w:rFonts w:ascii="Courier New" w:hAnsi="Courier New" w:cs="Courier New" w:hint="default"/>
      </w:rPr>
    </w:lvl>
    <w:lvl w:ilvl="2" w:tplc="080A0005" w:tentative="1">
      <w:start w:val="1"/>
      <w:numFmt w:val="bullet"/>
      <w:lvlText w:val=""/>
      <w:lvlJc w:val="left"/>
      <w:pPr>
        <w:ind w:left="2541" w:hanging="360"/>
      </w:pPr>
      <w:rPr>
        <w:rFonts w:ascii="Wingdings" w:hAnsi="Wingdings" w:hint="default"/>
      </w:rPr>
    </w:lvl>
    <w:lvl w:ilvl="3" w:tplc="080A0001" w:tentative="1">
      <w:start w:val="1"/>
      <w:numFmt w:val="bullet"/>
      <w:lvlText w:val=""/>
      <w:lvlJc w:val="left"/>
      <w:pPr>
        <w:ind w:left="3261" w:hanging="360"/>
      </w:pPr>
      <w:rPr>
        <w:rFonts w:ascii="Symbol" w:hAnsi="Symbol" w:hint="default"/>
      </w:rPr>
    </w:lvl>
    <w:lvl w:ilvl="4" w:tplc="080A0003" w:tentative="1">
      <w:start w:val="1"/>
      <w:numFmt w:val="bullet"/>
      <w:lvlText w:val="o"/>
      <w:lvlJc w:val="left"/>
      <w:pPr>
        <w:ind w:left="3981" w:hanging="360"/>
      </w:pPr>
      <w:rPr>
        <w:rFonts w:ascii="Courier New" w:hAnsi="Courier New" w:cs="Courier New" w:hint="default"/>
      </w:rPr>
    </w:lvl>
    <w:lvl w:ilvl="5" w:tplc="080A0005" w:tentative="1">
      <w:start w:val="1"/>
      <w:numFmt w:val="bullet"/>
      <w:lvlText w:val=""/>
      <w:lvlJc w:val="left"/>
      <w:pPr>
        <w:ind w:left="4701" w:hanging="360"/>
      </w:pPr>
      <w:rPr>
        <w:rFonts w:ascii="Wingdings" w:hAnsi="Wingdings" w:hint="default"/>
      </w:rPr>
    </w:lvl>
    <w:lvl w:ilvl="6" w:tplc="080A0001" w:tentative="1">
      <w:start w:val="1"/>
      <w:numFmt w:val="bullet"/>
      <w:lvlText w:val=""/>
      <w:lvlJc w:val="left"/>
      <w:pPr>
        <w:ind w:left="5421" w:hanging="360"/>
      </w:pPr>
      <w:rPr>
        <w:rFonts w:ascii="Symbol" w:hAnsi="Symbol" w:hint="default"/>
      </w:rPr>
    </w:lvl>
    <w:lvl w:ilvl="7" w:tplc="080A0003" w:tentative="1">
      <w:start w:val="1"/>
      <w:numFmt w:val="bullet"/>
      <w:lvlText w:val="o"/>
      <w:lvlJc w:val="left"/>
      <w:pPr>
        <w:ind w:left="6141" w:hanging="360"/>
      </w:pPr>
      <w:rPr>
        <w:rFonts w:ascii="Courier New" w:hAnsi="Courier New" w:cs="Courier New" w:hint="default"/>
      </w:rPr>
    </w:lvl>
    <w:lvl w:ilvl="8" w:tplc="080A0005" w:tentative="1">
      <w:start w:val="1"/>
      <w:numFmt w:val="bullet"/>
      <w:lvlText w:val=""/>
      <w:lvlJc w:val="left"/>
      <w:pPr>
        <w:ind w:left="6861" w:hanging="360"/>
      </w:pPr>
      <w:rPr>
        <w:rFonts w:ascii="Wingdings" w:hAnsi="Wingdings" w:hint="default"/>
      </w:rPr>
    </w:lvl>
  </w:abstractNum>
  <w:abstractNum w:abstractNumId="9" w15:restartNumberingAfterBreak="0">
    <w:nsid w:val="27E54902"/>
    <w:multiLevelType w:val="hybridMultilevel"/>
    <w:tmpl w:val="4C329B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92F2406"/>
    <w:multiLevelType w:val="hybridMultilevel"/>
    <w:tmpl w:val="74E047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77590D"/>
    <w:multiLevelType w:val="hybridMultilevel"/>
    <w:tmpl w:val="4C76CB92"/>
    <w:lvl w:ilvl="0" w:tplc="4C92F9AA">
      <w:start w:val="1"/>
      <w:numFmt w:val="decimal"/>
      <w:pStyle w:val="Ttulo"/>
      <w:lvlText w:val="Tabla %1. "/>
      <w:lvlJc w:val="left"/>
      <w:pPr>
        <w:ind w:left="0" w:firstLine="57"/>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348F146F"/>
    <w:multiLevelType w:val="hybridMultilevel"/>
    <w:tmpl w:val="18943E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5FF2929"/>
    <w:multiLevelType w:val="hybridMultilevel"/>
    <w:tmpl w:val="64B84B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0254EC"/>
    <w:multiLevelType w:val="hybridMultilevel"/>
    <w:tmpl w:val="78141F96"/>
    <w:lvl w:ilvl="0" w:tplc="23F25BCA">
      <w:start w:val="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305D15"/>
    <w:multiLevelType w:val="hybridMultilevel"/>
    <w:tmpl w:val="6A187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F4D2613"/>
    <w:multiLevelType w:val="hybridMultilevel"/>
    <w:tmpl w:val="B4CA43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28C4138"/>
    <w:multiLevelType w:val="hybridMultilevel"/>
    <w:tmpl w:val="81EA5C08"/>
    <w:lvl w:ilvl="0" w:tplc="07EC487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96884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F42A2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4CD50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323DB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96FAB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DED17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4A13D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32655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4EE170C"/>
    <w:multiLevelType w:val="multilevel"/>
    <w:tmpl w:val="C8B6A654"/>
    <w:lvl w:ilvl="0">
      <w:start w:val="1"/>
      <w:numFmt w:val="decimal"/>
      <w:pStyle w:val="Ttulo2"/>
      <w:lvlText w:val="%1."/>
      <w:lvlJc w:val="left"/>
      <w:pPr>
        <w:ind w:left="2769"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8A355B7"/>
    <w:multiLevelType w:val="hybridMultilevel"/>
    <w:tmpl w:val="229AD6CA"/>
    <w:lvl w:ilvl="0" w:tplc="23F25BCA">
      <w:start w:val="5"/>
      <w:numFmt w:val="bullet"/>
      <w:lvlText w:val="-"/>
      <w:lvlJc w:val="left"/>
      <w:pPr>
        <w:ind w:left="1101"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B067BE8"/>
    <w:multiLevelType w:val="hybridMultilevel"/>
    <w:tmpl w:val="6F8CE162"/>
    <w:lvl w:ilvl="0" w:tplc="19CE4EE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E6255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50BC9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A07D2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B82D6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F6068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CA994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760AB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B4852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DED4BA5"/>
    <w:multiLevelType w:val="hybridMultilevel"/>
    <w:tmpl w:val="73B672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1AE3452"/>
    <w:multiLevelType w:val="hybridMultilevel"/>
    <w:tmpl w:val="CF2EBF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A43FD1"/>
    <w:multiLevelType w:val="hybridMultilevel"/>
    <w:tmpl w:val="2E16727A"/>
    <w:lvl w:ilvl="0" w:tplc="080A0001">
      <w:start w:val="1"/>
      <w:numFmt w:val="bullet"/>
      <w:lvlText w:val=""/>
      <w:lvlJc w:val="left"/>
      <w:pPr>
        <w:ind w:left="1101" w:hanging="360"/>
      </w:pPr>
      <w:rPr>
        <w:rFonts w:ascii="Symbol" w:hAnsi="Symbol" w:hint="default"/>
      </w:rPr>
    </w:lvl>
    <w:lvl w:ilvl="1" w:tplc="080A0003" w:tentative="1">
      <w:start w:val="1"/>
      <w:numFmt w:val="bullet"/>
      <w:lvlText w:val="o"/>
      <w:lvlJc w:val="left"/>
      <w:pPr>
        <w:ind w:left="1821" w:hanging="360"/>
      </w:pPr>
      <w:rPr>
        <w:rFonts w:ascii="Courier New" w:hAnsi="Courier New" w:cs="Courier New" w:hint="default"/>
      </w:rPr>
    </w:lvl>
    <w:lvl w:ilvl="2" w:tplc="080A0005" w:tentative="1">
      <w:start w:val="1"/>
      <w:numFmt w:val="bullet"/>
      <w:lvlText w:val=""/>
      <w:lvlJc w:val="left"/>
      <w:pPr>
        <w:ind w:left="2541" w:hanging="360"/>
      </w:pPr>
      <w:rPr>
        <w:rFonts w:ascii="Wingdings" w:hAnsi="Wingdings" w:hint="default"/>
      </w:rPr>
    </w:lvl>
    <w:lvl w:ilvl="3" w:tplc="080A0001" w:tentative="1">
      <w:start w:val="1"/>
      <w:numFmt w:val="bullet"/>
      <w:lvlText w:val=""/>
      <w:lvlJc w:val="left"/>
      <w:pPr>
        <w:ind w:left="3261" w:hanging="360"/>
      </w:pPr>
      <w:rPr>
        <w:rFonts w:ascii="Symbol" w:hAnsi="Symbol" w:hint="default"/>
      </w:rPr>
    </w:lvl>
    <w:lvl w:ilvl="4" w:tplc="080A0003" w:tentative="1">
      <w:start w:val="1"/>
      <w:numFmt w:val="bullet"/>
      <w:lvlText w:val="o"/>
      <w:lvlJc w:val="left"/>
      <w:pPr>
        <w:ind w:left="3981" w:hanging="360"/>
      </w:pPr>
      <w:rPr>
        <w:rFonts w:ascii="Courier New" w:hAnsi="Courier New" w:cs="Courier New" w:hint="default"/>
      </w:rPr>
    </w:lvl>
    <w:lvl w:ilvl="5" w:tplc="080A0005" w:tentative="1">
      <w:start w:val="1"/>
      <w:numFmt w:val="bullet"/>
      <w:lvlText w:val=""/>
      <w:lvlJc w:val="left"/>
      <w:pPr>
        <w:ind w:left="4701" w:hanging="360"/>
      </w:pPr>
      <w:rPr>
        <w:rFonts w:ascii="Wingdings" w:hAnsi="Wingdings" w:hint="default"/>
      </w:rPr>
    </w:lvl>
    <w:lvl w:ilvl="6" w:tplc="080A0001" w:tentative="1">
      <w:start w:val="1"/>
      <w:numFmt w:val="bullet"/>
      <w:lvlText w:val=""/>
      <w:lvlJc w:val="left"/>
      <w:pPr>
        <w:ind w:left="5421" w:hanging="360"/>
      </w:pPr>
      <w:rPr>
        <w:rFonts w:ascii="Symbol" w:hAnsi="Symbol" w:hint="default"/>
      </w:rPr>
    </w:lvl>
    <w:lvl w:ilvl="7" w:tplc="080A0003" w:tentative="1">
      <w:start w:val="1"/>
      <w:numFmt w:val="bullet"/>
      <w:lvlText w:val="o"/>
      <w:lvlJc w:val="left"/>
      <w:pPr>
        <w:ind w:left="6141" w:hanging="360"/>
      </w:pPr>
      <w:rPr>
        <w:rFonts w:ascii="Courier New" w:hAnsi="Courier New" w:cs="Courier New" w:hint="default"/>
      </w:rPr>
    </w:lvl>
    <w:lvl w:ilvl="8" w:tplc="080A0005" w:tentative="1">
      <w:start w:val="1"/>
      <w:numFmt w:val="bullet"/>
      <w:lvlText w:val=""/>
      <w:lvlJc w:val="left"/>
      <w:pPr>
        <w:ind w:left="6861" w:hanging="360"/>
      </w:pPr>
      <w:rPr>
        <w:rFonts w:ascii="Wingdings" w:hAnsi="Wingdings" w:hint="default"/>
      </w:rPr>
    </w:lvl>
  </w:abstractNum>
  <w:abstractNum w:abstractNumId="24" w15:restartNumberingAfterBreak="0">
    <w:nsid w:val="5CC833F1"/>
    <w:multiLevelType w:val="hybridMultilevel"/>
    <w:tmpl w:val="597E9D1E"/>
    <w:lvl w:ilvl="0" w:tplc="A8601992">
      <w:start w:val="1"/>
      <w:numFmt w:val="decimal"/>
      <w:lvlText w:val="%1."/>
      <w:lvlJc w:val="left"/>
      <w:pPr>
        <w:ind w:left="741" w:hanging="360"/>
      </w:pPr>
      <w:rPr>
        <w:rFonts w:hint="default"/>
      </w:rPr>
    </w:lvl>
    <w:lvl w:ilvl="1" w:tplc="240A0019" w:tentative="1">
      <w:start w:val="1"/>
      <w:numFmt w:val="lowerLetter"/>
      <w:lvlText w:val="%2."/>
      <w:lvlJc w:val="left"/>
      <w:pPr>
        <w:ind w:left="1461" w:hanging="360"/>
      </w:pPr>
    </w:lvl>
    <w:lvl w:ilvl="2" w:tplc="240A001B" w:tentative="1">
      <w:start w:val="1"/>
      <w:numFmt w:val="lowerRoman"/>
      <w:lvlText w:val="%3."/>
      <w:lvlJc w:val="right"/>
      <w:pPr>
        <w:ind w:left="2181" w:hanging="180"/>
      </w:pPr>
    </w:lvl>
    <w:lvl w:ilvl="3" w:tplc="240A000F" w:tentative="1">
      <w:start w:val="1"/>
      <w:numFmt w:val="decimal"/>
      <w:lvlText w:val="%4."/>
      <w:lvlJc w:val="left"/>
      <w:pPr>
        <w:ind w:left="2901" w:hanging="360"/>
      </w:pPr>
    </w:lvl>
    <w:lvl w:ilvl="4" w:tplc="240A0019" w:tentative="1">
      <w:start w:val="1"/>
      <w:numFmt w:val="lowerLetter"/>
      <w:lvlText w:val="%5."/>
      <w:lvlJc w:val="left"/>
      <w:pPr>
        <w:ind w:left="3621" w:hanging="360"/>
      </w:pPr>
    </w:lvl>
    <w:lvl w:ilvl="5" w:tplc="240A001B" w:tentative="1">
      <w:start w:val="1"/>
      <w:numFmt w:val="lowerRoman"/>
      <w:lvlText w:val="%6."/>
      <w:lvlJc w:val="right"/>
      <w:pPr>
        <w:ind w:left="4341" w:hanging="180"/>
      </w:pPr>
    </w:lvl>
    <w:lvl w:ilvl="6" w:tplc="240A000F" w:tentative="1">
      <w:start w:val="1"/>
      <w:numFmt w:val="decimal"/>
      <w:lvlText w:val="%7."/>
      <w:lvlJc w:val="left"/>
      <w:pPr>
        <w:ind w:left="5061" w:hanging="360"/>
      </w:pPr>
    </w:lvl>
    <w:lvl w:ilvl="7" w:tplc="240A0019" w:tentative="1">
      <w:start w:val="1"/>
      <w:numFmt w:val="lowerLetter"/>
      <w:lvlText w:val="%8."/>
      <w:lvlJc w:val="left"/>
      <w:pPr>
        <w:ind w:left="5781" w:hanging="360"/>
      </w:pPr>
    </w:lvl>
    <w:lvl w:ilvl="8" w:tplc="240A001B" w:tentative="1">
      <w:start w:val="1"/>
      <w:numFmt w:val="lowerRoman"/>
      <w:lvlText w:val="%9."/>
      <w:lvlJc w:val="right"/>
      <w:pPr>
        <w:ind w:left="6501" w:hanging="180"/>
      </w:pPr>
    </w:lvl>
  </w:abstractNum>
  <w:abstractNum w:abstractNumId="25" w15:restartNumberingAfterBreak="0">
    <w:nsid w:val="5E9954AC"/>
    <w:multiLevelType w:val="hybridMultilevel"/>
    <w:tmpl w:val="32322E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2E821E7"/>
    <w:multiLevelType w:val="hybridMultilevel"/>
    <w:tmpl w:val="975E9FF4"/>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66047313"/>
    <w:multiLevelType w:val="hybridMultilevel"/>
    <w:tmpl w:val="501832F6"/>
    <w:lvl w:ilvl="0" w:tplc="6CD23D18">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7AF716B"/>
    <w:multiLevelType w:val="hybridMultilevel"/>
    <w:tmpl w:val="62641F90"/>
    <w:lvl w:ilvl="0" w:tplc="F7A88C86">
      <w:start w:val="1"/>
      <w:numFmt w:val="decimal"/>
      <w:lvlText w:val="%1."/>
      <w:lvlJc w:val="left"/>
      <w:pPr>
        <w:ind w:left="741" w:hanging="360"/>
      </w:pPr>
      <w:rPr>
        <w:rFonts w:hint="default"/>
      </w:rPr>
    </w:lvl>
    <w:lvl w:ilvl="1" w:tplc="240A0019" w:tentative="1">
      <w:start w:val="1"/>
      <w:numFmt w:val="lowerLetter"/>
      <w:lvlText w:val="%2."/>
      <w:lvlJc w:val="left"/>
      <w:pPr>
        <w:ind w:left="1461" w:hanging="360"/>
      </w:pPr>
    </w:lvl>
    <w:lvl w:ilvl="2" w:tplc="240A001B" w:tentative="1">
      <w:start w:val="1"/>
      <w:numFmt w:val="lowerRoman"/>
      <w:lvlText w:val="%3."/>
      <w:lvlJc w:val="right"/>
      <w:pPr>
        <w:ind w:left="2181" w:hanging="180"/>
      </w:pPr>
    </w:lvl>
    <w:lvl w:ilvl="3" w:tplc="240A000F" w:tentative="1">
      <w:start w:val="1"/>
      <w:numFmt w:val="decimal"/>
      <w:lvlText w:val="%4."/>
      <w:lvlJc w:val="left"/>
      <w:pPr>
        <w:ind w:left="2901" w:hanging="360"/>
      </w:pPr>
    </w:lvl>
    <w:lvl w:ilvl="4" w:tplc="240A0019" w:tentative="1">
      <w:start w:val="1"/>
      <w:numFmt w:val="lowerLetter"/>
      <w:lvlText w:val="%5."/>
      <w:lvlJc w:val="left"/>
      <w:pPr>
        <w:ind w:left="3621" w:hanging="360"/>
      </w:pPr>
    </w:lvl>
    <w:lvl w:ilvl="5" w:tplc="240A001B" w:tentative="1">
      <w:start w:val="1"/>
      <w:numFmt w:val="lowerRoman"/>
      <w:lvlText w:val="%6."/>
      <w:lvlJc w:val="right"/>
      <w:pPr>
        <w:ind w:left="4341" w:hanging="180"/>
      </w:pPr>
    </w:lvl>
    <w:lvl w:ilvl="6" w:tplc="240A000F" w:tentative="1">
      <w:start w:val="1"/>
      <w:numFmt w:val="decimal"/>
      <w:lvlText w:val="%7."/>
      <w:lvlJc w:val="left"/>
      <w:pPr>
        <w:ind w:left="5061" w:hanging="360"/>
      </w:pPr>
    </w:lvl>
    <w:lvl w:ilvl="7" w:tplc="240A0019" w:tentative="1">
      <w:start w:val="1"/>
      <w:numFmt w:val="lowerLetter"/>
      <w:lvlText w:val="%8."/>
      <w:lvlJc w:val="left"/>
      <w:pPr>
        <w:ind w:left="5781" w:hanging="360"/>
      </w:pPr>
    </w:lvl>
    <w:lvl w:ilvl="8" w:tplc="240A001B" w:tentative="1">
      <w:start w:val="1"/>
      <w:numFmt w:val="lowerRoman"/>
      <w:lvlText w:val="%9."/>
      <w:lvlJc w:val="right"/>
      <w:pPr>
        <w:ind w:left="6501" w:hanging="180"/>
      </w:pPr>
    </w:lvl>
  </w:abstractNum>
  <w:abstractNum w:abstractNumId="29" w15:restartNumberingAfterBreak="0">
    <w:nsid w:val="6AF62A86"/>
    <w:multiLevelType w:val="hybridMultilevel"/>
    <w:tmpl w:val="3552F1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D9660B2"/>
    <w:multiLevelType w:val="hybridMultilevel"/>
    <w:tmpl w:val="EDFC75D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B62C74"/>
    <w:multiLevelType w:val="hybridMultilevel"/>
    <w:tmpl w:val="381851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12E3EB3"/>
    <w:multiLevelType w:val="hybridMultilevel"/>
    <w:tmpl w:val="11FC5A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44F3A4A"/>
    <w:multiLevelType w:val="hybridMultilevel"/>
    <w:tmpl w:val="3E940C78"/>
    <w:lvl w:ilvl="0" w:tplc="B2C23D0E">
      <w:start w:val="1"/>
      <w:numFmt w:val="lowerRoman"/>
      <w:lvlText w:val="%1."/>
      <w:lvlJc w:val="left"/>
      <w:pPr>
        <w:ind w:left="77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7510517C">
      <w:start w:val="1"/>
      <w:numFmt w:val="lowerLetter"/>
      <w:lvlText w:val="%2"/>
      <w:lvlJc w:val="left"/>
      <w:pPr>
        <w:ind w:left="1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62E224">
      <w:start w:val="1"/>
      <w:numFmt w:val="lowerRoman"/>
      <w:lvlText w:val="%3"/>
      <w:lvlJc w:val="left"/>
      <w:pPr>
        <w:ind w:left="2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5A5FD6">
      <w:start w:val="1"/>
      <w:numFmt w:val="decimal"/>
      <w:lvlText w:val="%4"/>
      <w:lvlJc w:val="left"/>
      <w:pPr>
        <w:ind w:left="2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C45E2C">
      <w:start w:val="1"/>
      <w:numFmt w:val="lowerLetter"/>
      <w:lvlText w:val="%5"/>
      <w:lvlJc w:val="left"/>
      <w:pPr>
        <w:ind w:left="3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6C48DA">
      <w:start w:val="1"/>
      <w:numFmt w:val="lowerRoman"/>
      <w:lvlText w:val="%6"/>
      <w:lvlJc w:val="left"/>
      <w:pPr>
        <w:ind w:left="4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88495A">
      <w:start w:val="1"/>
      <w:numFmt w:val="decimal"/>
      <w:lvlText w:val="%7"/>
      <w:lvlJc w:val="left"/>
      <w:pPr>
        <w:ind w:left="4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5848F6">
      <w:start w:val="1"/>
      <w:numFmt w:val="lowerLetter"/>
      <w:lvlText w:val="%8"/>
      <w:lvlJc w:val="left"/>
      <w:pPr>
        <w:ind w:left="5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2241D0">
      <w:start w:val="1"/>
      <w:numFmt w:val="lowerRoman"/>
      <w:lvlText w:val="%9"/>
      <w:lvlJc w:val="left"/>
      <w:pPr>
        <w:ind w:left="6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DB437FF"/>
    <w:multiLevelType w:val="hybridMultilevel"/>
    <w:tmpl w:val="70EA20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26"/>
  </w:num>
  <w:num w:numId="3">
    <w:abstractNumId w:val="14"/>
  </w:num>
  <w:num w:numId="4">
    <w:abstractNumId w:val="11"/>
  </w:num>
  <w:num w:numId="5">
    <w:abstractNumId w:val="18"/>
  </w:num>
  <w:num w:numId="6">
    <w:abstractNumId w:val="1"/>
  </w:num>
  <w:num w:numId="7">
    <w:abstractNumId w:val="30"/>
  </w:num>
  <w:num w:numId="8">
    <w:abstractNumId w:val="22"/>
  </w:num>
  <w:num w:numId="9">
    <w:abstractNumId w:val="27"/>
  </w:num>
  <w:num w:numId="10">
    <w:abstractNumId w:val="20"/>
  </w:num>
  <w:num w:numId="11">
    <w:abstractNumId w:val="5"/>
  </w:num>
  <w:num w:numId="12">
    <w:abstractNumId w:val="17"/>
  </w:num>
  <w:num w:numId="13">
    <w:abstractNumId w:val="33"/>
  </w:num>
  <w:num w:numId="14">
    <w:abstractNumId w:val="28"/>
  </w:num>
  <w:num w:numId="15">
    <w:abstractNumId w:val="24"/>
  </w:num>
  <w:num w:numId="16">
    <w:abstractNumId w:val="15"/>
  </w:num>
  <w:num w:numId="17">
    <w:abstractNumId w:val="13"/>
  </w:num>
  <w:num w:numId="18">
    <w:abstractNumId w:val="29"/>
  </w:num>
  <w:num w:numId="19">
    <w:abstractNumId w:val="31"/>
  </w:num>
  <w:num w:numId="20">
    <w:abstractNumId w:val="25"/>
  </w:num>
  <w:num w:numId="21">
    <w:abstractNumId w:val="12"/>
  </w:num>
  <w:num w:numId="22">
    <w:abstractNumId w:val="9"/>
  </w:num>
  <w:num w:numId="23">
    <w:abstractNumId w:val="0"/>
  </w:num>
  <w:num w:numId="24">
    <w:abstractNumId w:val="34"/>
  </w:num>
  <w:num w:numId="25">
    <w:abstractNumId w:val="6"/>
  </w:num>
  <w:num w:numId="26">
    <w:abstractNumId w:val="32"/>
  </w:num>
  <w:num w:numId="27">
    <w:abstractNumId w:val="4"/>
  </w:num>
  <w:num w:numId="28">
    <w:abstractNumId w:val="10"/>
  </w:num>
  <w:num w:numId="29">
    <w:abstractNumId w:val="21"/>
  </w:num>
  <w:num w:numId="30">
    <w:abstractNumId w:val="7"/>
  </w:num>
  <w:num w:numId="31">
    <w:abstractNumId w:val="3"/>
  </w:num>
  <w:num w:numId="32">
    <w:abstractNumId w:val="23"/>
  </w:num>
  <w:num w:numId="33">
    <w:abstractNumId w:val="8"/>
  </w:num>
  <w:num w:numId="34">
    <w:abstractNumId w:val="19"/>
  </w:num>
  <w:num w:numId="35">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F4"/>
    <w:rsid w:val="00003B0F"/>
    <w:rsid w:val="0000473D"/>
    <w:rsid w:val="0001003D"/>
    <w:rsid w:val="00010A1E"/>
    <w:rsid w:val="00011DBA"/>
    <w:rsid w:val="00013C9E"/>
    <w:rsid w:val="00017A2E"/>
    <w:rsid w:val="00021165"/>
    <w:rsid w:val="00024457"/>
    <w:rsid w:val="00024C83"/>
    <w:rsid w:val="00025697"/>
    <w:rsid w:val="00032FC3"/>
    <w:rsid w:val="00037D48"/>
    <w:rsid w:val="000440E5"/>
    <w:rsid w:val="00044261"/>
    <w:rsid w:val="00047C98"/>
    <w:rsid w:val="0005021D"/>
    <w:rsid w:val="00051C9D"/>
    <w:rsid w:val="00052162"/>
    <w:rsid w:val="00053207"/>
    <w:rsid w:val="00056D9F"/>
    <w:rsid w:val="0005728E"/>
    <w:rsid w:val="00062483"/>
    <w:rsid w:val="00067663"/>
    <w:rsid w:val="000848F6"/>
    <w:rsid w:val="00093E51"/>
    <w:rsid w:val="00094E59"/>
    <w:rsid w:val="000A0D11"/>
    <w:rsid w:val="000A165A"/>
    <w:rsid w:val="000A370C"/>
    <w:rsid w:val="000A3779"/>
    <w:rsid w:val="000A3E52"/>
    <w:rsid w:val="000B01AA"/>
    <w:rsid w:val="000B0831"/>
    <w:rsid w:val="000B0AC2"/>
    <w:rsid w:val="000B1DF0"/>
    <w:rsid w:val="000B3D66"/>
    <w:rsid w:val="000B43AB"/>
    <w:rsid w:val="000B6F9F"/>
    <w:rsid w:val="000B7408"/>
    <w:rsid w:val="000C1A68"/>
    <w:rsid w:val="000C43C1"/>
    <w:rsid w:val="000C4ABE"/>
    <w:rsid w:val="000C4F33"/>
    <w:rsid w:val="000C62E8"/>
    <w:rsid w:val="000C7F29"/>
    <w:rsid w:val="000D0DD6"/>
    <w:rsid w:val="000D1B20"/>
    <w:rsid w:val="000D5BA8"/>
    <w:rsid w:val="000D62CD"/>
    <w:rsid w:val="000E0988"/>
    <w:rsid w:val="000E15C2"/>
    <w:rsid w:val="000E1885"/>
    <w:rsid w:val="000E1AE5"/>
    <w:rsid w:val="000E4AF3"/>
    <w:rsid w:val="000E712F"/>
    <w:rsid w:val="000E7A7C"/>
    <w:rsid w:val="000F1924"/>
    <w:rsid w:val="000F7497"/>
    <w:rsid w:val="000F7EA4"/>
    <w:rsid w:val="00100E51"/>
    <w:rsid w:val="00102068"/>
    <w:rsid w:val="00104161"/>
    <w:rsid w:val="001041F7"/>
    <w:rsid w:val="00106791"/>
    <w:rsid w:val="00106DDE"/>
    <w:rsid w:val="00110BE9"/>
    <w:rsid w:val="00110E44"/>
    <w:rsid w:val="00116A1E"/>
    <w:rsid w:val="00120E89"/>
    <w:rsid w:val="00124DD1"/>
    <w:rsid w:val="001252A4"/>
    <w:rsid w:val="001252C1"/>
    <w:rsid w:val="00125745"/>
    <w:rsid w:val="001263D3"/>
    <w:rsid w:val="00131D99"/>
    <w:rsid w:val="001338BD"/>
    <w:rsid w:val="001347C0"/>
    <w:rsid w:val="00137D7E"/>
    <w:rsid w:val="0014182D"/>
    <w:rsid w:val="00151BCA"/>
    <w:rsid w:val="001525A4"/>
    <w:rsid w:val="00155B9E"/>
    <w:rsid w:val="00161E0E"/>
    <w:rsid w:val="00161ED2"/>
    <w:rsid w:val="00167168"/>
    <w:rsid w:val="00171E7C"/>
    <w:rsid w:val="001752B9"/>
    <w:rsid w:val="00175575"/>
    <w:rsid w:val="001811F4"/>
    <w:rsid w:val="001812BA"/>
    <w:rsid w:val="00184B9E"/>
    <w:rsid w:val="001863CA"/>
    <w:rsid w:val="00186405"/>
    <w:rsid w:val="00192A0A"/>
    <w:rsid w:val="00194A89"/>
    <w:rsid w:val="001956A0"/>
    <w:rsid w:val="001A33A1"/>
    <w:rsid w:val="001A61C4"/>
    <w:rsid w:val="001B1638"/>
    <w:rsid w:val="001B2BE3"/>
    <w:rsid w:val="001B520C"/>
    <w:rsid w:val="001B5879"/>
    <w:rsid w:val="001C0888"/>
    <w:rsid w:val="001C0E58"/>
    <w:rsid w:val="001C20AC"/>
    <w:rsid w:val="001C20FB"/>
    <w:rsid w:val="001C2874"/>
    <w:rsid w:val="001C4013"/>
    <w:rsid w:val="001C5CAE"/>
    <w:rsid w:val="001C5EBC"/>
    <w:rsid w:val="001D3685"/>
    <w:rsid w:val="001D465F"/>
    <w:rsid w:val="001D548B"/>
    <w:rsid w:val="001D6CC9"/>
    <w:rsid w:val="001E15B8"/>
    <w:rsid w:val="001E1C6B"/>
    <w:rsid w:val="001E2977"/>
    <w:rsid w:val="001F2B4F"/>
    <w:rsid w:val="001F45C1"/>
    <w:rsid w:val="001F45CD"/>
    <w:rsid w:val="001F6B0E"/>
    <w:rsid w:val="001F7796"/>
    <w:rsid w:val="002003D1"/>
    <w:rsid w:val="00204257"/>
    <w:rsid w:val="00204CF9"/>
    <w:rsid w:val="00213127"/>
    <w:rsid w:val="00214436"/>
    <w:rsid w:val="00217ECF"/>
    <w:rsid w:val="0022037C"/>
    <w:rsid w:val="00220FF3"/>
    <w:rsid w:val="0022400E"/>
    <w:rsid w:val="0022552C"/>
    <w:rsid w:val="00225997"/>
    <w:rsid w:val="00226F37"/>
    <w:rsid w:val="0023186C"/>
    <w:rsid w:val="00240FA1"/>
    <w:rsid w:val="0024170F"/>
    <w:rsid w:val="00246101"/>
    <w:rsid w:val="00247CC7"/>
    <w:rsid w:val="002502B8"/>
    <w:rsid w:val="00254275"/>
    <w:rsid w:val="00254B02"/>
    <w:rsid w:val="00256B2B"/>
    <w:rsid w:val="00257DE2"/>
    <w:rsid w:val="002636D5"/>
    <w:rsid w:val="00264683"/>
    <w:rsid w:val="002701F9"/>
    <w:rsid w:val="00270A76"/>
    <w:rsid w:val="00271DD4"/>
    <w:rsid w:val="00273463"/>
    <w:rsid w:val="00274CF7"/>
    <w:rsid w:val="002823D7"/>
    <w:rsid w:val="00282916"/>
    <w:rsid w:val="00285E27"/>
    <w:rsid w:val="00287F41"/>
    <w:rsid w:val="002920F5"/>
    <w:rsid w:val="00293B66"/>
    <w:rsid w:val="0029441E"/>
    <w:rsid w:val="00295949"/>
    <w:rsid w:val="00295D57"/>
    <w:rsid w:val="00297052"/>
    <w:rsid w:val="002B6B8A"/>
    <w:rsid w:val="002C294A"/>
    <w:rsid w:val="002C344F"/>
    <w:rsid w:val="002C41D5"/>
    <w:rsid w:val="002D0266"/>
    <w:rsid w:val="002D18C8"/>
    <w:rsid w:val="002D2A9B"/>
    <w:rsid w:val="002D467F"/>
    <w:rsid w:val="002D53BC"/>
    <w:rsid w:val="002D6793"/>
    <w:rsid w:val="002E0AE9"/>
    <w:rsid w:val="002E13E7"/>
    <w:rsid w:val="002E1DE5"/>
    <w:rsid w:val="002E2636"/>
    <w:rsid w:val="002E45EF"/>
    <w:rsid w:val="002E6880"/>
    <w:rsid w:val="002E7AC7"/>
    <w:rsid w:val="002F122D"/>
    <w:rsid w:val="002F1356"/>
    <w:rsid w:val="002F39BB"/>
    <w:rsid w:val="002F44E7"/>
    <w:rsid w:val="002F7739"/>
    <w:rsid w:val="00302D64"/>
    <w:rsid w:val="00304688"/>
    <w:rsid w:val="00304A81"/>
    <w:rsid w:val="00305006"/>
    <w:rsid w:val="003060E9"/>
    <w:rsid w:val="0030715C"/>
    <w:rsid w:val="00317A66"/>
    <w:rsid w:val="00320074"/>
    <w:rsid w:val="0032149F"/>
    <w:rsid w:val="003263A5"/>
    <w:rsid w:val="00326417"/>
    <w:rsid w:val="00326914"/>
    <w:rsid w:val="00326F48"/>
    <w:rsid w:val="00337009"/>
    <w:rsid w:val="003378C2"/>
    <w:rsid w:val="0034008B"/>
    <w:rsid w:val="00340F20"/>
    <w:rsid w:val="003448C2"/>
    <w:rsid w:val="003507E3"/>
    <w:rsid w:val="00350D36"/>
    <w:rsid w:val="0035124B"/>
    <w:rsid w:val="00351784"/>
    <w:rsid w:val="003522B0"/>
    <w:rsid w:val="00354EBE"/>
    <w:rsid w:val="00360F8A"/>
    <w:rsid w:val="00361CF2"/>
    <w:rsid w:val="003649CE"/>
    <w:rsid w:val="003650A8"/>
    <w:rsid w:val="00366DD3"/>
    <w:rsid w:val="00372D53"/>
    <w:rsid w:val="003737F6"/>
    <w:rsid w:val="00381461"/>
    <w:rsid w:val="00381E05"/>
    <w:rsid w:val="00384A9A"/>
    <w:rsid w:val="00391FF3"/>
    <w:rsid w:val="00394F40"/>
    <w:rsid w:val="00395562"/>
    <w:rsid w:val="00396B6B"/>
    <w:rsid w:val="0039737F"/>
    <w:rsid w:val="003A1CD3"/>
    <w:rsid w:val="003A3412"/>
    <w:rsid w:val="003B0405"/>
    <w:rsid w:val="003B0480"/>
    <w:rsid w:val="003B2879"/>
    <w:rsid w:val="003B3D09"/>
    <w:rsid w:val="003B519E"/>
    <w:rsid w:val="003C25B9"/>
    <w:rsid w:val="003C42C0"/>
    <w:rsid w:val="003C4D9C"/>
    <w:rsid w:val="003D32DA"/>
    <w:rsid w:val="003D3CA8"/>
    <w:rsid w:val="003D4602"/>
    <w:rsid w:val="003E14A6"/>
    <w:rsid w:val="003E199E"/>
    <w:rsid w:val="003E60DF"/>
    <w:rsid w:val="003E7C3B"/>
    <w:rsid w:val="003F6BC2"/>
    <w:rsid w:val="003F72D4"/>
    <w:rsid w:val="004011C9"/>
    <w:rsid w:val="004018C9"/>
    <w:rsid w:val="00405B8E"/>
    <w:rsid w:val="00413BDE"/>
    <w:rsid w:val="004144D9"/>
    <w:rsid w:val="00416802"/>
    <w:rsid w:val="0042131F"/>
    <w:rsid w:val="004228D9"/>
    <w:rsid w:val="00425FDF"/>
    <w:rsid w:val="0042613E"/>
    <w:rsid w:val="00431917"/>
    <w:rsid w:val="00433086"/>
    <w:rsid w:val="00433D78"/>
    <w:rsid w:val="00434E80"/>
    <w:rsid w:val="00440F65"/>
    <w:rsid w:val="00444300"/>
    <w:rsid w:val="004514CE"/>
    <w:rsid w:val="00453685"/>
    <w:rsid w:val="00454A23"/>
    <w:rsid w:val="0045581E"/>
    <w:rsid w:val="0046051E"/>
    <w:rsid w:val="00460BBE"/>
    <w:rsid w:val="00464372"/>
    <w:rsid w:val="004714A5"/>
    <w:rsid w:val="0047234E"/>
    <w:rsid w:val="00472F50"/>
    <w:rsid w:val="00475C09"/>
    <w:rsid w:val="00476B59"/>
    <w:rsid w:val="0047789C"/>
    <w:rsid w:val="004808BB"/>
    <w:rsid w:val="00482BD1"/>
    <w:rsid w:val="00483880"/>
    <w:rsid w:val="004850A9"/>
    <w:rsid w:val="00487A32"/>
    <w:rsid w:val="00491F37"/>
    <w:rsid w:val="00492DA8"/>
    <w:rsid w:val="00496855"/>
    <w:rsid w:val="00496C84"/>
    <w:rsid w:val="004A1520"/>
    <w:rsid w:val="004A555A"/>
    <w:rsid w:val="004C27B1"/>
    <w:rsid w:val="004D1AD3"/>
    <w:rsid w:val="004D6020"/>
    <w:rsid w:val="004E04FC"/>
    <w:rsid w:val="004E0C50"/>
    <w:rsid w:val="004E3C74"/>
    <w:rsid w:val="004E69F7"/>
    <w:rsid w:val="004E6AE1"/>
    <w:rsid w:val="004F0C33"/>
    <w:rsid w:val="004F15FB"/>
    <w:rsid w:val="004F1997"/>
    <w:rsid w:val="004F4B42"/>
    <w:rsid w:val="004F6B7D"/>
    <w:rsid w:val="00504436"/>
    <w:rsid w:val="00506955"/>
    <w:rsid w:val="00506AE1"/>
    <w:rsid w:val="0051019A"/>
    <w:rsid w:val="00511AF4"/>
    <w:rsid w:val="005222B5"/>
    <w:rsid w:val="00522F9D"/>
    <w:rsid w:val="00533F76"/>
    <w:rsid w:val="00537628"/>
    <w:rsid w:val="00544040"/>
    <w:rsid w:val="00547CFF"/>
    <w:rsid w:val="00550442"/>
    <w:rsid w:val="00552DD7"/>
    <w:rsid w:val="00554137"/>
    <w:rsid w:val="00555ED0"/>
    <w:rsid w:val="00560219"/>
    <w:rsid w:val="00561D97"/>
    <w:rsid w:val="00562B3C"/>
    <w:rsid w:val="00563D99"/>
    <w:rsid w:val="00571B72"/>
    <w:rsid w:val="0057316C"/>
    <w:rsid w:val="00580808"/>
    <w:rsid w:val="00581964"/>
    <w:rsid w:val="00587E99"/>
    <w:rsid w:val="00590321"/>
    <w:rsid w:val="00592E80"/>
    <w:rsid w:val="005936C8"/>
    <w:rsid w:val="00594BE2"/>
    <w:rsid w:val="00595962"/>
    <w:rsid w:val="005A0E5F"/>
    <w:rsid w:val="005A1A6B"/>
    <w:rsid w:val="005A28D0"/>
    <w:rsid w:val="005A3081"/>
    <w:rsid w:val="005A68F8"/>
    <w:rsid w:val="005B1798"/>
    <w:rsid w:val="005C152D"/>
    <w:rsid w:val="005C7341"/>
    <w:rsid w:val="005D022A"/>
    <w:rsid w:val="005D1D60"/>
    <w:rsid w:val="005D204D"/>
    <w:rsid w:val="005D2516"/>
    <w:rsid w:val="005D2833"/>
    <w:rsid w:val="005D3F6E"/>
    <w:rsid w:val="005D4155"/>
    <w:rsid w:val="005D6B6F"/>
    <w:rsid w:val="005E0270"/>
    <w:rsid w:val="005E59D2"/>
    <w:rsid w:val="005E6FCD"/>
    <w:rsid w:val="005F07AC"/>
    <w:rsid w:val="005F25A9"/>
    <w:rsid w:val="005F3300"/>
    <w:rsid w:val="006039B3"/>
    <w:rsid w:val="006058F0"/>
    <w:rsid w:val="006108C5"/>
    <w:rsid w:val="0061430F"/>
    <w:rsid w:val="00614FCF"/>
    <w:rsid w:val="00615AA4"/>
    <w:rsid w:val="006162EC"/>
    <w:rsid w:val="00617D63"/>
    <w:rsid w:val="006206DD"/>
    <w:rsid w:val="0062155E"/>
    <w:rsid w:val="00621E94"/>
    <w:rsid w:val="00626EE4"/>
    <w:rsid w:val="006302AD"/>
    <w:rsid w:val="006322DF"/>
    <w:rsid w:val="006350A9"/>
    <w:rsid w:val="00635B79"/>
    <w:rsid w:val="0063666C"/>
    <w:rsid w:val="00642D08"/>
    <w:rsid w:val="006449D9"/>
    <w:rsid w:val="00651700"/>
    <w:rsid w:val="0065278D"/>
    <w:rsid w:val="00655BFB"/>
    <w:rsid w:val="006613E0"/>
    <w:rsid w:val="0066347E"/>
    <w:rsid w:val="006638C3"/>
    <w:rsid w:val="00663CF5"/>
    <w:rsid w:val="00663D9E"/>
    <w:rsid w:val="00666A22"/>
    <w:rsid w:val="00666F87"/>
    <w:rsid w:val="00670337"/>
    <w:rsid w:val="00670703"/>
    <w:rsid w:val="00671766"/>
    <w:rsid w:val="006732E0"/>
    <w:rsid w:val="006745BD"/>
    <w:rsid w:val="006746D3"/>
    <w:rsid w:val="0067474D"/>
    <w:rsid w:val="00674B9A"/>
    <w:rsid w:val="00676109"/>
    <w:rsid w:val="00677D17"/>
    <w:rsid w:val="00681422"/>
    <w:rsid w:val="0068230F"/>
    <w:rsid w:val="00682E8A"/>
    <w:rsid w:val="0068429D"/>
    <w:rsid w:val="00690551"/>
    <w:rsid w:val="006908B0"/>
    <w:rsid w:val="0069190F"/>
    <w:rsid w:val="00692E27"/>
    <w:rsid w:val="0069761B"/>
    <w:rsid w:val="006A1818"/>
    <w:rsid w:val="006A3678"/>
    <w:rsid w:val="006A7F5A"/>
    <w:rsid w:val="006B19F2"/>
    <w:rsid w:val="006C0279"/>
    <w:rsid w:val="006C20BD"/>
    <w:rsid w:val="006C2D4F"/>
    <w:rsid w:val="006C5B4E"/>
    <w:rsid w:val="006C6713"/>
    <w:rsid w:val="006D0F07"/>
    <w:rsid w:val="006D2760"/>
    <w:rsid w:val="006D2775"/>
    <w:rsid w:val="006D2DDD"/>
    <w:rsid w:val="006D3380"/>
    <w:rsid w:val="006D524E"/>
    <w:rsid w:val="006D61DA"/>
    <w:rsid w:val="006E0A1C"/>
    <w:rsid w:val="006E1127"/>
    <w:rsid w:val="006E1594"/>
    <w:rsid w:val="006E41A3"/>
    <w:rsid w:val="006E6CA4"/>
    <w:rsid w:val="006E6E89"/>
    <w:rsid w:val="006F2C61"/>
    <w:rsid w:val="006F369F"/>
    <w:rsid w:val="006F3FFE"/>
    <w:rsid w:val="006F75A2"/>
    <w:rsid w:val="007008DE"/>
    <w:rsid w:val="00700B96"/>
    <w:rsid w:val="007029F2"/>
    <w:rsid w:val="007043EC"/>
    <w:rsid w:val="007077E8"/>
    <w:rsid w:val="00707E59"/>
    <w:rsid w:val="007145A3"/>
    <w:rsid w:val="00716D83"/>
    <w:rsid w:val="007175E1"/>
    <w:rsid w:val="00721F3A"/>
    <w:rsid w:val="00722A77"/>
    <w:rsid w:val="00723CED"/>
    <w:rsid w:val="00724C89"/>
    <w:rsid w:val="00724CD3"/>
    <w:rsid w:val="00726AEF"/>
    <w:rsid w:val="007312A2"/>
    <w:rsid w:val="0073203D"/>
    <w:rsid w:val="007334F5"/>
    <w:rsid w:val="007374CA"/>
    <w:rsid w:val="00741833"/>
    <w:rsid w:val="0074455E"/>
    <w:rsid w:val="00750B6C"/>
    <w:rsid w:val="007531D5"/>
    <w:rsid w:val="00754DEA"/>
    <w:rsid w:val="007627B0"/>
    <w:rsid w:val="007632E0"/>
    <w:rsid w:val="00765BAA"/>
    <w:rsid w:val="00766F85"/>
    <w:rsid w:val="00767A0D"/>
    <w:rsid w:val="00771236"/>
    <w:rsid w:val="00771C6D"/>
    <w:rsid w:val="00773DD8"/>
    <w:rsid w:val="00775231"/>
    <w:rsid w:val="007820C1"/>
    <w:rsid w:val="00783DD2"/>
    <w:rsid w:val="00784CFF"/>
    <w:rsid w:val="00785DCC"/>
    <w:rsid w:val="00786893"/>
    <w:rsid w:val="00787340"/>
    <w:rsid w:val="007922A8"/>
    <w:rsid w:val="007A0827"/>
    <w:rsid w:val="007A1E12"/>
    <w:rsid w:val="007A277E"/>
    <w:rsid w:val="007A38CE"/>
    <w:rsid w:val="007A51DD"/>
    <w:rsid w:val="007A5F39"/>
    <w:rsid w:val="007A7487"/>
    <w:rsid w:val="007B1CF8"/>
    <w:rsid w:val="007B33AC"/>
    <w:rsid w:val="007B4C17"/>
    <w:rsid w:val="007B558F"/>
    <w:rsid w:val="007B717C"/>
    <w:rsid w:val="007C1224"/>
    <w:rsid w:val="007C4F37"/>
    <w:rsid w:val="007C5A52"/>
    <w:rsid w:val="007D2DDE"/>
    <w:rsid w:val="007D2F8A"/>
    <w:rsid w:val="007D3BCB"/>
    <w:rsid w:val="007D42E4"/>
    <w:rsid w:val="007D4C2A"/>
    <w:rsid w:val="007D544E"/>
    <w:rsid w:val="007E05F7"/>
    <w:rsid w:val="007E25EE"/>
    <w:rsid w:val="007E4F0D"/>
    <w:rsid w:val="007E516B"/>
    <w:rsid w:val="007E7735"/>
    <w:rsid w:val="007F214C"/>
    <w:rsid w:val="00800584"/>
    <w:rsid w:val="00800D1C"/>
    <w:rsid w:val="00802076"/>
    <w:rsid w:val="008052D2"/>
    <w:rsid w:val="0080581A"/>
    <w:rsid w:val="0081050A"/>
    <w:rsid w:val="0081184F"/>
    <w:rsid w:val="00812803"/>
    <w:rsid w:val="008145DC"/>
    <w:rsid w:val="00814967"/>
    <w:rsid w:val="008178FC"/>
    <w:rsid w:val="00820021"/>
    <w:rsid w:val="00821FD5"/>
    <w:rsid w:val="008235DB"/>
    <w:rsid w:val="0082475C"/>
    <w:rsid w:val="008247D8"/>
    <w:rsid w:val="00824CB6"/>
    <w:rsid w:val="00832545"/>
    <w:rsid w:val="008353EE"/>
    <w:rsid w:val="008357C0"/>
    <w:rsid w:val="00846CF2"/>
    <w:rsid w:val="0085472F"/>
    <w:rsid w:val="0085566F"/>
    <w:rsid w:val="008571FF"/>
    <w:rsid w:val="0086538A"/>
    <w:rsid w:val="00866D7B"/>
    <w:rsid w:val="00872D5C"/>
    <w:rsid w:val="0088181E"/>
    <w:rsid w:val="00881847"/>
    <w:rsid w:val="008829A6"/>
    <w:rsid w:val="00885D41"/>
    <w:rsid w:val="00886EFB"/>
    <w:rsid w:val="008878C3"/>
    <w:rsid w:val="0089226B"/>
    <w:rsid w:val="00893147"/>
    <w:rsid w:val="008932AF"/>
    <w:rsid w:val="008932C2"/>
    <w:rsid w:val="008A0743"/>
    <w:rsid w:val="008A07D0"/>
    <w:rsid w:val="008A25A4"/>
    <w:rsid w:val="008A2EEC"/>
    <w:rsid w:val="008B0EB7"/>
    <w:rsid w:val="008B1514"/>
    <w:rsid w:val="008B4521"/>
    <w:rsid w:val="008B4B58"/>
    <w:rsid w:val="008B5471"/>
    <w:rsid w:val="008B7B05"/>
    <w:rsid w:val="008C0C3C"/>
    <w:rsid w:val="008C115A"/>
    <w:rsid w:val="008C1327"/>
    <w:rsid w:val="008C6AFE"/>
    <w:rsid w:val="008D3398"/>
    <w:rsid w:val="008D3C87"/>
    <w:rsid w:val="008D439A"/>
    <w:rsid w:val="008D494C"/>
    <w:rsid w:val="008D4A55"/>
    <w:rsid w:val="008D5108"/>
    <w:rsid w:val="008D5AE9"/>
    <w:rsid w:val="008E112D"/>
    <w:rsid w:val="008E1AEC"/>
    <w:rsid w:val="008E2CFB"/>
    <w:rsid w:val="008E70CE"/>
    <w:rsid w:val="008F1648"/>
    <w:rsid w:val="008F38E6"/>
    <w:rsid w:val="008F725D"/>
    <w:rsid w:val="00904A63"/>
    <w:rsid w:val="00905CC8"/>
    <w:rsid w:val="00906E7F"/>
    <w:rsid w:val="00910E45"/>
    <w:rsid w:val="00913CB5"/>
    <w:rsid w:val="0091418D"/>
    <w:rsid w:val="00914963"/>
    <w:rsid w:val="00916272"/>
    <w:rsid w:val="009169C9"/>
    <w:rsid w:val="009224A8"/>
    <w:rsid w:val="009231FA"/>
    <w:rsid w:val="00923F0E"/>
    <w:rsid w:val="00927C10"/>
    <w:rsid w:val="009341CF"/>
    <w:rsid w:val="0094124F"/>
    <w:rsid w:val="00941470"/>
    <w:rsid w:val="0094394D"/>
    <w:rsid w:val="009473A2"/>
    <w:rsid w:val="00950E1B"/>
    <w:rsid w:val="00951C88"/>
    <w:rsid w:val="009616A1"/>
    <w:rsid w:val="00962F22"/>
    <w:rsid w:val="0096347A"/>
    <w:rsid w:val="00964413"/>
    <w:rsid w:val="0096450C"/>
    <w:rsid w:val="00967AE7"/>
    <w:rsid w:val="00970F13"/>
    <w:rsid w:val="0097197D"/>
    <w:rsid w:val="00971E09"/>
    <w:rsid w:val="009738DE"/>
    <w:rsid w:val="009750B8"/>
    <w:rsid w:val="00975295"/>
    <w:rsid w:val="00975C23"/>
    <w:rsid w:val="009769CF"/>
    <w:rsid w:val="00976E89"/>
    <w:rsid w:val="009772FA"/>
    <w:rsid w:val="00980B25"/>
    <w:rsid w:val="0098256B"/>
    <w:rsid w:val="009911AD"/>
    <w:rsid w:val="00994635"/>
    <w:rsid w:val="009A0D16"/>
    <w:rsid w:val="009A145B"/>
    <w:rsid w:val="009A1C4D"/>
    <w:rsid w:val="009A1FB5"/>
    <w:rsid w:val="009A24FF"/>
    <w:rsid w:val="009A7F2E"/>
    <w:rsid w:val="009B02EC"/>
    <w:rsid w:val="009B0502"/>
    <w:rsid w:val="009B2762"/>
    <w:rsid w:val="009B583B"/>
    <w:rsid w:val="009B6B72"/>
    <w:rsid w:val="009C2F80"/>
    <w:rsid w:val="009C4206"/>
    <w:rsid w:val="009C5FB3"/>
    <w:rsid w:val="009D04C0"/>
    <w:rsid w:val="009D327F"/>
    <w:rsid w:val="009D4D99"/>
    <w:rsid w:val="009D59F3"/>
    <w:rsid w:val="009D63F9"/>
    <w:rsid w:val="009D79B1"/>
    <w:rsid w:val="009E0162"/>
    <w:rsid w:val="009E09AF"/>
    <w:rsid w:val="009E2FCA"/>
    <w:rsid w:val="009E4D18"/>
    <w:rsid w:val="009E752D"/>
    <w:rsid w:val="009F105D"/>
    <w:rsid w:val="009F5AFE"/>
    <w:rsid w:val="009F5FBE"/>
    <w:rsid w:val="00A04009"/>
    <w:rsid w:val="00A22443"/>
    <w:rsid w:val="00A22980"/>
    <w:rsid w:val="00A2319E"/>
    <w:rsid w:val="00A24C41"/>
    <w:rsid w:val="00A26B51"/>
    <w:rsid w:val="00A3017E"/>
    <w:rsid w:val="00A3198D"/>
    <w:rsid w:val="00A319E2"/>
    <w:rsid w:val="00A333A7"/>
    <w:rsid w:val="00A374B3"/>
    <w:rsid w:val="00A37D68"/>
    <w:rsid w:val="00A40B92"/>
    <w:rsid w:val="00A416C9"/>
    <w:rsid w:val="00A4477D"/>
    <w:rsid w:val="00A50274"/>
    <w:rsid w:val="00A511C2"/>
    <w:rsid w:val="00A53593"/>
    <w:rsid w:val="00A57280"/>
    <w:rsid w:val="00A64709"/>
    <w:rsid w:val="00A658B1"/>
    <w:rsid w:val="00A66B8B"/>
    <w:rsid w:val="00A6718E"/>
    <w:rsid w:val="00A70008"/>
    <w:rsid w:val="00A70B22"/>
    <w:rsid w:val="00A724BB"/>
    <w:rsid w:val="00A73BFE"/>
    <w:rsid w:val="00A80A78"/>
    <w:rsid w:val="00A80AFF"/>
    <w:rsid w:val="00A81DD7"/>
    <w:rsid w:val="00A841EA"/>
    <w:rsid w:val="00A85068"/>
    <w:rsid w:val="00A91951"/>
    <w:rsid w:val="00A956D6"/>
    <w:rsid w:val="00AA017F"/>
    <w:rsid w:val="00AA30AF"/>
    <w:rsid w:val="00AB3E31"/>
    <w:rsid w:val="00AB7A91"/>
    <w:rsid w:val="00AC2A4F"/>
    <w:rsid w:val="00AC7FFE"/>
    <w:rsid w:val="00AD5580"/>
    <w:rsid w:val="00AD5E7F"/>
    <w:rsid w:val="00AE3AC6"/>
    <w:rsid w:val="00AE4338"/>
    <w:rsid w:val="00AE6A69"/>
    <w:rsid w:val="00AE7C01"/>
    <w:rsid w:val="00AF040C"/>
    <w:rsid w:val="00AF2F51"/>
    <w:rsid w:val="00AF5706"/>
    <w:rsid w:val="00AF7259"/>
    <w:rsid w:val="00AF77AB"/>
    <w:rsid w:val="00B00B33"/>
    <w:rsid w:val="00B05167"/>
    <w:rsid w:val="00B066F3"/>
    <w:rsid w:val="00B1276E"/>
    <w:rsid w:val="00B13755"/>
    <w:rsid w:val="00B15C66"/>
    <w:rsid w:val="00B15D56"/>
    <w:rsid w:val="00B16B9E"/>
    <w:rsid w:val="00B1721E"/>
    <w:rsid w:val="00B17529"/>
    <w:rsid w:val="00B17E0E"/>
    <w:rsid w:val="00B20F83"/>
    <w:rsid w:val="00B246AA"/>
    <w:rsid w:val="00B27737"/>
    <w:rsid w:val="00B312DB"/>
    <w:rsid w:val="00B324F0"/>
    <w:rsid w:val="00B336A8"/>
    <w:rsid w:val="00B346EB"/>
    <w:rsid w:val="00B40D11"/>
    <w:rsid w:val="00B42E1E"/>
    <w:rsid w:val="00B462C8"/>
    <w:rsid w:val="00B50A9F"/>
    <w:rsid w:val="00B526A2"/>
    <w:rsid w:val="00B52DA9"/>
    <w:rsid w:val="00B53813"/>
    <w:rsid w:val="00B551E7"/>
    <w:rsid w:val="00B55B8F"/>
    <w:rsid w:val="00B56480"/>
    <w:rsid w:val="00B6267F"/>
    <w:rsid w:val="00B63402"/>
    <w:rsid w:val="00B64D0F"/>
    <w:rsid w:val="00B669F7"/>
    <w:rsid w:val="00B7384D"/>
    <w:rsid w:val="00B74596"/>
    <w:rsid w:val="00B760D3"/>
    <w:rsid w:val="00B778EC"/>
    <w:rsid w:val="00B77BAF"/>
    <w:rsid w:val="00B83CC7"/>
    <w:rsid w:val="00B86E09"/>
    <w:rsid w:val="00B94BFF"/>
    <w:rsid w:val="00B9527E"/>
    <w:rsid w:val="00B95FB0"/>
    <w:rsid w:val="00B965C7"/>
    <w:rsid w:val="00B96C5A"/>
    <w:rsid w:val="00BA1C68"/>
    <w:rsid w:val="00BA1EC6"/>
    <w:rsid w:val="00BA3079"/>
    <w:rsid w:val="00BA51A4"/>
    <w:rsid w:val="00BA526E"/>
    <w:rsid w:val="00BB01B9"/>
    <w:rsid w:val="00BB2231"/>
    <w:rsid w:val="00BB24CF"/>
    <w:rsid w:val="00BB2E3F"/>
    <w:rsid w:val="00BB35C9"/>
    <w:rsid w:val="00BC13CF"/>
    <w:rsid w:val="00BC3212"/>
    <w:rsid w:val="00BC3D39"/>
    <w:rsid w:val="00BC4783"/>
    <w:rsid w:val="00BC482A"/>
    <w:rsid w:val="00BC4D47"/>
    <w:rsid w:val="00BC5CDB"/>
    <w:rsid w:val="00BC643D"/>
    <w:rsid w:val="00BD46C3"/>
    <w:rsid w:val="00BE0520"/>
    <w:rsid w:val="00BE1288"/>
    <w:rsid w:val="00BE5011"/>
    <w:rsid w:val="00BE5250"/>
    <w:rsid w:val="00BE6AAD"/>
    <w:rsid w:val="00BE7E29"/>
    <w:rsid w:val="00BF080B"/>
    <w:rsid w:val="00BF20D8"/>
    <w:rsid w:val="00BF21A4"/>
    <w:rsid w:val="00BF45D0"/>
    <w:rsid w:val="00C0119A"/>
    <w:rsid w:val="00C046D1"/>
    <w:rsid w:val="00C10EBC"/>
    <w:rsid w:val="00C11639"/>
    <w:rsid w:val="00C12D7D"/>
    <w:rsid w:val="00C150A0"/>
    <w:rsid w:val="00C154CE"/>
    <w:rsid w:val="00C1598D"/>
    <w:rsid w:val="00C16012"/>
    <w:rsid w:val="00C16A0F"/>
    <w:rsid w:val="00C20074"/>
    <w:rsid w:val="00C2662D"/>
    <w:rsid w:val="00C26C76"/>
    <w:rsid w:val="00C27B0A"/>
    <w:rsid w:val="00C31918"/>
    <w:rsid w:val="00C43F49"/>
    <w:rsid w:val="00C572E2"/>
    <w:rsid w:val="00C57755"/>
    <w:rsid w:val="00C61723"/>
    <w:rsid w:val="00C61EDC"/>
    <w:rsid w:val="00C62ACC"/>
    <w:rsid w:val="00C641AA"/>
    <w:rsid w:val="00C646F1"/>
    <w:rsid w:val="00C654B4"/>
    <w:rsid w:val="00C66049"/>
    <w:rsid w:val="00C7412E"/>
    <w:rsid w:val="00C7481F"/>
    <w:rsid w:val="00C74AE1"/>
    <w:rsid w:val="00C75CA2"/>
    <w:rsid w:val="00C858E3"/>
    <w:rsid w:val="00C8671A"/>
    <w:rsid w:val="00C876A7"/>
    <w:rsid w:val="00C93328"/>
    <w:rsid w:val="00C938CE"/>
    <w:rsid w:val="00CA1DA7"/>
    <w:rsid w:val="00CA454B"/>
    <w:rsid w:val="00CB1C1A"/>
    <w:rsid w:val="00CB37C1"/>
    <w:rsid w:val="00CB5489"/>
    <w:rsid w:val="00CC395F"/>
    <w:rsid w:val="00CC524A"/>
    <w:rsid w:val="00CC58D0"/>
    <w:rsid w:val="00CC6291"/>
    <w:rsid w:val="00CC6DFE"/>
    <w:rsid w:val="00CC7CCE"/>
    <w:rsid w:val="00CD1F19"/>
    <w:rsid w:val="00CD2776"/>
    <w:rsid w:val="00CD556A"/>
    <w:rsid w:val="00CD776C"/>
    <w:rsid w:val="00CE0380"/>
    <w:rsid w:val="00CE7161"/>
    <w:rsid w:val="00CE7961"/>
    <w:rsid w:val="00CF4223"/>
    <w:rsid w:val="00CF4869"/>
    <w:rsid w:val="00CF7071"/>
    <w:rsid w:val="00D00758"/>
    <w:rsid w:val="00D00AB4"/>
    <w:rsid w:val="00D0149C"/>
    <w:rsid w:val="00D01716"/>
    <w:rsid w:val="00D02229"/>
    <w:rsid w:val="00D035E2"/>
    <w:rsid w:val="00D06D9E"/>
    <w:rsid w:val="00D13DF4"/>
    <w:rsid w:val="00D14AAE"/>
    <w:rsid w:val="00D15B84"/>
    <w:rsid w:val="00D15BF5"/>
    <w:rsid w:val="00D227F7"/>
    <w:rsid w:val="00D22A54"/>
    <w:rsid w:val="00D23ABF"/>
    <w:rsid w:val="00D32E0D"/>
    <w:rsid w:val="00D33FDE"/>
    <w:rsid w:val="00D34BF4"/>
    <w:rsid w:val="00D36D35"/>
    <w:rsid w:val="00D37787"/>
    <w:rsid w:val="00D4019E"/>
    <w:rsid w:val="00D42BB7"/>
    <w:rsid w:val="00D47A22"/>
    <w:rsid w:val="00D504A2"/>
    <w:rsid w:val="00D50C9C"/>
    <w:rsid w:val="00D51BCD"/>
    <w:rsid w:val="00D539BF"/>
    <w:rsid w:val="00D544CF"/>
    <w:rsid w:val="00D6015B"/>
    <w:rsid w:val="00D617EF"/>
    <w:rsid w:val="00D62FD2"/>
    <w:rsid w:val="00D6393C"/>
    <w:rsid w:val="00D67FAF"/>
    <w:rsid w:val="00D71498"/>
    <w:rsid w:val="00D728BB"/>
    <w:rsid w:val="00D74648"/>
    <w:rsid w:val="00D80603"/>
    <w:rsid w:val="00D83993"/>
    <w:rsid w:val="00D84416"/>
    <w:rsid w:val="00D8653C"/>
    <w:rsid w:val="00D86829"/>
    <w:rsid w:val="00D92885"/>
    <w:rsid w:val="00D9508A"/>
    <w:rsid w:val="00D964D2"/>
    <w:rsid w:val="00D972FC"/>
    <w:rsid w:val="00DA0997"/>
    <w:rsid w:val="00DA3E5F"/>
    <w:rsid w:val="00DA569A"/>
    <w:rsid w:val="00DB58CA"/>
    <w:rsid w:val="00DB66A5"/>
    <w:rsid w:val="00DB6857"/>
    <w:rsid w:val="00DC5023"/>
    <w:rsid w:val="00DC6C25"/>
    <w:rsid w:val="00DC6EF9"/>
    <w:rsid w:val="00DC742B"/>
    <w:rsid w:val="00DD1DA6"/>
    <w:rsid w:val="00DD32DB"/>
    <w:rsid w:val="00DD3572"/>
    <w:rsid w:val="00DD6108"/>
    <w:rsid w:val="00DD65B2"/>
    <w:rsid w:val="00DE0EB7"/>
    <w:rsid w:val="00DE174F"/>
    <w:rsid w:val="00DE1D1F"/>
    <w:rsid w:val="00DE2045"/>
    <w:rsid w:val="00DF1BC8"/>
    <w:rsid w:val="00DF7A77"/>
    <w:rsid w:val="00E00701"/>
    <w:rsid w:val="00E02745"/>
    <w:rsid w:val="00E106E4"/>
    <w:rsid w:val="00E1388A"/>
    <w:rsid w:val="00E149C8"/>
    <w:rsid w:val="00E222E5"/>
    <w:rsid w:val="00E34570"/>
    <w:rsid w:val="00E347A0"/>
    <w:rsid w:val="00E4041F"/>
    <w:rsid w:val="00E42DDE"/>
    <w:rsid w:val="00E450E3"/>
    <w:rsid w:val="00E4573E"/>
    <w:rsid w:val="00E45EED"/>
    <w:rsid w:val="00E46713"/>
    <w:rsid w:val="00E47985"/>
    <w:rsid w:val="00E50477"/>
    <w:rsid w:val="00E51DE4"/>
    <w:rsid w:val="00E5422A"/>
    <w:rsid w:val="00E5628F"/>
    <w:rsid w:val="00E56D36"/>
    <w:rsid w:val="00E5732A"/>
    <w:rsid w:val="00E61362"/>
    <w:rsid w:val="00E627D2"/>
    <w:rsid w:val="00E64C1B"/>
    <w:rsid w:val="00E676C6"/>
    <w:rsid w:val="00E706F6"/>
    <w:rsid w:val="00E73561"/>
    <w:rsid w:val="00E74074"/>
    <w:rsid w:val="00E75542"/>
    <w:rsid w:val="00E80F72"/>
    <w:rsid w:val="00E82C9F"/>
    <w:rsid w:val="00E84B9A"/>
    <w:rsid w:val="00E851BB"/>
    <w:rsid w:val="00E86CDC"/>
    <w:rsid w:val="00E94923"/>
    <w:rsid w:val="00E953B2"/>
    <w:rsid w:val="00EA185F"/>
    <w:rsid w:val="00EA5E7E"/>
    <w:rsid w:val="00EB5B02"/>
    <w:rsid w:val="00EB6B9A"/>
    <w:rsid w:val="00EC1156"/>
    <w:rsid w:val="00EC3BB1"/>
    <w:rsid w:val="00EC4EA0"/>
    <w:rsid w:val="00EC5AD2"/>
    <w:rsid w:val="00EC5B51"/>
    <w:rsid w:val="00EC6588"/>
    <w:rsid w:val="00ED28E2"/>
    <w:rsid w:val="00EE30A5"/>
    <w:rsid w:val="00EE3DC9"/>
    <w:rsid w:val="00EE4564"/>
    <w:rsid w:val="00EF0FD3"/>
    <w:rsid w:val="00EF43DA"/>
    <w:rsid w:val="00F003F7"/>
    <w:rsid w:val="00F009C5"/>
    <w:rsid w:val="00F02450"/>
    <w:rsid w:val="00F03921"/>
    <w:rsid w:val="00F11B7D"/>
    <w:rsid w:val="00F12076"/>
    <w:rsid w:val="00F16EFE"/>
    <w:rsid w:val="00F21A73"/>
    <w:rsid w:val="00F234AD"/>
    <w:rsid w:val="00F23EA8"/>
    <w:rsid w:val="00F256C8"/>
    <w:rsid w:val="00F30762"/>
    <w:rsid w:val="00F31CAE"/>
    <w:rsid w:val="00F3371C"/>
    <w:rsid w:val="00F40293"/>
    <w:rsid w:val="00F4388B"/>
    <w:rsid w:val="00F438F2"/>
    <w:rsid w:val="00F476FF"/>
    <w:rsid w:val="00F516FD"/>
    <w:rsid w:val="00F53232"/>
    <w:rsid w:val="00F61738"/>
    <w:rsid w:val="00F6229E"/>
    <w:rsid w:val="00F62F92"/>
    <w:rsid w:val="00F71F66"/>
    <w:rsid w:val="00F7572B"/>
    <w:rsid w:val="00F75DA6"/>
    <w:rsid w:val="00F76BA0"/>
    <w:rsid w:val="00F77791"/>
    <w:rsid w:val="00F8175D"/>
    <w:rsid w:val="00F829BA"/>
    <w:rsid w:val="00F84C39"/>
    <w:rsid w:val="00F85C69"/>
    <w:rsid w:val="00F902C3"/>
    <w:rsid w:val="00F91337"/>
    <w:rsid w:val="00F94FD8"/>
    <w:rsid w:val="00F96130"/>
    <w:rsid w:val="00F962A0"/>
    <w:rsid w:val="00F96AEE"/>
    <w:rsid w:val="00FA14A9"/>
    <w:rsid w:val="00FA2285"/>
    <w:rsid w:val="00FA559A"/>
    <w:rsid w:val="00FA7AC5"/>
    <w:rsid w:val="00FB1C5B"/>
    <w:rsid w:val="00FB3699"/>
    <w:rsid w:val="00FB3DC9"/>
    <w:rsid w:val="00FB4557"/>
    <w:rsid w:val="00FB53EC"/>
    <w:rsid w:val="00FB5591"/>
    <w:rsid w:val="00FB699F"/>
    <w:rsid w:val="00FC0F77"/>
    <w:rsid w:val="00FC15C5"/>
    <w:rsid w:val="00FC16A4"/>
    <w:rsid w:val="00FC2525"/>
    <w:rsid w:val="00FC4297"/>
    <w:rsid w:val="00FD02EC"/>
    <w:rsid w:val="00FD2F53"/>
    <w:rsid w:val="00FE0F1C"/>
    <w:rsid w:val="00FE332B"/>
    <w:rsid w:val="00FE395B"/>
    <w:rsid w:val="00FE45F5"/>
    <w:rsid w:val="00FE7A59"/>
    <w:rsid w:val="00FF0954"/>
    <w:rsid w:val="00FF3AEB"/>
    <w:rsid w:val="00FF5434"/>
    <w:rsid w:val="00FF5DD7"/>
    <w:rsid w:val="00FF761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B1EA1"/>
  <w15:docId w15:val="{B6059A9F-CE27-4D02-A515-83C78F9F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C1224"/>
    <w:pPr>
      <w:keepNext/>
      <w:keepLines/>
      <w:spacing w:before="240" w:after="0"/>
      <w:outlineLvl w:val="0"/>
    </w:pPr>
    <w:rPr>
      <w:rFonts w:ascii="Arial" w:eastAsiaTheme="majorEastAsia" w:hAnsi="Arial" w:cstheme="majorBidi"/>
      <w:b/>
      <w:sz w:val="24"/>
      <w:szCs w:val="32"/>
    </w:rPr>
  </w:style>
  <w:style w:type="paragraph" w:styleId="Ttulo2">
    <w:name w:val="heading 2"/>
    <w:basedOn w:val="Normal"/>
    <w:next w:val="Normal"/>
    <w:link w:val="Ttulo2Car"/>
    <w:uiPriority w:val="9"/>
    <w:unhideWhenUsed/>
    <w:qFormat/>
    <w:rsid w:val="00AF7259"/>
    <w:pPr>
      <w:keepNext/>
      <w:keepLines/>
      <w:numPr>
        <w:numId w:val="5"/>
      </w:numPr>
      <w:spacing w:before="40" w:after="0"/>
      <w:outlineLvl w:val="1"/>
    </w:pPr>
    <w:rPr>
      <w:rFonts w:ascii="Arial" w:eastAsiaTheme="majorEastAsia" w:hAnsi="Arial" w:cstheme="majorBidi"/>
      <w:b/>
      <w:i/>
      <w:sz w:val="24"/>
      <w:szCs w:val="26"/>
    </w:rPr>
  </w:style>
  <w:style w:type="paragraph" w:styleId="Ttulo3">
    <w:name w:val="heading 3"/>
    <w:basedOn w:val="Normal"/>
    <w:next w:val="Normal"/>
    <w:link w:val="Ttulo3Car"/>
    <w:uiPriority w:val="9"/>
    <w:unhideWhenUsed/>
    <w:qFormat/>
    <w:rsid w:val="001E2977"/>
    <w:pPr>
      <w:keepNext/>
      <w:keepLines/>
      <w:spacing w:before="40" w:after="0"/>
      <w:outlineLvl w:val="2"/>
    </w:pPr>
    <w:rPr>
      <w:rFonts w:ascii="Arial" w:eastAsiaTheme="majorEastAsia" w:hAnsi="Arial" w:cstheme="majorBidi"/>
      <w:b/>
      <w:sz w:val="24"/>
      <w:szCs w:val="24"/>
    </w:rPr>
  </w:style>
  <w:style w:type="paragraph" w:styleId="Ttulo4">
    <w:name w:val="heading 4"/>
    <w:basedOn w:val="Normal"/>
    <w:next w:val="Normal"/>
    <w:link w:val="Ttulo4Car"/>
    <w:uiPriority w:val="9"/>
    <w:unhideWhenUsed/>
    <w:qFormat/>
    <w:rsid w:val="00E573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506955"/>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506955"/>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50695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ORMAL,Bullet List,FooterText,numbered,Paragraphe de liste1,lp1,Párrafo de lista4,Elabora,Bullets,Dot pt,F5 List Paragraph,List Paragraph1,No Spacing1,List Paragraph Char Char Char,Indicator Text,Normal1,Ha,Bolita"/>
    <w:basedOn w:val="Normal"/>
    <w:uiPriority w:val="34"/>
    <w:qFormat/>
    <w:rsid w:val="001811F4"/>
    <w:pPr>
      <w:ind w:left="720"/>
      <w:contextualSpacing/>
    </w:pPr>
  </w:style>
  <w:style w:type="table" w:styleId="Tablaconcuadrcula">
    <w:name w:val="Table Grid"/>
    <w:basedOn w:val="Tablanormal"/>
    <w:uiPriority w:val="39"/>
    <w:rsid w:val="00717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43308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E755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542"/>
  </w:style>
  <w:style w:type="paragraph" w:styleId="Piedepgina">
    <w:name w:val="footer"/>
    <w:basedOn w:val="Normal"/>
    <w:link w:val="PiedepginaCar"/>
    <w:uiPriority w:val="99"/>
    <w:unhideWhenUsed/>
    <w:rsid w:val="00E755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542"/>
  </w:style>
  <w:style w:type="table" w:styleId="Tabladecuadrcula6concolores-nfasis1">
    <w:name w:val="Grid Table 6 Colorful Accent 1"/>
    <w:basedOn w:val="Tablanormal"/>
    <w:uiPriority w:val="51"/>
    <w:rsid w:val="00E75542"/>
    <w:pPr>
      <w:spacing w:after="0" w:line="240" w:lineRule="auto"/>
    </w:pPr>
    <w:rPr>
      <w:rFonts w:ascii="Times New Roman" w:eastAsia="Times New Roman" w:hAnsi="Times New Roman" w:cs="Times New Roman"/>
      <w:color w:val="2E74B5" w:themeColor="accent1" w:themeShade="BF"/>
      <w:sz w:val="20"/>
      <w:szCs w:val="20"/>
      <w:lang w:eastAsia="es-C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6C20B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106DDE"/>
    <w:pPr>
      <w:spacing w:after="0" w:line="240" w:lineRule="auto"/>
    </w:pPr>
  </w:style>
  <w:style w:type="character" w:styleId="Refdecomentario">
    <w:name w:val="annotation reference"/>
    <w:basedOn w:val="Fuentedeprrafopredeter"/>
    <w:uiPriority w:val="99"/>
    <w:semiHidden/>
    <w:unhideWhenUsed/>
    <w:rsid w:val="00381E05"/>
    <w:rPr>
      <w:sz w:val="16"/>
      <w:szCs w:val="16"/>
    </w:rPr>
  </w:style>
  <w:style w:type="paragraph" w:styleId="Textocomentario">
    <w:name w:val="annotation text"/>
    <w:basedOn w:val="Normal"/>
    <w:link w:val="TextocomentarioCar"/>
    <w:uiPriority w:val="99"/>
    <w:semiHidden/>
    <w:unhideWhenUsed/>
    <w:rsid w:val="00381E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1E05"/>
    <w:rPr>
      <w:sz w:val="20"/>
      <w:szCs w:val="20"/>
    </w:rPr>
  </w:style>
  <w:style w:type="paragraph" w:styleId="Asuntodelcomentario">
    <w:name w:val="annotation subject"/>
    <w:basedOn w:val="Textocomentario"/>
    <w:next w:val="Textocomentario"/>
    <w:link w:val="AsuntodelcomentarioCar"/>
    <w:uiPriority w:val="99"/>
    <w:semiHidden/>
    <w:unhideWhenUsed/>
    <w:rsid w:val="00381E05"/>
    <w:rPr>
      <w:b/>
      <w:bCs/>
    </w:rPr>
  </w:style>
  <w:style w:type="character" w:customStyle="1" w:styleId="AsuntodelcomentarioCar">
    <w:name w:val="Asunto del comentario Car"/>
    <w:basedOn w:val="TextocomentarioCar"/>
    <w:link w:val="Asuntodelcomentario"/>
    <w:uiPriority w:val="99"/>
    <w:semiHidden/>
    <w:rsid w:val="00381E05"/>
    <w:rPr>
      <w:b/>
      <w:bCs/>
      <w:sz w:val="20"/>
      <w:szCs w:val="20"/>
    </w:rPr>
  </w:style>
  <w:style w:type="paragraph" w:styleId="Textodeglobo">
    <w:name w:val="Balloon Text"/>
    <w:basedOn w:val="Normal"/>
    <w:link w:val="TextodegloboCar"/>
    <w:uiPriority w:val="99"/>
    <w:semiHidden/>
    <w:unhideWhenUsed/>
    <w:rsid w:val="00381E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1E05"/>
    <w:rPr>
      <w:rFonts w:ascii="Segoe UI" w:hAnsi="Segoe UI" w:cs="Segoe UI"/>
      <w:sz w:val="18"/>
      <w:szCs w:val="18"/>
    </w:rPr>
  </w:style>
  <w:style w:type="character" w:customStyle="1" w:styleId="Ttulo1Car">
    <w:name w:val="Título 1 Car"/>
    <w:basedOn w:val="Fuentedeprrafopredeter"/>
    <w:link w:val="Ttulo1"/>
    <w:uiPriority w:val="9"/>
    <w:rsid w:val="007C1224"/>
    <w:rPr>
      <w:rFonts w:ascii="Arial" w:eastAsiaTheme="majorEastAsia" w:hAnsi="Arial" w:cstheme="majorBidi"/>
      <w:b/>
      <w:sz w:val="24"/>
      <w:szCs w:val="32"/>
    </w:rPr>
  </w:style>
  <w:style w:type="paragraph" w:styleId="TtuloTDC">
    <w:name w:val="TOC Heading"/>
    <w:basedOn w:val="Ttulo1"/>
    <w:next w:val="Normal"/>
    <w:uiPriority w:val="39"/>
    <w:unhideWhenUsed/>
    <w:qFormat/>
    <w:rsid w:val="006206DD"/>
    <w:pPr>
      <w:outlineLvl w:val="9"/>
    </w:pPr>
    <w:rPr>
      <w:lang w:eastAsia="es-CO"/>
    </w:rPr>
  </w:style>
  <w:style w:type="character" w:styleId="Nmerodepgina">
    <w:name w:val="page number"/>
    <w:basedOn w:val="Fuentedeprrafopredeter"/>
    <w:uiPriority w:val="99"/>
    <w:unhideWhenUsed/>
    <w:rsid w:val="006206DD"/>
  </w:style>
  <w:style w:type="paragraph" w:styleId="TDC1">
    <w:name w:val="toc 1"/>
    <w:basedOn w:val="Normal"/>
    <w:next w:val="Normal"/>
    <w:autoRedefine/>
    <w:uiPriority w:val="39"/>
    <w:unhideWhenUsed/>
    <w:rsid w:val="00037D48"/>
    <w:pPr>
      <w:tabs>
        <w:tab w:val="left" w:pos="440"/>
        <w:tab w:val="right" w:leader="dot" w:pos="8828"/>
      </w:tabs>
      <w:spacing w:after="100"/>
    </w:pPr>
  </w:style>
  <w:style w:type="character" w:styleId="Hipervnculo">
    <w:name w:val="Hyperlink"/>
    <w:basedOn w:val="Fuentedeprrafopredeter"/>
    <w:uiPriority w:val="99"/>
    <w:unhideWhenUsed/>
    <w:rsid w:val="007C1224"/>
    <w:rPr>
      <w:color w:val="0563C1" w:themeColor="hyperlink"/>
      <w:u w:val="single"/>
    </w:rPr>
  </w:style>
  <w:style w:type="character" w:customStyle="1" w:styleId="Ttulo2Car">
    <w:name w:val="Título 2 Car"/>
    <w:basedOn w:val="Fuentedeprrafopredeter"/>
    <w:link w:val="Ttulo2"/>
    <w:uiPriority w:val="9"/>
    <w:rsid w:val="00AF7259"/>
    <w:rPr>
      <w:rFonts w:ascii="Arial" w:eastAsiaTheme="majorEastAsia" w:hAnsi="Arial" w:cstheme="majorBidi"/>
      <w:b/>
      <w:i/>
      <w:sz w:val="24"/>
      <w:szCs w:val="26"/>
    </w:rPr>
  </w:style>
  <w:style w:type="paragraph" w:styleId="TDC2">
    <w:name w:val="toc 2"/>
    <w:basedOn w:val="Normal"/>
    <w:next w:val="Normal"/>
    <w:autoRedefine/>
    <w:uiPriority w:val="39"/>
    <w:unhideWhenUsed/>
    <w:rsid w:val="00DE174F"/>
    <w:pPr>
      <w:spacing w:after="100"/>
      <w:ind w:left="220"/>
    </w:pPr>
  </w:style>
  <w:style w:type="character" w:customStyle="1" w:styleId="Ttulo3Car">
    <w:name w:val="Título 3 Car"/>
    <w:basedOn w:val="Fuentedeprrafopredeter"/>
    <w:link w:val="Ttulo3"/>
    <w:uiPriority w:val="9"/>
    <w:rsid w:val="001E2977"/>
    <w:rPr>
      <w:rFonts w:ascii="Arial" w:eastAsiaTheme="majorEastAsia" w:hAnsi="Arial" w:cstheme="majorBidi"/>
      <w:b/>
      <w:sz w:val="24"/>
      <w:szCs w:val="24"/>
    </w:rPr>
  </w:style>
  <w:style w:type="paragraph" w:styleId="Descripcin">
    <w:name w:val="caption"/>
    <w:basedOn w:val="Normal"/>
    <w:next w:val="Normal"/>
    <w:uiPriority w:val="35"/>
    <w:unhideWhenUsed/>
    <w:qFormat/>
    <w:rsid w:val="00CB1C1A"/>
    <w:pPr>
      <w:spacing w:after="200" w:line="240" w:lineRule="auto"/>
    </w:pPr>
    <w:rPr>
      <w:i/>
      <w:iCs/>
      <w:color w:val="44546A" w:themeColor="text2"/>
      <w:sz w:val="18"/>
      <w:szCs w:val="18"/>
    </w:rPr>
  </w:style>
  <w:style w:type="table" w:styleId="Tabladecuadrcula5oscura-nfasis5">
    <w:name w:val="Grid Table 5 Dark Accent 5"/>
    <w:basedOn w:val="Tablanormal"/>
    <w:uiPriority w:val="50"/>
    <w:rsid w:val="00CB1C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tulo">
    <w:name w:val="Title"/>
    <w:basedOn w:val="Prrafodelista"/>
    <w:next w:val="Normal"/>
    <w:link w:val="TtuloCar"/>
    <w:uiPriority w:val="10"/>
    <w:qFormat/>
    <w:rsid w:val="00F256C8"/>
    <w:pPr>
      <w:numPr>
        <w:numId w:val="4"/>
      </w:numPr>
      <w:spacing w:after="120" w:line="360" w:lineRule="auto"/>
      <w:jc w:val="center"/>
    </w:pPr>
    <w:rPr>
      <w:rFonts w:ascii="Times New Roman" w:hAnsi="Times New Roman" w:cs="Times New Roman"/>
      <w:b/>
      <w:bCs/>
      <w:sz w:val="20"/>
      <w:szCs w:val="21"/>
    </w:rPr>
  </w:style>
  <w:style w:type="character" w:customStyle="1" w:styleId="TtuloCar">
    <w:name w:val="Título Car"/>
    <w:basedOn w:val="Fuentedeprrafopredeter"/>
    <w:link w:val="Ttulo"/>
    <w:uiPriority w:val="10"/>
    <w:rsid w:val="00F256C8"/>
    <w:rPr>
      <w:rFonts w:ascii="Times New Roman" w:hAnsi="Times New Roman" w:cs="Times New Roman"/>
      <w:b/>
      <w:bCs/>
      <w:sz w:val="20"/>
      <w:szCs w:val="21"/>
    </w:rPr>
  </w:style>
  <w:style w:type="character" w:customStyle="1" w:styleId="NORMALTABLAS">
    <w:name w:val="NORMAL TABLAS"/>
    <w:qFormat/>
    <w:rsid w:val="00F256C8"/>
    <w:rPr>
      <w:rFonts w:eastAsia="Times New Roman" w:cs="Times New Roman"/>
      <w:color w:val="000000"/>
      <w:sz w:val="20"/>
      <w:szCs w:val="20"/>
      <w:lang w:eastAsia="es-CO"/>
    </w:rPr>
  </w:style>
  <w:style w:type="paragraph" w:styleId="TDC3">
    <w:name w:val="toc 3"/>
    <w:basedOn w:val="Normal"/>
    <w:next w:val="Normal"/>
    <w:autoRedefine/>
    <w:uiPriority w:val="39"/>
    <w:unhideWhenUsed/>
    <w:rsid w:val="00F256C8"/>
    <w:pPr>
      <w:spacing w:after="100"/>
      <w:ind w:left="440"/>
    </w:pPr>
  </w:style>
  <w:style w:type="character" w:customStyle="1" w:styleId="Ttulo4Car">
    <w:name w:val="Título 4 Car"/>
    <w:basedOn w:val="Fuentedeprrafopredeter"/>
    <w:link w:val="Ttulo4"/>
    <w:uiPriority w:val="9"/>
    <w:rsid w:val="00E5732A"/>
    <w:rPr>
      <w:rFonts w:asciiTheme="majorHAnsi" w:eastAsiaTheme="majorEastAsia" w:hAnsiTheme="majorHAnsi" w:cstheme="majorBidi"/>
      <w:i/>
      <w:iCs/>
      <w:color w:val="2E74B5" w:themeColor="accent1" w:themeShade="BF"/>
    </w:rPr>
  </w:style>
  <w:style w:type="paragraph" w:customStyle="1" w:styleId="Default">
    <w:name w:val="Default"/>
    <w:rsid w:val="00522F9D"/>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Ttulo5Car">
    <w:name w:val="Título 5 Car"/>
    <w:basedOn w:val="Fuentedeprrafopredeter"/>
    <w:link w:val="Ttulo5"/>
    <w:uiPriority w:val="9"/>
    <w:rsid w:val="00506955"/>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506955"/>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506955"/>
    <w:rPr>
      <w:rFonts w:asciiTheme="majorHAnsi" w:eastAsiaTheme="majorEastAsia" w:hAnsiTheme="majorHAnsi" w:cstheme="majorBidi"/>
      <w:i/>
      <w:iCs/>
      <w:color w:val="1F4D78" w:themeColor="accent1" w:themeShade="7F"/>
    </w:rPr>
  </w:style>
  <w:style w:type="character" w:styleId="nfasissutil">
    <w:name w:val="Subtle Emphasis"/>
    <w:basedOn w:val="Fuentedeprrafopredeter"/>
    <w:uiPriority w:val="19"/>
    <w:qFormat/>
    <w:rsid w:val="00506955"/>
    <w:rPr>
      <w:i/>
      <w:iCs/>
      <w:color w:val="404040" w:themeColor="text1" w:themeTint="BF"/>
    </w:rPr>
  </w:style>
  <w:style w:type="character" w:styleId="nfasisintenso">
    <w:name w:val="Intense Emphasis"/>
    <w:basedOn w:val="Fuentedeprrafopredeter"/>
    <w:uiPriority w:val="21"/>
    <w:qFormat/>
    <w:rsid w:val="00506955"/>
    <w:rPr>
      <w:i/>
      <w:iCs/>
      <w:color w:val="5B9BD5" w:themeColor="accent1"/>
    </w:rPr>
  </w:style>
  <w:style w:type="paragraph" w:styleId="Textoindependiente">
    <w:name w:val="Body Text"/>
    <w:basedOn w:val="Normal"/>
    <w:link w:val="TextoindependienteCar"/>
    <w:uiPriority w:val="1"/>
    <w:qFormat/>
    <w:rsid w:val="006C6713"/>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6C6713"/>
    <w:rPr>
      <w:rFonts w:ascii="Arial MT" w:eastAsia="Arial MT" w:hAnsi="Arial MT" w:cs="Arial MT"/>
      <w:lang w:val="es-ES"/>
    </w:rPr>
  </w:style>
  <w:style w:type="character" w:customStyle="1" w:styleId="eop">
    <w:name w:val="eop"/>
    <w:rsid w:val="00784CFF"/>
  </w:style>
  <w:style w:type="paragraph" w:styleId="Textonotapie">
    <w:name w:val="footnote text"/>
    <w:basedOn w:val="Normal"/>
    <w:link w:val="TextonotapieCar"/>
    <w:uiPriority w:val="99"/>
    <w:rsid w:val="00784CFF"/>
    <w:pPr>
      <w:spacing w:after="0" w:line="240" w:lineRule="auto"/>
    </w:pPr>
    <w:rPr>
      <w:rFonts w:ascii="Times New Roman" w:eastAsia="Times New Roman" w:hAnsi="Times New Roman" w:cs="Times New Roman"/>
      <w:sz w:val="20"/>
      <w:szCs w:val="20"/>
      <w:lang w:eastAsia="es-CO"/>
    </w:rPr>
  </w:style>
  <w:style w:type="character" w:customStyle="1" w:styleId="TextonotapieCar">
    <w:name w:val="Texto nota pie Car"/>
    <w:basedOn w:val="Fuentedeprrafopredeter"/>
    <w:link w:val="Textonotapie"/>
    <w:uiPriority w:val="99"/>
    <w:rsid w:val="00784CFF"/>
    <w:rPr>
      <w:rFonts w:ascii="Times New Roman" w:eastAsia="Times New Roman" w:hAnsi="Times New Roman" w:cs="Times New Roman"/>
      <w:sz w:val="20"/>
      <w:szCs w:val="20"/>
      <w:lang w:eastAsia="es-CO"/>
    </w:rPr>
  </w:style>
  <w:style w:type="character" w:styleId="Refdenotaalpie">
    <w:name w:val="footnote reference"/>
    <w:uiPriority w:val="99"/>
    <w:rsid w:val="00784CFF"/>
    <w:rPr>
      <w:vertAlign w:val="superscript"/>
    </w:rPr>
  </w:style>
  <w:style w:type="table" w:customStyle="1" w:styleId="TableGrid">
    <w:name w:val="TableGrid"/>
    <w:rsid w:val="007E4F0D"/>
    <w:pPr>
      <w:spacing w:after="0" w:line="240" w:lineRule="auto"/>
    </w:pPr>
    <w:rPr>
      <w:rFonts w:eastAsiaTheme="minorEastAsia"/>
      <w:lang w:eastAsia="es-C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0366">
      <w:bodyDiv w:val="1"/>
      <w:marLeft w:val="0"/>
      <w:marRight w:val="0"/>
      <w:marTop w:val="0"/>
      <w:marBottom w:val="0"/>
      <w:divBdr>
        <w:top w:val="none" w:sz="0" w:space="0" w:color="auto"/>
        <w:left w:val="none" w:sz="0" w:space="0" w:color="auto"/>
        <w:bottom w:val="none" w:sz="0" w:space="0" w:color="auto"/>
        <w:right w:val="none" w:sz="0" w:space="0" w:color="auto"/>
      </w:divBdr>
    </w:div>
    <w:div w:id="130514812">
      <w:bodyDiv w:val="1"/>
      <w:marLeft w:val="0"/>
      <w:marRight w:val="0"/>
      <w:marTop w:val="0"/>
      <w:marBottom w:val="0"/>
      <w:divBdr>
        <w:top w:val="none" w:sz="0" w:space="0" w:color="auto"/>
        <w:left w:val="none" w:sz="0" w:space="0" w:color="auto"/>
        <w:bottom w:val="none" w:sz="0" w:space="0" w:color="auto"/>
        <w:right w:val="none" w:sz="0" w:space="0" w:color="auto"/>
      </w:divBdr>
    </w:div>
    <w:div w:id="213395095">
      <w:bodyDiv w:val="1"/>
      <w:marLeft w:val="0"/>
      <w:marRight w:val="0"/>
      <w:marTop w:val="0"/>
      <w:marBottom w:val="0"/>
      <w:divBdr>
        <w:top w:val="none" w:sz="0" w:space="0" w:color="auto"/>
        <w:left w:val="none" w:sz="0" w:space="0" w:color="auto"/>
        <w:bottom w:val="none" w:sz="0" w:space="0" w:color="auto"/>
        <w:right w:val="none" w:sz="0" w:space="0" w:color="auto"/>
      </w:divBdr>
    </w:div>
    <w:div w:id="224990985">
      <w:bodyDiv w:val="1"/>
      <w:marLeft w:val="0"/>
      <w:marRight w:val="0"/>
      <w:marTop w:val="0"/>
      <w:marBottom w:val="0"/>
      <w:divBdr>
        <w:top w:val="none" w:sz="0" w:space="0" w:color="auto"/>
        <w:left w:val="none" w:sz="0" w:space="0" w:color="auto"/>
        <w:bottom w:val="none" w:sz="0" w:space="0" w:color="auto"/>
        <w:right w:val="none" w:sz="0" w:space="0" w:color="auto"/>
      </w:divBdr>
    </w:div>
    <w:div w:id="378818894">
      <w:bodyDiv w:val="1"/>
      <w:marLeft w:val="0"/>
      <w:marRight w:val="0"/>
      <w:marTop w:val="0"/>
      <w:marBottom w:val="0"/>
      <w:divBdr>
        <w:top w:val="none" w:sz="0" w:space="0" w:color="auto"/>
        <w:left w:val="none" w:sz="0" w:space="0" w:color="auto"/>
        <w:bottom w:val="none" w:sz="0" w:space="0" w:color="auto"/>
        <w:right w:val="none" w:sz="0" w:space="0" w:color="auto"/>
      </w:divBdr>
    </w:div>
    <w:div w:id="518936886">
      <w:bodyDiv w:val="1"/>
      <w:marLeft w:val="0"/>
      <w:marRight w:val="0"/>
      <w:marTop w:val="0"/>
      <w:marBottom w:val="0"/>
      <w:divBdr>
        <w:top w:val="none" w:sz="0" w:space="0" w:color="auto"/>
        <w:left w:val="none" w:sz="0" w:space="0" w:color="auto"/>
        <w:bottom w:val="none" w:sz="0" w:space="0" w:color="auto"/>
        <w:right w:val="none" w:sz="0" w:space="0" w:color="auto"/>
      </w:divBdr>
    </w:div>
    <w:div w:id="524490222">
      <w:bodyDiv w:val="1"/>
      <w:marLeft w:val="0"/>
      <w:marRight w:val="0"/>
      <w:marTop w:val="0"/>
      <w:marBottom w:val="0"/>
      <w:divBdr>
        <w:top w:val="none" w:sz="0" w:space="0" w:color="auto"/>
        <w:left w:val="none" w:sz="0" w:space="0" w:color="auto"/>
        <w:bottom w:val="none" w:sz="0" w:space="0" w:color="auto"/>
        <w:right w:val="none" w:sz="0" w:space="0" w:color="auto"/>
      </w:divBdr>
    </w:div>
    <w:div w:id="599147308">
      <w:bodyDiv w:val="1"/>
      <w:marLeft w:val="0"/>
      <w:marRight w:val="0"/>
      <w:marTop w:val="0"/>
      <w:marBottom w:val="0"/>
      <w:divBdr>
        <w:top w:val="none" w:sz="0" w:space="0" w:color="auto"/>
        <w:left w:val="none" w:sz="0" w:space="0" w:color="auto"/>
        <w:bottom w:val="none" w:sz="0" w:space="0" w:color="auto"/>
        <w:right w:val="none" w:sz="0" w:space="0" w:color="auto"/>
      </w:divBdr>
    </w:div>
    <w:div w:id="698045708">
      <w:bodyDiv w:val="1"/>
      <w:marLeft w:val="0"/>
      <w:marRight w:val="0"/>
      <w:marTop w:val="0"/>
      <w:marBottom w:val="0"/>
      <w:divBdr>
        <w:top w:val="none" w:sz="0" w:space="0" w:color="auto"/>
        <w:left w:val="none" w:sz="0" w:space="0" w:color="auto"/>
        <w:bottom w:val="none" w:sz="0" w:space="0" w:color="auto"/>
        <w:right w:val="none" w:sz="0" w:space="0" w:color="auto"/>
      </w:divBdr>
      <w:divsChild>
        <w:div w:id="903225774">
          <w:marLeft w:val="0"/>
          <w:marRight w:val="0"/>
          <w:marTop w:val="0"/>
          <w:marBottom w:val="0"/>
          <w:divBdr>
            <w:top w:val="none" w:sz="0" w:space="0" w:color="auto"/>
            <w:left w:val="none" w:sz="0" w:space="0" w:color="auto"/>
            <w:bottom w:val="none" w:sz="0" w:space="0" w:color="auto"/>
            <w:right w:val="none" w:sz="0" w:space="0" w:color="auto"/>
          </w:divBdr>
        </w:div>
      </w:divsChild>
    </w:div>
    <w:div w:id="790634374">
      <w:bodyDiv w:val="1"/>
      <w:marLeft w:val="0"/>
      <w:marRight w:val="0"/>
      <w:marTop w:val="0"/>
      <w:marBottom w:val="0"/>
      <w:divBdr>
        <w:top w:val="none" w:sz="0" w:space="0" w:color="auto"/>
        <w:left w:val="none" w:sz="0" w:space="0" w:color="auto"/>
        <w:bottom w:val="none" w:sz="0" w:space="0" w:color="auto"/>
        <w:right w:val="none" w:sz="0" w:space="0" w:color="auto"/>
      </w:divBdr>
    </w:div>
    <w:div w:id="855311549">
      <w:bodyDiv w:val="1"/>
      <w:marLeft w:val="0"/>
      <w:marRight w:val="0"/>
      <w:marTop w:val="0"/>
      <w:marBottom w:val="0"/>
      <w:divBdr>
        <w:top w:val="none" w:sz="0" w:space="0" w:color="auto"/>
        <w:left w:val="none" w:sz="0" w:space="0" w:color="auto"/>
        <w:bottom w:val="none" w:sz="0" w:space="0" w:color="auto"/>
        <w:right w:val="none" w:sz="0" w:space="0" w:color="auto"/>
      </w:divBdr>
    </w:div>
    <w:div w:id="866873658">
      <w:bodyDiv w:val="1"/>
      <w:marLeft w:val="0"/>
      <w:marRight w:val="0"/>
      <w:marTop w:val="0"/>
      <w:marBottom w:val="0"/>
      <w:divBdr>
        <w:top w:val="none" w:sz="0" w:space="0" w:color="auto"/>
        <w:left w:val="none" w:sz="0" w:space="0" w:color="auto"/>
        <w:bottom w:val="none" w:sz="0" w:space="0" w:color="auto"/>
        <w:right w:val="none" w:sz="0" w:space="0" w:color="auto"/>
      </w:divBdr>
    </w:div>
    <w:div w:id="1017073230">
      <w:bodyDiv w:val="1"/>
      <w:marLeft w:val="0"/>
      <w:marRight w:val="0"/>
      <w:marTop w:val="0"/>
      <w:marBottom w:val="0"/>
      <w:divBdr>
        <w:top w:val="none" w:sz="0" w:space="0" w:color="auto"/>
        <w:left w:val="none" w:sz="0" w:space="0" w:color="auto"/>
        <w:bottom w:val="none" w:sz="0" w:space="0" w:color="auto"/>
        <w:right w:val="none" w:sz="0" w:space="0" w:color="auto"/>
      </w:divBdr>
    </w:div>
    <w:div w:id="1047293962">
      <w:bodyDiv w:val="1"/>
      <w:marLeft w:val="0"/>
      <w:marRight w:val="0"/>
      <w:marTop w:val="0"/>
      <w:marBottom w:val="0"/>
      <w:divBdr>
        <w:top w:val="none" w:sz="0" w:space="0" w:color="auto"/>
        <w:left w:val="none" w:sz="0" w:space="0" w:color="auto"/>
        <w:bottom w:val="none" w:sz="0" w:space="0" w:color="auto"/>
        <w:right w:val="none" w:sz="0" w:space="0" w:color="auto"/>
      </w:divBdr>
    </w:div>
    <w:div w:id="1062022735">
      <w:bodyDiv w:val="1"/>
      <w:marLeft w:val="0"/>
      <w:marRight w:val="0"/>
      <w:marTop w:val="0"/>
      <w:marBottom w:val="0"/>
      <w:divBdr>
        <w:top w:val="none" w:sz="0" w:space="0" w:color="auto"/>
        <w:left w:val="none" w:sz="0" w:space="0" w:color="auto"/>
        <w:bottom w:val="none" w:sz="0" w:space="0" w:color="auto"/>
        <w:right w:val="none" w:sz="0" w:space="0" w:color="auto"/>
      </w:divBdr>
    </w:div>
    <w:div w:id="1086070587">
      <w:bodyDiv w:val="1"/>
      <w:marLeft w:val="0"/>
      <w:marRight w:val="0"/>
      <w:marTop w:val="0"/>
      <w:marBottom w:val="0"/>
      <w:divBdr>
        <w:top w:val="none" w:sz="0" w:space="0" w:color="auto"/>
        <w:left w:val="none" w:sz="0" w:space="0" w:color="auto"/>
        <w:bottom w:val="none" w:sz="0" w:space="0" w:color="auto"/>
        <w:right w:val="none" w:sz="0" w:space="0" w:color="auto"/>
      </w:divBdr>
    </w:div>
    <w:div w:id="1184899688">
      <w:bodyDiv w:val="1"/>
      <w:marLeft w:val="0"/>
      <w:marRight w:val="0"/>
      <w:marTop w:val="0"/>
      <w:marBottom w:val="0"/>
      <w:divBdr>
        <w:top w:val="none" w:sz="0" w:space="0" w:color="auto"/>
        <w:left w:val="none" w:sz="0" w:space="0" w:color="auto"/>
        <w:bottom w:val="none" w:sz="0" w:space="0" w:color="auto"/>
        <w:right w:val="none" w:sz="0" w:space="0" w:color="auto"/>
      </w:divBdr>
    </w:div>
    <w:div w:id="1188258055">
      <w:bodyDiv w:val="1"/>
      <w:marLeft w:val="0"/>
      <w:marRight w:val="0"/>
      <w:marTop w:val="0"/>
      <w:marBottom w:val="0"/>
      <w:divBdr>
        <w:top w:val="none" w:sz="0" w:space="0" w:color="auto"/>
        <w:left w:val="none" w:sz="0" w:space="0" w:color="auto"/>
        <w:bottom w:val="none" w:sz="0" w:space="0" w:color="auto"/>
        <w:right w:val="none" w:sz="0" w:space="0" w:color="auto"/>
      </w:divBdr>
    </w:div>
    <w:div w:id="1258951223">
      <w:bodyDiv w:val="1"/>
      <w:marLeft w:val="0"/>
      <w:marRight w:val="0"/>
      <w:marTop w:val="0"/>
      <w:marBottom w:val="0"/>
      <w:divBdr>
        <w:top w:val="none" w:sz="0" w:space="0" w:color="auto"/>
        <w:left w:val="none" w:sz="0" w:space="0" w:color="auto"/>
        <w:bottom w:val="none" w:sz="0" w:space="0" w:color="auto"/>
        <w:right w:val="none" w:sz="0" w:space="0" w:color="auto"/>
      </w:divBdr>
    </w:div>
    <w:div w:id="1459488552">
      <w:bodyDiv w:val="1"/>
      <w:marLeft w:val="0"/>
      <w:marRight w:val="0"/>
      <w:marTop w:val="0"/>
      <w:marBottom w:val="0"/>
      <w:divBdr>
        <w:top w:val="none" w:sz="0" w:space="0" w:color="auto"/>
        <w:left w:val="none" w:sz="0" w:space="0" w:color="auto"/>
        <w:bottom w:val="none" w:sz="0" w:space="0" w:color="auto"/>
        <w:right w:val="none" w:sz="0" w:space="0" w:color="auto"/>
      </w:divBdr>
    </w:div>
    <w:div w:id="1490905082">
      <w:bodyDiv w:val="1"/>
      <w:marLeft w:val="0"/>
      <w:marRight w:val="0"/>
      <w:marTop w:val="0"/>
      <w:marBottom w:val="0"/>
      <w:divBdr>
        <w:top w:val="none" w:sz="0" w:space="0" w:color="auto"/>
        <w:left w:val="none" w:sz="0" w:space="0" w:color="auto"/>
        <w:bottom w:val="none" w:sz="0" w:space="0" w:color="auto"/>
        <w:right w:val="none" w:sz="0" w:space="0" w:color="auto"/>
      </w:divBdr>
    </w:div>
    <w:div w:id="1525317624">
      <w:bodyDiv w:val="1"/>
      <w:marLeft w:val="0"/>
      <w:marRight w:val="0"/>
      <w:marTop w:val="0"/>
      <w:marBottom w:val="0"/>
      <w:divBdr>
        <w:top w:val="none" w:sz="0" w:space="0" w:color="auto"/>
        <w:left w:val="none" w:sz="0" w:space="0" w:color="auto"/>
        <w:bottom w:val="none" w:sz="0" w:space="0" w:color="auto"/>
        <w:right w:val="none" w:sz="0" w:space="0" w:color="auto"/>
      </w:divBdr>
    </w:div>
    <w:div w:id="1607272998">
      <w:bodyDiv w:val="1"/>
      <w:marLeft w:val="0"/>
      <w:marRight w:val="0"/>
      <w:marTop w:val="0"/>
      <w:marBottom w:val="0"/>
      <w:divBdr>
        <w:top w:val="none" w:sz="0" w:space="0" w:color="auto"/>
        <w:left w:val="none" w:sz="0" w:space="0" w:color="auto"/>
        <w:bottom w:val="none" w:sz="0" w:space="0" w:color="auto"/>
        <w:right w:val="none" w:sz="0" w:space="0" w:color="auto"/>
      </w:divBdr>
    </w:div>
    <w:div w:id="1612517368">
      <w:bodyDiv w:val="1"/>
      <w:marLeft w:val="0"/>
      <w:marRight w:val="0"/>
      <w:marTop w:val="0"/>
      <w:marBottom w:val="0"/>
      <w:divBdr>
        <w:top w:val="none" w:sz="0" w:space="0" w:color="auto"/>
        <w:left w:val="none" w:sz="0" w:space="0" w:color="auto"/>
        <w:bottom w:val="none" w:sz="0" w:space="0" w:color="auto"/>
        <w:right w:val="none" w:sz="0" w:space="0" w:color="auto"/>
      </w:divBdr>
    </w:div>
    <w:div w:id="1618367248">
      <w:bodyDiv w:val="1"/>
      <w:marLeft w:val="0"/>
      <w:marRight w:val="0"/>
      <w:marTop w:val="0"/>
      <w:marBottom w:val="0"/>
      <w:divBdr>
        <w:top w:val="none" w:sz="0" w:space="0" w:color="auto"/>
        <w:left w:val="none" w:sz="0" w:space="0" w:color="auto"/>
        <w:bottom w:val="none" w:sz="0" w:space="0" w:color="auto"/>
        <w:right w:val="none" w:sz="0" w:space="0" w:color="auto"/>
      </w:divBdr>
    </w:div>
    <w:div w:id="1623878936">
      <w:bodyDiv w:val="1"/>
      <w:marLeft w:val="0"/>
      <w:marRight w:val="0"/>
      <w:marTop w:val="0"/>
      <w:marBottom w:val="0"/>
      <w:divBdr>
        <w:top w:val="none" w:sz="0" w:space="0" w:color="auto"/>
        <w:left w:val="none" w:sz="0" w:space="0" w:color="auto"/>
        <w:bottom w:val="none" w:sz="0" w:space="0" w:color="auto"/>
        <w:right w:val="none" w:sz="0" w:space="0" w:color="auto"/>
      </w:divBdr>
    </w:div>
    <w:div w:id="1689136124">
      <w:bodyDiv w:val="1"/>
      <w:marLeft w:val="0"/>
      <w:marRight w:val="0"/>
      <w:marTop w:val="0"/>
      <w:marBottom w:val="0"/>
      <w:divBdr>
        <w:top w:val="none" w:sz="0" w:space="0" w:color="auto"/>
        <w:left w:val="none" w:sz="0" w:space="0" w:color="auto"/>
        <w:bottom w:val="none" w:sz="0" w:space="0" w:color="auto"/>
        <w:right w:val="none" w:sz="0" w:space="0" w:color="auto"/>
      </w:divBdr>
    </w:div>
    <w:div w:id="1721705351">
      <w:bodyDiv w:val="1"/>
      <w:marLeft w:val="0"/>
      <w:marRight w:val="0"/>
      <w:marTop w:val="0"/>
      <w:marBottom w:val="0"/>
      <w:divBdr>
        <w:top w:val="none" w:sz="0" w:space="0" w:color="auto"/>
        <w:left w:val="none" w:sz="0" w:space="0" w:color="auto"/>
        <w:bottom w:val="none" w:sz="0" w:space="0" w:color="auto"/>
        <w:right w:val="none" w:sz="0" w:space="0" w:color="auto"/>
      </w:divBdr>
    </w:div>
    <w:div w:id="1772621513">
      <w:bodyDiv w:val="1"/>
      <w:marLeft w:val="0"/>
      <w:marRight w:val="0"/>
      <w:marTop w:val="0"/>
      <w:marBottom w:val="0"/>
      <w:divBdr>
        <w:top w:val="none" w:sz="0" w:space="0" w:color="auto"/>
        <w:left w:val="none" w:sz="0" w:space="0" w:color="auto"/>
        <w:bottom w:val="none" w:sz="0" w:space="0" w:color="auto"/>
        <w:right w:val="none" w:sz="0" w:space="0" w:color="auto"/>
      </w:divBdr>
    </w:div>
    <w:div w:id="1999990683">
      <w:bodyDiv w:val="1"/>
      <w:marLeft w:val="0"/>
      <w:marRight w:val="0"/>
      <w:marTop w:val="0"/>
      <w:marBottom w:val="0"/>
      <w:divBdr>
        <w:top w:val="none" w:sz="0" w:space="0" w:color="auto"/>
        <w:left w:val="none" w:sz="0" w:space="0" w:color="auto"/>
        <w:bottom w:val="none" w:sz="0" w:space="0" w:color="auto"/>
        <w:right w:val="none" w:sz="0" w:space="0" w:color="auto"/>
      </w:divBdr>
    </w:div>
    <w:div w:id="2006391490">
      <w:bodyDiv w:val="1"/>
      <w:marLeft w:val="0"/>
      <w:marRight w:val="0"/>
      <w:marTop w:val="0"/>
      <w:marBottom w:val="0"/>
      <w:divBdr>
        <w:top w:val="none" w:sz="0" w:space="0" w:color="auto"/>
        <w:left w:val="none" w:sz="0" w:space="0" w:color="auto"/>
        <w:bottom w:val="none" w:sz="0" w:space="0" w:color="auto"/>
        <w:right w:val="none" w:sz="0" w:space="0" w:color="auto"/>
      </w:divBdr>
    </w:div>
    <w:div w:id="2051029342">
      <w:bodyDiv w:val="1"/>
      <w:marLeft w:val="0"/>
      <w:marRight w:val="0"/>
      <w:marTop w:val="0"/>
      <w:marBottom w:val="0"/>
      <w:divBdr>
        <w:top w:val="none" w:sz="0" w:space="0" w:color="auto"/>
        <w:left w:val="none" w:sz="0" w:space="0" w:color="auto"/>
        <w:bottom w:val="none" w:sz="0" w:space="0" w:color="auto"/>
        <w:right w:val="none" w:sz="0" w:space="0" w:color="auto"/>
      </w:divBdr>
    </w:div>
    <w:div w:id="2100369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gvelasquezf\AppData\Local\Microsoft\Windows\INetCache\Content.Outlook\E2HGRY4T\Matriz%20GETH%20_V4.6%20consolidada%20Final%201401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6.0040488063963469E-2"/>
          <c:y val="3.6529666037268628E-2"/>
          <c:w val="0.91918152892341343"/>
          <c:h val="0.88043611111111109"/>
        </c:manualLayout>
      </c:layout>
      <c:barChart>
        <c:barDir val="col"/>
        <c:grouping val="clustered"/>
        <c:varyColors val="0"/>
        <c:ser>
          <c:idx val="0"/>
          <c:order val="0"/>
          <c:tx>
            <c:strRef>
              <c:f>Gráficas!$K$130</c:f>
              <c:strCache>
                <c:ptCount val="1"/>
                <c:pt idx="0">
                  <c:v>Niveles</c:v>
                </c:pt>
              </c:strCache>
            </c:strRef>
          </c:tx>
          <c:spPr>
            <a:solidFill>
              <a:schemeClr val="accent1">
                <a:lumMod val="50000"/>
              </a:schemeClr>
            </a:solidFill>
            <a:ln>
              <a:noFill/>
            </a:ln>
            <a:effectLst/>
          </c:spPr>
          <c:invertIfNegative val="0"/>
          <c:cat>
            <c:strRef>
              <c:f>Gráficas!$I$157:$I$161</c:f>
              <c:strCache>
                <c:ptCount val="5"/>
                <c:pt idx="0">
                  <c:v>Ruta de la Felicidad</c:v>
                </c:pt>
                <c:pt idx="1">
                  <c:v>Ruta del Crecimiento</c:v>
                </c:pt>
                <c:pt idx="2">
                  <c:v>Ruta del Servicio</c:v>
                </c:pt>
                <c:pt idx="3">
                  <c:v>Ruta de la Calidad</c:v>
                </c:pt>
                <c:pt idx="4">
                  <c:v>Ruta del Análisis de datos</c:v>
                </c:pt>
              </c:strCache>
            </c:strRef>
          </c:cat>
          <c:val>
            <c:numRef>
              <c:f>Gráficas!$J$157:$J$161</c:f>
              <c:numCache>
                <c:formatCode>General</c:formatCode>
                <c:ptCount val="5"/>
                <c:pt idx="0">
                  <c:v>100</c:v>
                </c:pt>
                <c:pt idx="1">
                  <c:v>100</c:v>
                </c:pt>
                <c:pt idx="2">
                  <c:v>100</c:v>
                </c:pt>
                <c:pt idx="3">
                  <c:v>100</c:v>
                </c:pt>
                <c:pt idx="4">
                  <c:v>100</c:v>
                </c:pt>
              </c:numCache>
            </c:numRef>
          </c:val>
          <c:extLst>
            <c:ext xmlns:c16="http://schemas.microsoft.com/office/drawing/2014/chart" uri="{C3380CC4-5D6E-409C-BE32-E72D297353CC}">
              <c16:uniqueId val="{00000000-C277-45C0-960F-E293077BC16A}"/>
            </c:ext>
          </c:extLst>
        </c:ser>
        <c:dLbls>
          <c:showLegendKey val="0"/>
          <c:showVal val="0"/>
          <c:showCatName val="0"/>
          <c:showSerName val="0"/>
          <c:showPercent val="0"/>
          <c:showBubbleSize val="0"/>
        </c:dLbls>
        <c:gapWidth val="150"/>
        <c:axId val="410120200"/>
        <c:axId val="410120592"/>
      </c:barChart>
      <c:scatterChart>
        <c:scatterStyle val="lineMarker"/>
        <c:varyColors val="0"/>
        <c:ser>
          <c:idx val="1"/>
          <c:order val="1"/>
          <c:tx>
            <c:strRef>
              <c:f>Gráficas!$L$130</c:f>
              <c:strCache>
                <c:ptCount val="1"/>
                <c:pt idx="0">
                  <c:v>Calificación</c:v>
                </c:pt>
              </c:strCache>
            </c:strRef>
          </c:tx>
          <c:spPr>
            <a:ln w="25400" cap="rnd">
              <a:noFill/>
              <a:round/>
            </a:ln>
            <a:effectLst/>
          </c:spPr>
          <c:marker>
            <c:symbol val="circle"/>
            <c:size val="5"/>
            <c:spPr>
              <a:solidFill>
                <a:schemeClr val="accent1">
                  <a:tint val="77000"/>
                </a:schemeClr>
              </a:solidFill>
              <a:ln w="9525">
                <a:solidFill>
                  <a:schemeClr val="accent1">
                    <a:tint val="77000"/>
                  </a:schemeClr>
                </a:solidFill>
              </a:ln>
              <a:effectLst/>
            </c:spPr>
          </c:marker>
          <c:dPt>
            <c:idx val="0"/>
            <c:marker>
              <c:symbol val="circle"/>
              <c:size val="5"/>
              <c:spPr>
                <a:solidFill>
                  <a:schemeClr val="accent1">
                    <a:tint val="77000"/>
                  </a:schemeClr>
                </a:solidFill>
                <a:ln w="9525">
                  <a:solidFill>
                    <a:schemeClr val="accent1">
                      <a:tint val="77000"/>
                    </a:schemeClr>
                  </a:solidFill>
                </a:ln>
                <a:effectLst/>
              </c:spPr>
            </c:marker>
            <c:bubble3D val="0"/>
            <c:spPr>
              <a:ln w="28575" cap="rnd">
                <a:solidFill>
                  <a:schemeClr val="accent1">
                    <a:tint val="77000"/>
                  </a:schemeClr>
                </a:solidFill>
                <a:round/>
              </a:ln>
              <a:effectLst/>
            </c:spPr>
            <c:extLst>
              <c:ext xmlns:c16="http://schemas.microsoft.com/office/drawing/2014/chart" uri="{C3380CC4-5D6E-409C-BE32-E72D297353CC}">
                <c16:uniqueId val="{00000002-C277-45C0-960F-E293077BC16A}"/>
              </c:ext>
            </c:extLst>
          </c:dPt>
          <c:dPt>
            <c:idx val="1"/>
            <c:marker>
              <c:symbol val="circle"/>
              <c:size val="5"/>
              <c:spPr>
                <a:solidFill>
                  <a:schemeClr val="accent1">
                    <a:tint val="77000"/>
                  </a:schemeClr>
                </a:solidFill>
                <a:ln w="9525">
                  <a:solidFill>
                    <a:schemeClr val="accent1">
                      <a:tint val="77000"/>
                    </a:schemeClr>
                  </a:solidFill>
                </a:ln>
                <a:effectLst/>
              </c:spPr>
            </c:marker>
            <c:bubble3D val="0"/>
            <c:extLst>
              <c:ext xmlns:c16="http://schemas.microsoft.com/office/drawing/2014/chart" uri="{C3380CC4-5D6E-409C-BE32-E72D297353CC}">
                <c16:uniqueId val="{00000003-C277-45C0-960F-E293077BC16A}"/>
              </c:ext>
            </c:extLst>
          </c:dPt>
          <c:dPt>
            <c:idx val="2"/>
            <c:marker>
              <c:symbol val="circle"/>
              <c:size val="5"/>
              <c:spPr>
                <a:solidFill>
                  <a:schemeClr val="accent1">
                    <a:tint val="77000"/>
                  </a:schemeClr>
                </a:solidFill>
                <a:ln w="9525">
                  <a:solidFill>
                    <a:schemeClr val="accent1">
                      <a:tint val="77000"/>
                    </a:schemeClr>
                  </a:solidFill>
                </a:ln>
                <a:effectLst/>
              </c:spPr>
            </c:marker>
            <c:bubble3D val="0"/>
            <c:extLst>
              <c:ext xmlns:c16="http://schemas.microsoft.com/office/drawing/2014/chart" uri="{C3380CC4-5D6E-409C-BE32-E72D297353CC}">
                <c16:uniqueId val="{00000004-C277-45C0-960F-E293077BC16A}"/>
              </c:ext>
            </c:extLst>
          </c:dPt>
          <c:dPt>
            <c:idx val="3"/>
            <c:marker>
              <c:symbol val="circle"/>
              <c:size val="5"/>
              <c:spPr>
                <a:solidFill>
                  <a:schemeClr val="accent1">
                    <a:tint val="77000"/>
                  </a:schemeClr>
                </a:solidFill>
                <a:ln w="9525">
                  <a:solidFill>
                    <a:schemeClr val="accent1">
                      <a:tint val="77000"/>
                    </a:schemeClr>
                  </a:solidFill>
                </a:ln>
                <a:effectLst/>
              </c:spPr>
            </c:marker>
            <c:bubble3D val="0"/>
            <c:extLst>
              <c:ext xmlns:c16="http://schemas.microsoft.com/office/drawing/2014/chart" uri="{C3380CC4-5D6E-409C-BE32-E72D297353CC}">
                <c16:uniqueId val="{00000005-C277-45C0-960F-E293077BC16A}"/>
              </c:ext>
            </c:extLst>
          </c:dPt>
          <c:dPt>
            <c:idx val="4"/>
            <c:marker>
              <c:symbol val="circle"/>
              <c:size val="5"/>
              <c:spPr>
                <a:solidFill>
                  <a:schemeClr val="accent1">
                    <a:tint val="77000"/>
                  </a:schemeClr>
                </a:solidFill>
                <a:ln w="9525">
                  <a:solidFill>
                    <a:schemeClr val="accent1">
                      <a:tint val="77000"/>
                    </a:schemeClr>
                  </a:solidFill>
                </a:ln>
                <a:effectLst/>
              </c:spPr>
            </c:marker>
            <c:bubble3D val="0"/>
            <c:extLst>
              <c:ext xmlns:c16="http://schemas.microsoft.com/office/drawing/2014/chart" uri="{C3380CC4-5D6E-409C-BE32-E72D297353CC}">
                <c16:uniqueId val="{00000006-C277-45C0-960F-E293077BC16A}"/>
              </c:ext>
            </c:extLst>
          </c:dPt>
          <c:dLbls>
            <c:dLbl>
              <c:idx val="0"/>
              <c:layout>
                <c:manualLayout>
                  <c:x val="-4.0531982267257759E-2"/>
                  <c:y val="5.6439199589533071E-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277-45C0-960F-E293077BC16A}"/>
                </c:ext>
              </c:extLst>
            </c:dLbl>
            <c:dLbl>
              <c:idx val="1"/>
              <c:layout>
                <c:manualLayout>
                  <c:x val="-3.7998733375554192E-2"/>
                  <c:y val="5.6439199589533091E-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277-45C0-960F-E293077BC16A}"/>
                </c:ext>
              </c:extLst>
            </c:dLbl>
            <c:dLbl>
              <c:idx val="2"/>
              <c:layout>
                <c:manualLayout>
                  <c:x val="-3.799873337555415E-2"/>
                  <c:y val="6.1570035915854283E-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277-45C0-960F-E293077BC16A}"/>
                </c:ext>
              </c:extLst>
            </c:dLbl>
            <c:dLbl>
              <c:idx val="3"/>
              <c:layout>
                <c:manualLayout>
                  <c:x val="-3.5465484483850541E-2"/>
                  <c:y val="5.6439199589533091E-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277-45C0-960F-E293077BC16A}"/>
                </c:ext>
              </c:extLst>
            </c:dLbl>
            <c:dLbl>
              <c:idx val="4"/>
              <c:layout>
                <c:manualLayout>
                  <c:x val="-3.799873337555415E-2"/>
                  <c:y val="6.1570035915854283E-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277-45C0-960F-E293077BC16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Gráficas!$I$157:$I$161</c:f>
              <c:strCache>
                <c:ptCount val="5"/>
                <c:pt idx="0">
                  <c:v>Ruta de la Felicidad</c:v>
                </c:pt>
                <c:pt idx="1">
                  <c:v>Ruta del Crecimiento</c:v>
                </c:pt>
                <c:pt idx="2">
                  <c:v>Ruta del Servicio</c:v>
                </c:pt>
                <c:pt idx="3">
                  <c:v>Ruta de la Calidad</c:v>
                </c:pt>
                <c:pt idx="4">
                  <c:v>Ruta del Análisis de datos</c:v>
                </c:pt>
              </c:strCache>
            </c:strRef>
          </c:xVal>
          <c:yVal>
            <c:numRef>
              <c:f>Gráficas!$K$157:$K$161</c:f>
              <c:numCache>
                <c:formatCode>0</c:formatCode>
                <c:ptCount val="5"/>
                <c:pt idx="0">
                  <c:v>91.380277130277122</c:v>
                </c:pt>
                <c:pt idx="1">
                  <c:v>87.496805873379088</c:v>
                </c:pt>
                <c:pt idx="2">
                  <c:v>93.161764705882348</c:v>
                </c:pt>
                <c:pt idx="3">
                  <c:v>90.852380952380955</c:v>
                </c:pt>
                <c:pt idx="4">
                  <c:v>92.548387096774192</c:v>
                </c:pt>
              </c:numCache>
            </c:numRef>
          </c:yVal>
          <c:smooth val="0"/>
          <c:extLst>
            <c:ext xmlns:c16="http://schemas.microsoft.com/office/drawing/2014/chart" uri="{C3380CC4-5D6E-409C-BE32-E72D297353CC}">
              <c16:uniqueId val="{00000007-C277-45C0-960F-E293077BC16A}"/>
            </c:ext>
          </c:extLst>
        </c:ser>
        <c:dLbls>
          <c:showLegendKey val="0"/>
          <c:showVal val="0"/>
          <c:showCatName val="0"/>
          <c:showSerName val="0"/>
          <c:showPercent val="0"/>
          <c:showBubbleSize val="0"/>
        </c:dLbls>
        <c:axId val="410120200"/>
        <c:axId val="410120592"/>
      </c:scatterChart>
      <c:catAx>
        <c:axId val="410120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410120592"/>
        <c:crosses val="autoZero"/>
        <c:auto val="1"/>
        <c:lblAlgn val="ctr"/>
        <c:lblOffset val="100"/>
        <c:noMultiLvlLbl val="0"/>
      </c:catAx>
      <c:valAx>
        <c:axId val="410120592"/>
        <c:scaling>
          <c:orientation val="minMax"/>
          <c:max val="100"/>
          <c:min val="0"/>
        </c:scaling>
        <c:delete val="1"/>
        <c:axPos val="l"/>
        <c:numFmt formatCode="General" sourceLinked="1"/>
        <c:majorTickMark val="none"/>
        <c:minorTickMark val="none"/>
        <c:tickLblPos val="nextTo"/>
        <c:crossAx val="410120200"/>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8E050D038F7314585E5B03A4EA6FFCB" ma:contentTypeVersion="3" ma:contentTypeDescription="Crear nuevo documento." ma:contentTypeScope="" ma:versionID="e45fdcb7123c8b6bb5f15984ea93eecb">
  <xsd:schema xmlns:xsd="http://www.w3.org/2001/XMLSchema" xmlns:xs="http://www.w3.org/2001/XMLSchema" xmlns:p="http://schemas.microsoft.com/office/2006/metadata/properties" xmlns:ns2="0c7e947a-2df5-4c14-b96a-f29f1e43ed1a" targetNamespace="http://schemas.microsoft.com/office/2006/metadata/properties" ma:root="true" ma:fieldsID="481d8a13d6426873ee6303d232b269fb" ns2:_="">
    <xsd:import namespace="0c7e947a-2df5-4c14-b96a-f29f1e43ed1a"/>
    <xsd:element name="properties">
      <xsd:complexType>
        <xsd:sequence>
          <xsd:element name="documentManagement">
            <xsd:complexType>
              <xsd:all>
                <xsd:element ref="ns2:axfs" minOccurs="0"/>
                <xsd:element ref="ns2: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e947a-2df5-4c14-b96a-f29f1e43ed1a" elementFormDefault="qualified">
    <xsd:import namespace="http://schemas.microsoft.com/office/2006/documentManagement/types"/>
    <xsd:import namespace="http://schemas.microsoft.com/office/infopath/2007/PartnerControls"/>
    <xsd:element name="axfs" ma:index="2" nillable="true" ma:displayName="-" ma:internalName="axfs">
      <xsd:simpleType>
        <xsd:restriction base="dms:Text">
          <xsd:maxLength value="255"/>
        </xsd:restriction>
      </xsd:simpleType>
    </xsd:element>
    <xsd:element name="_x0023_" ma:index="3" nillable="true" ma:displayName="#" ma:internalName="_x0023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23_ xmlns="0c7e947a-2df5-4c14-b96a-f29f1e43ed1a">6</_x0023_>
    <axfs xmlns="0c7e947a-2df5-4c14-b96a-f29f1e43ed1a">K. Plan Estratégico 2022 y Planes Institucionales asociados según Decreto 612 de 2018</axfs>
  </documentManagement>
</p:properties>
</file>

<file path=customXml/itemProps1.xml><?xml version="1.0" encoding="utf-8"?>
<ds:datastoreItem xmlns:ds="http://schemas.openxmlformats.org/officeDocument/2006/customXml" ds:itemID="{F75466D0-21E6-4DF4-AFA7-F7FEF5059A56}">
  <ds:schemaRefs>
    <ds:schemaRef ds:uri="http://schemas.openxmlformats.org/officeDocument/2006/bibliography"/>
  </ds:schemaRefs>
</ds:datastoreItem>
</file>

<file path=customXml/itemProps2.xml><?xml version="1.0" encoding="utf-8"?>
<ds:datastoreItem xmlns:ds="http://schemas.openxmlformats.org/officeDocument/2006/customXml" ds:itemID="{8E5D30F7-3C02-41B9-B3F1-1DDB01B6AA8C}"/>
</file>

<file path=customXml/itemProps3.xml><?xml version="1.0" encoding="utf-8"?>
<ds:datastoreItem xmlns:ds="http://schemas.openxmlformats.org/officeDocument/2006/customXml" ds:itemID="{18B0F6F8-2F3E-42F8-8326-6F2C5754E7C7}"/>
</file>

<file path=customXml/itemProps4.xml><?xml version="1.0" encoding="utf-8"?>
<ds:datastoreItem xmlns:ds="http://schemas.openxmlformats.org/officeDocument/2006/customXml" ds:itemID="{3ADB2767-3E2E-434A-9041-A9170E3353E3}"/>
</file>

<file path=docProps/app.xml><?xml version="1.0" encoding="utf-8"?>
<Properties xmlns="http://schemas.openxmlformats.org/officeDocument/2006/extended-properties" xmlns:vt="http://schemas.openxmlformats.org/officeDocument/2006/docPropsVTypes">
  <Template>Normal.dotm</Template>
  <TotalTime>8</TotalTime>
  <Pages>55</Pages>
  <Words>13125</Words>
  <Characters>72192</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Lorena Velasquez Franco</dc:creator>
  <cp:keywords/>
  <dc:description/>
  <cp:lastModifiedBy>Gina Lorena Velasquez Franco</cp:lastModifiedBy>
  <cp:revision>4</cp:revision>
  <dcterms:created xsi:type="dcterms:W3CDTF">2022-01-15T01:31:00Z</dcterms:created>
  <dcterms:modified xsi:type="dcterms:W3CDTF">2022-01-15T01:55:00Z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0x01010048E050D038F7314585E5B03A4EA6FFCB</vt:lpwstr>
  </property>
</Properties>
</file>